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BC0F" w14:textId="77777777" w:rsidR="009A42D5" w:rsidRPr="0043478F" w:rsidRDefault="009A42D5" w:rsidP="0008437D">
      <w:pPr>
        <w:ind w:left="-2268" w:right="-1701"/>
      </w:pPr>
    </w:p>
    <w:p w14:paraId="01DA2F6B" w14:textId="66BF5917" w:rsidR="006160D1" w:rsidRPr="006160D1" w:rsidRDefault="006160D1" w:rsidP="006160D1">
      <w:pPr>
        <w:pStyle w:val="Heading1"/>
        <w:spacing w:before="0"/>
      </w:pPr>
      <w:bookmarkStart w:id="0" w:name="_The_proposed_additions"/>
      <w:bookmarkStart w:id="1" w:name="_The_proposed_additions_1"/>
      <w:bookmarkStart w:id="2" w:name="_Appendix_1:_The"/>
      <w:bookmarkStart w:id="3" w:name="_Toc229473126"/>
      <w:bookmarkStart w:id="4" w:name="_Toc230613249"/>
      <w:bookmarkStart w:id="5" w:name="_Hlk221220832"/>
      <w:bookmarkEnd w:id="0"/>
      <w:bookmarkEnd w:id="1"/>
      <w:bookmarkEnd w:id="2"/>
      <w:r w:rsidRPr="006160D1">
        <w:t>Appendix 1: The proposed prescription medicines for paramedic prescribers</w:t>
      </w:r>
      <w:bookmarkEnd w:id="3"/>
      <w:bookmarkEnd w:id="4"/>
      <w:r w:rsidR="00C05476">
        <w:t xml:space="preserve"> </w:t>
      </w:r>
    </w:p>
    <w:p w14:paraId="2A59D3D8" w14:textId="77777777" w:rsidR="006160D1" w:rsidRPr="00AD494F" w:rsidRDefault="006160D1" w:rsidP="006160D1">
      <w:pPr>
        <w:pStyle w:val="Table"/>
        <w:spacing w:before="0"/>
        <w:rPr>
          <w:color w:val="000000" w:themeColor="text1"/>
        </w:rPr>
      </w:pPr>
      <w:r w:rsidRPr="00AD494F">
        <w:rPr>
          <w:color w:val="000000" w:themeColor="text1"/>
        </w:rPr>
        <w:t xml:space="preserve">Proposed prescription medicines for the paramedic prescriber specified prescription medicines list by broad therapeutic group and indicative </w:t>
      </w:r>
      <w:r>
        <w:rPr>
          <w:color w:val="000000" w:themeColor="text1"/>
        </w:rPr>
        <w:t>use</w:t>
      </w:r>
      <w:r w:rsidRPr="00AD494F">
        <w:rPr>
          <w:color w:val="000000" w:themeColor="text1"/>
        </w:rPr>
        <w:t xml:space="preserve"> (subject to Director-General of Health approval)</w:t>
      </w:r>
    </w:p>
    <w:p w14:paraId="5320D33F" w14:textId="77777777" w:rsidR="006160D1" w:rsidRPr="00AD494F" w:rsidRDefault="006160D1" w:rsidP="006160D1">
      <w:pPr>
        <w:rPr>
          <w:rFonts w:eastAsia="Calibri" w:cs="Segoe UI"/>
          <w:szCs w:val="21"/>
        </w:rPr>
      </w:pPr>
      <w:r>
        <w:rPr>
          <w:rFonts w:eastAsia="Calibri"/>
        </w:rPr>
        <w:t>It is proposed that a si</w:t>
      </w:r>
      <w:r w:rsidRPr="00AD494F">
        <w:rPr>
          <w:rFonts w:eastAsia="Calibri"/>
        </w:rPr>
        <w:t>ngle</w:t>
      </w:r>
      <w:r>
        <w:rPr>
          <w:rFonts w:eastAsia="Calibri"/>
        </w:rPr>
        <w:t xml:space="preserve"> specified prescription medicine list will be </w:t>
      </w:r>
      <w:r w:rsidRPr="00AD494F">
        <w:rPr>
          <w:rFonts w:eastAsia="Calibri"/>
        </w:rPr>
        <w:t>gazetting, from which the Paramedic Council will derive and maintain sub-lists of medicines and corresponding indications for each paramedic prescriber level.</w:t>
      </w:r>
    </w:p>
    <w:bookmarkEnd w:id="5"/>
    <w:p w14:paraId="2D54F732" w14:textId="77777777" w:rsidR="006160D1" w:rsidRPr="00AD494F" w:rsidRDefault="006160D1" w:rsidP="006160D1">
      <w:pPr>
        <w:tabs>
          <w:tab w:val="left" w:pos="993"/>
        </w:tabs>
        <w:spacing w:line="259" w:lineRule="auto"/>
        <w:rPr>
          <w:rFonts w:cs="Segoe UI"/>
          <w:color w:val="000000" w:themeColor="text1"/>
          <w:sz w:val="22"/>
          <w:szCs w:val="22"/>
        </w:rPr>
      </w:pPr>
    </w:p>
    <w:tbl>
      <w:tblPr>
        <w:tblStyle w:val="TableGrid"/>
        <w:tblW w:w="13467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7457"/>
      </w:tblGrid>
      <w:tr w:rsidR="006160D1" w:rsidRPr="003B1FB2" w14:paraId="380CE77D" w14:textId="77777777" w:rsidTr="003B1FB2">
        <w:trPr>
          <w:tblHeader/>
        </w:trPr>
        <w:tc>
          <w:tcPr>
            <w:tcW w:w="3005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F9C14CD" w14:textId="77777777" w:rsidR="006160D1" w:rsidRPr="003B1FB2" w:rsidRDefault="006160D1" w:rsidP="003B1FB2">
            <w:pPr>
              <w:pStyle w:val="TableText"/>
              <w:rPr>
                <w:rFonts w:cs="Segoe UI"/>
                <w:b/>
                <w:bCs/>
                <w:sz w:val="20"/>
              </w:rPr>
            </w:pPr>
            <w:r w:rsidRPr="003B1FB2">
              <w:rPr>
                <w:rFonts w:cs="Segoe UI"/>
                <w:b/>
                <w:bCs/>
                <w:sz w:val="20"/>
              </w:rPr>
              <w:t>Broad therapeutic group</w:t>
            </w:r>
            <w:r w:rsidRPr="003B1FB2">
              <w:rPr>
                <w:rStyle w:val="FootnoteReference"/>
                <w:rFonts w:cs="Segoe UI"/>
                <w:b/>
                <w:bCs/>
                <w:sz w:val="20"/>
              </w:rPr>
              <w:footnoteReference w:id="1"/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1D6DBEF" w14:textId="77777777" w:rsidR="006160D1" w:rsidRPr="003B1FB2" w:rsidRDefault="006160D1" w:rsidP="003B1FB2">
            <w:pPr>
              <w:pStyle w:val="TableText"/>
              <w:rPr>
                <w:rFonts w:cs="Segoe UI"/>
                <w:b/>
                <w:bCs/>
                <w:sz w:val="20"/>
              </w:rPr>
            </w:pPr>
            <w:r w:rsidRPr="003B1FB2">
              <w:rPr>
                <w:rFonts w:cs="Segoe UI"/>
                <w:b/>
                <w:bCs/>
                <w:sz w:val="20"/>
              </w:rPr>
              <w:t>Proposed prescription medicine</w:t>
            </w:r>
          </w:p>
        </w:tc>
        <w:tc>
          <w:tcPr>
            <w:tcW w:w="7457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AC02308" w14:textId="77777777" w:rsidR="006160D1" w:rsidRPr="003B1FB2" w:rsidRDefault="006160D1" w:rsidP="003B1FB2">
            <w:pPr>
              <w:pStyle w:val="TableText"/>
              <w:rPr>
                <w:rFonts w:cs="Segoe UI"/>
                <w:b/>
                <w:bCs/>
                <w:sz w:val="20"/>
              </w:rPr>
            </w:pPr>
            <w:r w:rsidRPr="003B1FB2">
              <w:rPr>
                <w:rFonts w:cs="Segoe UI"/>
                <w:b/>
                <w:bCs/>
                <w:sz w:val="20"/>
              </w:rPr>
              <w:t>Indication / rationale for inclusion (based on the existing standing orders)</w:t>
            </w:r>
            <w:r w:rsidRPr="003B1FB2">
              <w:rPr>
                <w:rStyle w:val="FootnoteReference"/>
                <w:rFonts w:cs="Segoe UI"/>
                <w:b/>
                <w:bCs/>
                <w:sz w:val="20"/>
              </w:rPr>
              <w:footnoteReference w:id="2"/>
            </w:r>
          </w:p>
        </w:tc>
      </w:tr>
      <w:tr w:rsidR="006160D1" w:rsidRPr="003B1FB2" w14:paraId="04128EB0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2196A5E" w14:textId="77777777" w:rsidR="006160D1" w:rsidRPr="003B1FB2" w:rsidRDefault="006160D1" w:rsidP="003B1FB2">
            <w:pPr>
              <w:pStyle w:val="TableText"/>
              <w:rPr>
                <w:rFonts w:cs="Segoe UI"/>
                <w:b/>
                <w:bCs/>
                <w:sz w:val="20"/>
              </w:rPr>
            </w:pPr>
            <w:r w:rsidRPr="003B1FB2">
              <w:rPr>
                <w:rFonts w:cs="Segoe UI"/>
                <w:b/>
                <w:bCs/>
                <w:sz w:val="20"/>
              </w:rPr>
              <w:t>Anaesthesia</w:t>
            </w:r>
          </w:p>
        </w:tc>
      </w:tr>
      <w:tr w:rsidR="006160D1" w:rsidRPr="003B1FB2" w14:paraId="36196165" w14:textId="77777777" w:rsidTr="003B1FB2">
        <w:tc>
          <w:tcPr>
            <w:tcW w:w="3005" w:type="dxa"/>
            <w:tcBorders>
              <w:top w:val="nil"/>
            </w:tcBorders>
          </w:tcPr>
          <w:p w14:paraId="56F8B70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Antimuscarinic drugs</w:t>
            </w:r>
          </w:p>
        </w:tc>
        <w:tc>
          <w:tcPr>
            <w:tcW w:w="3005" w:type="dxa"/>
            <w:tcBorders>
              <w:top w:val="nil"/>
            </w:tcBorders>
          </w:tcPr>
          <w:p w14:paraId="1E9341A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Atropine</w:t>
            </w:r>
          </w:p>
        </w:tc>
        <w:tc>
          <w:tcPr>
            <w:tcW w:w="7457" w:type="dxa"/>
            <w:tcBorders>
              <w:top w:val="nil"/>
            </w:tcBorders>
          </w:tcPr>
          <w:p w14:paraId="124A1B3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Sinus bradycardia, nodal bradycardia, 1st degree heart block, 2nd degree heart block or an undifferentiated narrow complex bradycardia</w:t>
            </w:r>
          </w:p>
          <w:p w14:paraId="40025F93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Organophosphate poisoning</w:t>
            </w:r>
          </w:p>
        </w:tc>
      </w:tr>
      <w:tr w:rsidR="006160D1" w:rsidRPr="003B1FB2" w14:paraId="7D441F4A" w14:textId="77777777" w:rsidTr="003B1FB2">
        <w:tc>
          <w:tcPr>
            <w:tcW w:w="3005" w:type="dxa"/>
          </w:tcPr>
          <w:p w14:paraId="06BA351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Drugs for opioid antagonism</w:t>
            </w:r>
          </w:p>
        </w:tc>
        <w:tc>
          <w:tcPr>
            <w:tcW w:w="3005" w:type="dxa"/>
          </w:tcPr>
          <w:p w14:paraId="30944FB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Naloxone</w:t>
            </w:r>
          </w:p>
        </w:tc>
        <w:tc>
          <w:tcPr>
            <w:tcW w:w="7457" w:type="dxa"/>
          </w:tcPr>
          <w:p w14:paraId="44C2B91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Opioid overdose</w:t>
            </w:r>
          </w:p>
        </w:tc>
      </w:tr>
      <w:tr w:rsidR="006160D1" w:rsidRPr="003B1FB2" w14:paraId="1E5B031A" w14:textId="77777777" w:rsidTr="003B1FB2">
        <w:tc>
          <w:tcPr>
            <w:tcW w:w="3005" w:type="dxa"/>
            <w:vMerge w:val="restart"/>
          </w:tcPr>
          <w:p w14:paraId="39715BF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Local anaesthesia</w:t>
            </w:r>
          </w:p>
        </w:tc>
        <w:tc>
          <w:tcPr>
            <w:tcW w:w="3005" w:type="dxa"/>
          </w:tcPr>
          <w:p w14:paraId="4CE1AC6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proofErr w:type="spellStart"/>
            <w:r w:rsidRPr="003B1FB2">
              <w:rPr>
                <w:rFonts w:cs="Segoe UI"/>
                <w:sz w:val="20"/>
              </w:rPr>
              <w:t>Articaine</w:t>
            </w:r>
            <w:proofErr w:type="spellEnd"/>
          </w:p>
        </w:tc>
        <w:tc>
          <w:tcPr>
            <w:tcW w:w="7457" w:type="dxa"/>
          </w:tcPr>
          <w:p w14:paraId="08A0DD6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Dental block (with adrenaline)</w:t>
            </w:r>
          </w:p>
        </w:tc>
      </w:tr>
      <w:tr w:rsidR="006160D1" w:rsidRPr="003B1FB2" w14:paraId="69DF8927" w14:textId="77777777" w:rsidTr="003B1FB2">
        <w:tc>
          <w:tcPr>
            <w:tcW w:w="3005" w:type="dxa"/>
            <w:vMerge/>
          </w:tcPr>
          <w:p w14:paraId="2492BCE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2C650C0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Lignocaine (lidocaine)</w:t>
            </w:r>
          </w:p>
        </w:tc>
        <w:tc>
          <w:tcPr>
            <w:tcW w:w="7457" w:type="dxa"/>
          </w:tcPr>
          <w:p w14:paraId="3B8B784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Subcutaneous infiltration for local anaesthesia: field block, digital ring block, dental block</w:t>
            </w:r>
          </w:p>
          <w:p w14:paraId="70913E49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Subcutaneous injection for prophylaxis of pain associated with IV cannulation</w:t>
            </w:r>
          </w:p>
          <w:p w14:paraId="0F0F6D36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Subcutaneous injection for digital ring blocks for analgesia</w:t>
            </w:r>
          </w:p>
          <w:p w14:paraId="5DDD594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Intraosseous injection for bone pain associated with fluid infusion via an intraosseous needle</w:t>
            </w:r>
          </w:p>
          <w:p w14:paraId="0FB7D10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(with chlorhexidine) urinary catheter and nasogastric tube placement</w:t>
            </w:r>
          </w:p>
          <w:p w14:paraId="19DA4B77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(with phenylephrine) moderate to severe epistaxis; prior to dental block</w:t>
            </w:r>
          </w:p>
          <w:p w14:paraId="668DD2D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(with fluorescein) suspected corneal abrasions and/or corneal foreign bodies</w:t>
            </w:r>
          </w:p>
        </w:tc>
      </w:tr>
      <w:tr w:rsidR="006160D1" w:rsidRPr="003B1FB2" w14:paraId="0BD20FCD" w14:textId="77777777" w:rsidTr="003B1FB2">
        <w:tc>
          <w:tcPr>
            <w:tcW w:w="3005" w:type="dxa"/>
            <w:vMerge/>
          </w:tcPr>
          <w:p w14:paraId="3F9D9CB2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1C91385A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Ropivacaine</w:t>
            </w:r>
          </w:p>
        </w:tc>
        <w:tc>
          <w:tcPr>
            <w:tcW w:w="7457" w:type="dxa"/>
          </w:tcPr>
          <w:p w14:paraId="0A2B867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Severe pain associated with clinically obvious fractured neck of femur or fractured proximal shaft of femur</w:t>
            </w:r>
          </w:p>
          <w:p w14:paraId="42D1B4A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Moderate to severe pain associated with isolated injuries to digits</w:t>
            </w:r>
          </w:p>
          <w:p w14:paraId="020B6FF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Blocks; fascia iliac, digital ring block, dental block, ankle block</w:t>
            </w:r>
          </w:p>
        </w:tc>
      </w:tr>
      <w:tr w:rsidR="006160D1" w:rsidRPr="003B1FB2" w14:paraId="3B28C424" w14:textId="77777777" w:rsidTr="003B1FB2">
        <w:tc>
          <w:tcPr>
            <w:tcW w:w="3005" w:type="dxa"/>
            <w:vMerge w:val="restart"/>
          </w:tcPr>
          <w:p w14:paraId="14B4D52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Neuromuscular blocking drugs</w:t>
            </w:r>
          </w:p>
        </w:tc>
        <w:tc>
          <w:tcPr>
            <w:tcW w:w="3005" w:type="dxa"/>
          </w:tcPr>
          <w:p w14:paraId="786169E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Rocuronium</w:t>
            </w:r>
          </w:p>
        </w:tc>
        <w:tc>
          <w:tcPr>
            <w:tcW w:w="7457" w:type="dxa"/>
          </w:tcPr>
          <w:p w14:paraId="4C27ED5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Neuromuscular blockade following endotracheal intubation</w:t>
            </w:r>
          </w:p>
          <w:p w14:paraId="32C7EF0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Patient movement during cardiac arrest that is interfering with resuscitation, despite ketamine administration, provided the patient has been intubated and the endotracheal tube position has been confirmed with capnography</w:t>
            </w:r>
          </w:p>
        </w:tc>
      </w:tr>
      <w:tr w:rsidR="006160D1" w:rsidRPr="003B1FB2" w14:paraId="05D98F10" w14:textId="77777777" w:rsidTr="003B1FB2">
        <w:tc>
          <w:tcPr>
            <w:tcW w:w="3005" w:type="dxa"/>
            <w:vMerge/>
          </w:tcPr>
          <w:p w14:paraId="25F97D8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6F52A0A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proofErr w:type="spellStart"/>
            <w:r w:rsidRPr="003B1FB2">
              <w:rPr>
                <w:rFonts w:cs="Segoe UI"/>
                <w:sz w:val="20"/>
              </w:rPr>
              <w:t>Suxamethonium</w:t>
            </w:r>
            <w:proofErr w:type="spellEnd"/>
          </w:p>
        </w:tc>
        <w:tc>
          <w:tcPr>
            <w:tcW w:w="7457" w:type="dxa"/>
          </w:tcPr>
          <w:p w14:paraId="4FEB02D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Rapid sequence intubation (RSI)</w:t>
            </w:r>
          </w:p>
        </w:tc>
      </w:tr>
      <w:tr w:rsidR="006160D1" w:rsidRPr="003B1FB2" w14:paraId="33AFE222" w14:textId="77777777" w:rsidTr="003B1FB2">
        <w:trPr>
          <w:trHeight w:val="129"/>
        </w:trPr>
        <w:tc>
          <w:tcPr>
            <w:tcW w:w="3005" w:type="dxa"/>
            <w:vMerge w:val="restart"/>
          </w:tcPr>
          <w:p w14:paraId="065203D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Non-opioid analgesics</w:t>
            </w:r>
          </w:p>
        </w:tc>
        <w:tc>
          <w:tcPr>
            <w:tcW w:w="3005" w:type="dxa"/>
          </w:tcPr>
          <w:p w14:paraId="1369732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Celecoxib</w:t>
            </w:r>
          </w:p>
        </w:tc>
        <w:tc>
          <w:tcPr>
            <w:tcW w:w="7457" w:type="dxa"/>
            <w:vMerge w:val="restart"/>
          </w:tcPr>
          <w:p w14:paraId="4F74175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pain</w:t>
            </w:r>
          </w:p>
        </w:tc>
      </w:tr>
      <w:tr w:rsidR="006160D1" w:rsidRPr="003B1FB2" w14:paraId="0D8D910A" w14:textId="77777777" w:rsidTr="003B1FB2">
        <w:tc>
          <w:tcPr>
            <w:tcW w:w="3005" w:type="dxa"/>
            <w:vMerge/>
          </w:tcPr>
          <w:p w14:paraId="7D830C6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2780251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Diclofenac</w:t>
            </w:r>
          </w:p>
        </w:tc>
        <w:tc>
          <w:tcPr>
            <w:tcW w:w="7457" w:type="dxa"/>
            <w:vMerge/>
          </w:tcPr>
          <w:p w14:paraId="7A1B8A1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3188961A" w14:textId="77777777" w:rsidTr="003B1FB2">
        <w:tc>
          <w:tcPr>
            <w:tcW w:w="3005" w:type="dxa"/>
            <w:vMerge/>
          </w:tcPr>
          <w:p w14:paraId="0B01E9B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636F534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Ibuprofen</w:t>
            </w:r>
          </w:p>
        </w:tc>
        <w:tc>
          <w:tcPr>
            <w:tcW w:w="7457" w:type="dxa"/>
            <w:vMerge/>
          </w:tcPr>
          <w:p w14:paraId="40DB20DD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6716A9DC" w14:textId="77777777" w:rsidTr="003B1FB2">
        <w:tc>
          <w:tcPr>
            <w:tcW w:w="3005" w:type="dxa"/>
            <w:vMerge/>
          </w:tcPr>
          <w:p w14:paraId="5FF338C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10D672F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Naproxen</w:t>
            </w:r>
          </w:p>
        </w:tc>
        <w:tc>
          <w:tcPr>
            <w:tcW w:w="7457" w:type="dxa"/>
            <w:vMerge/>
          </w:tcPr>
          <w:p w14:paraId="0E04BEC1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36FB00C1" w14:textId="77777777" w:rsidTr="003B1FB2">
        <w:tc>
          <w:tcPr>
            <w:tcW w:w="3005" w:type="dxa"/>
            <w:vMerge/>
          </w:tcPr>
          <w:p w14:paraId="6B7F3C2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0B339F3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Parecoxib</w:t>
            </w:r>
          </w:p>
        </w:tc>
        <w:tc>
          <w:tcPr>
            <w:tcW w:w="7457" w:type="dxa"/>
          </w:tcPr>
          <w:p w14:paraId="566F4B4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Pain associated with renal colic</w:t>
            </w:r>
          </w:p>
          <w:p w14:paraId="06A6F3C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Headache</w:t>
            </w:r>
          </w:p>
          <w:p w14:paraId="4DE1DF3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Gout</w:t>
            </w:r>
          </w:p>
          <w:p w14:paraId="6D3E4D33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Non-traumatic lumbar back pain</w:t>
            </w:r>
          </w:p>
          <w:p w14:paraId="0A248B27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Other painful conditions where a strong NSAID may be useful</w:t>
            </w:r>
          </w:p>
        </w:tc>
      </w:tr>
      <w:tr w:rsidR="006160D1" w:rsidRPr="003B1FB2" w14:paraId="38C155B3" w14:textId="77777777" w:rsidTr="003B1FB2">
        <w:tc>
          <w:tcPr>
            <w:tcW w:w="3005" w:type="dxa"/>
            <w:vMerge w:val="restart"/>
          </w:tcPr>
          <w:p w14:paraId="5658BEA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Volatile liquid anaesthetics</w:t>
            </w:r>
          </w:p>
        </w:tc>
        <w:tc>
          <w:tcPr>
            <w:tcW w:w="3005" w:type="dxa"/>
          </w:tcPr>
          <w:p w14:paraId="25981FD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Methoxyflurane</w:t>
            </w:r>
          </w:p>
        </w:tc>
        <w:tc>
          <w:tcPr>
            <w:tcW w:w="7457" w:type="dxa"/>
          </w:tcPr>
          <w:p w14:paraId="580AFE0E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Moderate to severe analgesia</w:t>
            </w:r>
          </w:p>
        </w:tc>
      </w:tr>
      <w:tr w:rsidR="006160D1" w:rsidRPr="003B1FB2" w14:paraId="2C02158F" w14:textId="77777777" w:rsidTr="003B1FB2">
        <w:tc>
          <w:tcPr>
            <w:tcW w:w="3005" w:type="dxa"/>
            <w:vMerge/>
            <w:tcBorders>
              <w:bottom w:val="nil"/>
            </w:tcBorders>
          </w:tcPr>
          <w:p w14:paraId="6C017C1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14:paraId="10030DF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Nitrous oxide</w:t>
            </w:r>
          </w:p>
          <w:p w14:paraId="603BCE2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7457" w:type="dxa"/>
            <w:tcBorders>
              <w:bottom w:val="nil"/>
            </w:tcBorders>
          </w:tcPr>
          <w:p w14:paraId="716110C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As Entonox (nitrous oxide + oxygen)</w:t>
            </w:r>
          </w:p>
          <w:p w14:paraId="33CC7A6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Alternative to methoxyflurane in cases of supply chain disruption</w:t>
            </w:r>
          </w:p>
          <w:p w14:paraId="467FB2F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Entonox is much more commonly used in primary care than methoxyflurane</w:t>
            </w:r>
          </w:p>
        </w:tc>
      </w:tr>
      <w:tr w:rsidR="006160D1" w:rsidRPr="003B1FB2" w14:paraId="4F469F50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701E8A3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sz w:val="20"/>
              </w:rPr>
            </w:pPr>
            <w:r w:rsidRPr="003B1FB2">
              <w:rPr>
                <w:rFonts w:cs="Segoe UI"/>
                <w:b/>
                <w:bCs/>
                <w:sz w:val="20"/>
              </w:rPr>
              <w:t>Cardiovascular system</w:t>
            </w:r>
          </w:p>
        </w:tc>
      </w:tr>
      <w:tr w:rsidR="006160D1" w:rsidRPr="003B1FB2" w14:paraId="3AEF63AA" w14:textId="77777777" w:rsidTr="003B1FB2">
        <w:tc>
          <w:tcPr>
            <w:tcW w:w="3005" w:type="dxa"/>
            <w:vMerge w:val="restart"/>
            <w:tcBorders>
              <w:top w:val="nil"/>
            </w:tcBorders>
          </w:tcPr>
          <w:p w14:paraId="635AA1B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Cardiovascular system</w:t>
            </w:r>
          </w:p>
        </w:tc>
        <w:tc>
          <w:tcPr>
            <w:tcW w:w="3005" w:type="dxa"/>
            <w:tcBorders>
              <w:top w:val="nil"/>
            </w:tcBorders>
          </w:tcPr>
          <w:p w14:paraId="26F9F72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Captopril</w:t>
            </w:r>
          </w:p>
        </w:tc>
        <w:tc>
          <w:tcPr>
            <w:tcW w:w="7457" w:type="dxa"/>
            <w:vMerge w:val="restart"/>
            <w:tcBorders>
              <w:top w:val="nil"/>
            </w:tcBorders>
          </w:tcPr>
          <w:p w14:paraId="5E8AF2D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Heart failure</w:t>
            </w:r>
          </w:p>
          <w:p w14:paraId="13944A3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Hypertension</w:t>
            </w:r>
          </w:p>
        </w:tc>
      </w:tr>
      <w:tr w:rsidR="006160D1" w:rsidRPr="003B1FB2" w14:paraId="3BECD1AD" w14:textId="77777777" w:rsidTr="003B1FB2">
        <w:tc>
          <w:tcPr>
            <w:tcW w:w="3005" w:type="dxa"/>
            <w:vMerge/>
          </w:tcPr>
          <w:p w14:paraId="0CCF422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0628CFD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Enalapril</w:t>
            </w:r>
          </w:p>
        </w:tc>
        <w:tc>
          <w:tcPr>
            <w:tcW w:w="7457" w:type="dxa"/>
            <w:vMerge/>
          </w:tcPr>
          <w:p w14:paraId="66BB565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</w:p>
        </w:tc>
      </w:tr>
      <w:tr w:rsidR="006160D1" w:rsidRPr="003B1FB2" w14:paraId="0A8B2EA6" w14:textId="77777777" w:rsidTr="003B1FB2">
        <w:tc>
          <w:tcPr>
            <w:tcW w:w="3005" w:type="dxa"/>
            <w:vMerge/>
          </w:tcPr>
          <w:p w14:paraId="0734B3E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0BE6D83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Lisinopril</w:t>
            </w:r>
          </w:p>
        </w:tc>
        <w:tc>
          <w:tcPr>
            <w:tcW w:w="7457" w:type="dxa"/>
            <w:vMerge/>
          </w:tcPr>
          <w:p w14:paraId="3201CFB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</w:p>
        </w:tc>
      </w:tr>
      <w:tr w:rsidR="006160D1" w:rsidRPr="003B1FB2" w14:paraId="1DE5419D" w14:textId="77777777" w:rsidTr="003B1FB2">
        <w:tc>
          <w:tcPr>
            <w:tcW w:w="3005" w:type="dxa"/>
            <w:vMerge/>
          </w:tcPr>
          <w:p w14:paraId="1889577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67EE57A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Perindopril</w:t>
            </w:r>
          </w:p>
        </w:tc>
        <w:tc>
          <w:tcPr>
            <w:tcW w:w="7457" w:type="dxa"/>
            <w:vMerge/>
          </w:tcPr>
          <w:p w14:paraId="3DA5D4E6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</w:p>
        </w:tc>
      </w:tr>
      <w:tr w:rsidR="006160D1" w:rsidRPr="003B1FB2" w14:paraId="4F2F6F9C" w14:textId="77777777" w:rsidTr="003B1FB2">
        <w:tc>
          <w:tcPr>
            <w:tcW w:w="3005" w:type="dxa"/>
            <w:vMerge/>
          </w:tcPr>
          <w:p w14:paraId="7F12F78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15ADF70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Quinapril</w:t>
            </w:r>
          </w:p>
        </w:tc>
        <w:tc>
          <w:tcPr>
            <w:tcW w:w="7457" w:type="dxa"/>
            <w:vMerge/>
          </w:tcPr>
          <w:p w14:paraId="4DEB191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</w:p>
        </w:tc>
      </w:tr>
      <w:tr w:rsidR="006160D1" w:rsidRPr="003B1FB2" w14:paraId="4F08F939" w14:textId="77777777" w:rsidTr="003B1FB2">
        <w:tc>
          <w:tcPr>
            <w:tcW w:w="3005" w:type="dxa"/>
            <w:vMerge/>
          </w:tcPr>
          <w:p w14:paraId="69D99A1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5BF9968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Ramipril</w:t>
            </w:r>
          </w:p>
        </w:tc>
        <w:tc>
          <w:tcPr>
            <w:tcW w:w="7457" w:type="dxa"/>
            <w:vMerge/>
          </w:tcPr>
          <w:p w14:paraId="1110DD5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</w:p>
        </w:tc>
      </w:tr>
      <w:tr w:rsidR="006160D1" w:rsidRPr="003B1FB2" w14:paraId="1BC519D9" w14:textId="77777777" w:rsidTr="003B1FB2">
        <w:tc>
          <w:tcPr>
            <w:tcW w:w="3005" w:type="dxa"/>
            <w:vMerge w:val="restart"/>
          </w:tcPr>
          <w:p w14:paraId="264DE1A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Cardiovascular system</w:t>
            </w:r>
          </w:p>
        </w:tc>
        <w:tc>
          <w:tcPr>
            <w:tcW w:w="3005" w:type="dxa"/>
            <w:vAlign w:val="center"/>
          </w:tcPr>
          <w:p w14:paraId="14D6139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Candesartan</w:t>
            </w:r>
          </w:p>
        </w:tc>
        <w:tc>
          <w:tcPr>
            <w:tcW w:w="7457" w:type="dxa"/>
            <w:vMerge w:val="restart"/>
          </w:tcPr>
          <w:p w14:paraId="73B963F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Heart failure</w:t>
            </w:r>
          </w:p>
          <w:p w14:paraId="2A3DB13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Hypertension</w:t>
            </w:r>
          </w:p>
        </w:tc>
      </w:tr>
      <w:tr w:rsidR="006160D1" w:rsidRPr="003B1FB2" w14:paraId="116E8783" w14:textId="77777777" w:rsidTr="003B1FB2">
        <w:tc>
          <w:tcPr>
            <w:tcW w:w="3005" w:type="dxa"/>
            <w:vMerge/>
          </w:tcPr>
          <w:p w14:paraId="737D658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2CAC179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Irbesartan</w:t>
            </w:r>
          </w:p>
        </w:tc>
        <w:tc>
          <w:tcPr>
            <w:tcW w:w="7457" w:type="dxa"/>
            <w:vMerge/>
          </w:tcPr>
          <w:p w14:paraId="61122DA9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49C056F4" w14:textId="77777777" w:rsidTr="003B1FB2">
        <w:tc>
          <w:tcPr>
            <w:tcW w:w="3005" w:type="dxa"/>
            <w:vMerge/>
          </w:tcPr>
          <w:p w14:paraId="58515B4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4427462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Losartan</w:t>
            </w:r>
          </w:p>
        </w:tc>
        <w:tc>
          <w:tcPr>
            <w:tcW w:w="7457" w:type="dxa"/>
            <w:vMerge/>
          </w:tcPr>
          <w:p w14:paraId="31BA0E38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32DCD277" w14:textId="77777777" w:rsidTr="003B1FB2">
        <w:tc>
          <w:tcPr>
            <w:tcW w:w="3005" w:type="dxa"/>
            <w:vMerge w:val="restart"/>
          </w:tcPr>
          <w:p w14:paraId="72D4BBF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Cardiovascular system </w:t>
            </w:r>
          </w:p>
        </w:tc>
        <w:tc>
          <w:tcPr>
            <w:tcW w:w="3005" w:type="dxa"/>
          </w:tcPr>
          <w:p w14:paraId="663BA6B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Enoxaparin</w:t>
            </w:r>
          </w:p>
        </w:tc>
        <w:tc>
          <w:tcPr>
            <w:tcW w:w="7457" w:type="dxa"/>
            <w:vMerge w:val="restart"/>
          </w:tcPr>
          <w:p w14:paraId="1978302C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ST-segment elevation myocardial infarction (STEMI)</w:t>
            </w:r>
          </w:p>
        </w:tc>
      </w:tr>
      <w:tr w:rsidR="006160D1" w:rsidRPr="003B1FB2" w14:paraId="22981A51" w14:textId="77777777" w:rsidTr="003B1FB2">
        <w:tc>
          <w:tcPr>
            <w:tcW w:w="3005" w:type="dxa"/>
            <w:vMerge/>
          </w:tcPr>
          <w:p w14:paraId="5C82E7D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2504D6F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Heparin</w:t>
            </w:r>
          </w:p>
        </w:tc>
        <w:tc>
          <w:tcPr>
            <w:tcW w:w="7457" w:type="dxa"/>
            <w:vMerge/>
          </w:tcPr>
          <w:p w14:paraId="45B7432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33D8CF2D" w14:textId="77777777" w:rsidTr="003B1FB2">
        <w:tc>
          <w:tcPr>
            <w:tcW w:w="3005" w:type="dxa"/>
          </w:tcPr>
          <w:p w14:paraId="4036658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Cardiovascular system</w:t>
            </w:r>
          </w:p>
        </w:tc>
        <w:tc>
          <w:tcPr>
            <w:tcW w:w="3005" w:type="dxa"/>
          </w:tcPr>
          <w:p w14:paraId="01E1A63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Tranexamic acid</w:t>
            </w:r>
          </w:p>
        </w:tc>
        <w:tc>
          <w:tcPr>
            <w:tcW w:w="7457" w:type="dxa"/>
          </w:tcPr>
          <w:p w14:paraId="48B1577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Postpartum haemorrhage</w:t>
            </w:r>
          </w:p>
          <w:p w14:paraId="5675CD9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Clinically significant bleeding or signs of hypovolaemia following trauma</w:t>
            </w:r>
          </w:p>
          <w:p w14:paraId="005C3A4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Non-traumatic bleeding and shock is severe</w:t>
            </w:r>
          </w:p>
          <w:p w14:paraId="6D33656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Cardiac arrest secondary to trauma</w:t>
            </w:r>
          </w:p>
          <w:p w14:paraId="67C68E3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Bleeding following tonsillectomy</w:t>
            </w:r>
          </w:p>
          <w:p w14:paraId="474BB69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Crush injury</w:t>
            </w:r>
          </w:p>
          <w:p w14:paraId="3EA999E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Moderate to severe epistaxis</w:t>
            </w:r>
          </w:p>
          <w:p w14:paraId="0B82DA5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Antepartum haemorrhage if shock and/or bleeding is severe</w:t>
            </w:r>
          </w:p>
          <w:p w14:paraId="35FFDD47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Persistent minor bleeding, for example, from superficial wounds, anterior epistaxis, stoma site</w:t>
            </w:r>
          </w:p>
        </w:tc>
      </w:tr>
      <w:tr w:rsidR="006160D1" w:rsidRPr="003B1FB2" w14:paraId="75198F05" w14:textId="77777777" w:rsidTr="003B1FB2">
        <w:tc>
          <w:tcPr>
            <w:tcW w:w="3005" w:type="dxa"/>
            <w:vMerge w:val="restart"/>
          </w:tcPr>
          <w:p w14:paraId="1F90B7C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Antiplatelet drugs</w:t>
            </w:r>
          </w:p>
        </w:tc>
        <w:tc>
          <w:tcPr>
            <w:tcW w:w="3005" w:type="dxa"/>
          </w:tcPr>
          <w:p w14:paraId="0DE7439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Clopidogrel</w:t>
            </w:r>
          </w:p>
        </w:tc>
        <w:tc>
          <w:tcPr>
            <w:tcW w:w="7457" w:type="dxa"/>
          </w:tcPr>
          <w:p w14:paraId="7C1963E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STEMI</w:t>
            </w:r>
          </w:p>
        </w:tc>
      </w:tr>
      <w:tr w:rsidR="006160D1" w:rsidRPr="003B1FB2" w14:paraId="683E4F4C" w14:textId="77777777" w:rsidTr="003B1FB2">
        <w:tc>
          <w:tcPr>
            <w:tcW w:w="3005" w:type="dxa"/>
            <w:vMerge/>
          </w:tcPr>
          <w:p w14:paraId="70909C63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76CC7F9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Rivaroxaban</w:t>
            </w:r>
          </w:p>
        </w:tc>
        <w:tc>
          <w:tcPr>
            <w:tcW w:w="7457" w:type="dxa"/>
            <w:vAlign w:val="center"/>
          </w:tcPr>
          <w:p w14:paraId="1E48C1C4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  <w:lang w:eastAsia="en-NZ"/>
              </w:rPr>
              <w:t xml:space="preserve">Treatment of deep-vein thrombosis </w:t>
            </w:r>
          </w:p>
        </w:tc>
      </w:tr>
      <w:tr w:rsidR="006160D1" w:rsidRPr="003B1FB2" w14:paraId="4A2B4378" w14:textId="77777777" w:rsidTr="003B1FB2">
        <w:tc>
          <w:tcPr>
            <w:tcW w:w="3005" w:type="dxa"/>
            <w:vMerge/>
          </w:tcPr>
          <w:p w14:paraId="3975014F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58C0005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Ticagrelor</w:t>
            </w:r>
          </w:p>
        </w:tc>
        <w:tc>
          <w:tcPr>
            <w:tcW w:w="7457" w:type="dxa"/>
          </w:tcPr>
          <w:p w14:paraId="58DA4F91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Myocardial infarction</w:t>
            </w:r>
          </w:p>
        </w:tc>
      </w:tr>
      <w:tr w:rsidR="006160D1" w:rsidRPr="003B1FB2" w14:paraId="44053F69" w14:textId="77777777" w:rsidTr="003B1FB2">
        <w:tc>
          <w:tcPr>
            <w:tcW w:w="3005" w:type="dxa"/>
            <w:vMerge w:val="restart"/>
          </w:tcPr>
          <w:p w14:paraId="78C82B9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Beta-adrenoceptor blocking drugs</w:t>
            </w:r>
          </w:p>
        </w:tc>
        <w:tc>
          <w:tcPr>
            <w:tcW w:w="3005" w:type="dxa"/>
          </w:tcPr>
          <w:p w14:paraId="323DD16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Bisoprolol</w:t>
            </w:r>
          </w:p>
        </w:tc>
        <w:tc>
          <w:tcPr>
            <w:tcW w:w="7457" w:type="dxa"/>
          </w:tcPr>
          <w:p w14:paraId="0897D64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Alternative to metoprolol in supply chain disruption</w:t>
            </w:r>
          </w:p>
        </w:tc>
      </w:tr>
      <w:tr w:rsidR="006160D1" w:rsidRPr="003B1FB2" w14:paraId="1047444D" w14:textId="77777777" w:rsidTr="003B1FB2">
        <w:tc>
          <w:tcPr>
            <w:tcW w:w="3005" w:type="dxa"/>
            <w:vMerge/>
          </w:tcPr>
          <w:p w14:paraId="185E672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78A80BF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Labetalol</w:t>
            </w:r>
          </w:p>
        </w:tc>
        <w:tc>
          <w:tcPr>
            <w:tcW w:w="7457" w:type="dxa"/>
          </w:tcPr>
          <w:p w14:paraId="61E124C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Control of hypertension prior to fibrinolytic treatment for STEMI</w:t>
            </w:r>
          </w:p>
          <w:p w14:paraId="154BE857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Control of hypertension during inter-hospital transfer for STEMI</w:t>
            </w:r>
          </w:p>
          <w:p w14:paraId="1C1D1E7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Control of hypertension during inter-hospital transfer for stroke clot retrieval</w:t>
            </w:r>
          </w:p>
          <w:p w14:paraId="24273C76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lastRenderedPageBreak/>
              <w:t>Control of hypertension associated with autonomic dysreflexia</w:t>
            </w:r>
          </w:p>
        </w:tc>
      </w:tr>
      <w:tr w:rsidR="006160D1" w:rsidRPr="003B1FB2" w14:paraId="5B2D0BA8" w14:textId="77777777" w:rsidTr="003B1FB2">
        <w:tc>
          <w:tcPr>
            <w:tcW w:w="3005" w:type="dxa"/>
            <w:vMerge/>
          </w:tcPr>
          <w:p w14:paraId="1913F1C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2D2E19E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Metoprolol</w:t>
            </w:r>
          </w:p>
        </w:tc>
        <w:tc>
          <w:tcPr>
            <w:tcW w:w="7457" w:type="dxa"/>
          </w:tcPr>
          <w:p w14:paraId="5CA5AEBA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Fast atrial fibrillation or atrial flutter</w:t>
            </w:r>
          </w:p>
        </w:tc>
      </w:tr>
      <w:tr w:rsidR="006160D1" w:rsidRPr="003B1FB2" w14:paraId="60D42C88" w14:textId="77777777" w:rsidTr="003B1FB2">
        <w:tc>
          <w:tcPr>
            <w:tcW w:w="3005" w:type="dxa"/>
          </w:tcPr>
          <w:p w14:paraId="6A25100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Calcium-channel blockers</w:t>
            </w:r>
          </w:p>
        </w:tc>
        <w:tc>
          <w:tcPr>
            <w:tcW w:w="3005" w:type="dxa"/>
          </w:tcPr>
          <w:p w14:paraId="2AE5FC1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Amlodipine</w:t>
            </w:r>
          </w:p>
        </w:tc>
        <w:tc>
          <w:tcPr>
            <w:tcW w:w="7457" w:type="dxa"/>
          </w:tcPr>
          <w:p w14:paraId="54050D18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Adults with severe hypertension who are not immediately being referred to an ED</w:t>
            </w:r>
          </w:p>
        </w:tc>
      </w:tr>
      <w:tr w:rsidR="006160D1" w:rsidRPr="003B1FB2" w14:paraId="029D573F" w14:textId="77777777" w:rsidTr="003B1FB2">
        <w:tc>
          <w:tcPr>
            <w:tcW w:w="3005" w:type="dxa"/>
          </w:tcPr>
          <w:p w14:paraId="46BD3CF1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Diuretics</w:t>
            </w:r>
          </w:p>
        </w:tc>
        <w:tc>
          <w:tcPr>
            <w:tcW w:w="3005" w:type="dxa"/>
          </w:tcPr>
          <w:p w14:paraId="64D7B3B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Furosemide</w:t>
            </w:r>
          </w:p>
        </w:tc>
        <w:tc>
          <w:tcPr>
            <w:tcW w:w="7457" w:type="dxa"/>
          </w:tcPr>
          <w:p w14:paraId="4216E00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To enable an ECP to start someone on a trial of frusemide or adjust a person’s frusemide dosing (</w:t>
            </w:r>
            <w:proofErr w:type="spellStart"/>
            <w:r w:rsidRPr="003B1FB2">
              <w:rPr>
                <w:rFonts w:cs="Segoe UI"/>
                <w:color w:val="000000" w:themeColor="text1"/>
                <w:sz w:val="20"/>
              </w:rPr>
              <w:t>eg</w:t>
            </w:r>
            <w:proofErr w:type="spellEnd"/>
            <w:r w:rsidRPr="003B1FB2">
              <w:rPr>
                <w:rFonts w:cs="Segoe UI"/>
                <w:color w:val="000000" w:themeColor="text1"/>
                <w:sz w:val="20"/>
              </w:rPr>
              <w:t>, for people who are already taking it and present with increased breathlessness/signs of fluid overload)</w:t>
            </w:r>
          </w:p>
        </w:tc>
      </w:tr>
      <w:tr w:rsidR="006160D1" w:rsidRPr="003B1FB2" w14:paraId="0E1BF508" w14:textId="77777777" w:rsidTr="003B1FB2">
        <w:tc>
          <w:tcPr>
            <w:tcW w:w="3005" w:type="dxa"/>
            <w:vMerge w:val="restart"/>
          </w:tcPr>
          <w:p w14:paraId="6928B22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Drugs for arrhythmias</w:t>
            </w:r>
          </w:p>
        </w:tc>
        <w:tc>
          <w:tcPr>
            <w:tcW w:w="3005" w:type="dxa"/>
          </w:tcPr>
          <w:p w14:paraId="59483B3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Adenosine</w:t>
            </w:r>
          </w:p>
        </w:tc>
        <w:tc>
          <w:tcPr>
            <w:tcW w:w="7457" w:type="dxa"/>
          </w:tcPr>
          <w:p w14:paraId="4314C024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Supraventricular tachycardia</w:t>
            </w:r>
          </w:p>
        </w:tc>
      </w:tr>
      <w:tr w:rsidR="006160D1" w:rsidRPr="003B1FB2" w14:paraId="0AC99506" w14:textId="77777777" w:rsidTr="003B1FB2">
        <w:tc>
          <w:tcPr>
            <w:tcW w:w="3005" w:type="dxa"/>
            <w:vMerge/>
          </w:tcPr>
          <w:p w14:paraId="6193E01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010998D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Amiodarone</w:t>
            </w:r>
          </w:p>
        </w:tc>
        <w:tc>
          <w:tcPr>
            <w:tcW w:w="7457" w:type="dxa"/>
          </w:tcPr>
          <w:p w14:paraId="6838736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Cardiac arrest with VF or VT at any time after the first dose of adrenaline</w:t>
            </w:r>
          </w:p>
          <w:p w14:paraId="58B0ECD9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Sustained VT in absence of cardiac arrest</w:t>
            </w:r>
          </w:p>
          <w:p w14:paraId="167B146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Moderate cardiovascular compromise as a result of fast atrial fibrillation or fast atrial flutter</w:t>
            </w:r>
          </w:p>
        </w:tc>
      </w:tr>
      <w:tr w:rsidR="006160D1" w:rsidRPr="003B1FB2" w14:paraId="2044021A" w14:textId="77777777" w:rsidTr="003B1FB2">
        <w:tc>
          <w:tcPr>
            <w:tcW w:w="3005" w:type="dxa"/>
            <w:vMerge w:val="restart"/>
          </w:tcPr>
          <w:p w14:paraId="7266BB1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Fibrinolytic drugs</w:t>
            </w:r>
          </w:p>
        </w:tc>
        <w:tc>
          <w:tcPr>
            <w:tcW w:w="3005" w:type="dxa"/>
          </w:tcPr>
          <w:p w14:paraId="6A24CFE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Alteplase</w:t>
            </w:r>
          </w:p>
        </w:tc>
        <w:tc>
          <w:tcPr>
            <w:tcW w:w="7457" w:type="dxa"/>
          </w:tcPr>
          <w:p w14:paraId="21499E20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To enable a CCPs to continue/adjust an alteplase infusion for a patient with acute stroke being transferred between hospitals (</w:t>
            </w:r>
            <w:proofErr w:type="spellStart"/>
            <w:r w:rsidRPr="003B1FB2">
              <w:rPr>
                <w:rFonts w:cs="Segoe UI"/>
                <w:color w:val="000000" w:themeColor="text1"/>
                <w:sz w:val="20"/>
              </w:rPr>
              <w:t>eg</w:t>
            </w:r>
            <w:proofErr w:type="spellEnd"/>
            <w:r w:rsidRPr="003B1FB2">
              <w:rPr>
                <w:rFonts w:cs="Segoe UI"/>
                <w:color w:val="000000" w:themeColor="text1"/>
                <w:sz w:val="20"/>
              </w:rPr>
              <w:t>, for clot retrieval)</w:t>
            </w:r>
          </w:p>
        </w:tc>
      </w:tr>
      <w:tr w:rsidR="006160D1" w:rsidRPr="003B1FB2" w14:paraId="6E5562CC" w14:textId="77777777" w:rsidTr="003B1FB2">
        <w:tc>
          <w:tcPr>
            <w:tcW w:w="3005" w:type="dxa"/>
            <w:vMerge/>
          </w:tcPr>
          <w:p w14:paraId="6C11561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701FB3F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Tenecteplase</w:t>
            </w:r>
          </w:p>
        </w:tc>
        <w:tc>
          <w:tcPr>
            <w:tcW w:w="7457" w:type="dxa"/>
          </w:tcPr>
          <w:p w14:paraId="0B484395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Thrombolysis post myocardial infarction</w:t>
            </w:r>
          </w:p>
        </w:tc>
      </w:tr>
      <w:tr w:rsidR="006160D1" w:rsidRPr="003B1FB2" w14:paraId="05B2D8B1" w14:textId="77777777" w:rsidTr="003B1FB2">
        <w:tc>
          <w:tcPr>
            <w:tcW w:w="3005" w:type="dxa"/>
            <w:vMerge w:val="restart"/>
          </w:tcPr>
          <w:p w14:paraId="5CBC2AB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Lipid-regulating drugs</w:t>
            </w:r>
          </w:p>
        </w:tc>
        <w:tc>
          <w:tcPr>
            <w:tcW w:w="3005" w:type="dxa"/>
          </w:tcPr>
          <w:p w14:paraId="39C06D9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Atorvastatin</w:t>
            </w:r>
          </w:p>
        </w:tc>
        <w:tc>
          <w:tcPr>
            <w:tcW w:w="7457" w:type="dxa"/>
            <w:vMerge w:val="restart"/>
          </w:tcPr>
          <w:p w14:paraId="263977BA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Hypercholesterolaemia and hyperlipidaemia</w:t>
            </w:r>
          </w:p>
        </w:tc>
      </w:tr>
      <w:tr w:rsidR="006160D1" w:rsidRPr="003B1FB2" w14:paraId="4CECD10B" w14:textId="77777777" w:rsidTr="003B1FB2">
        <w:tc>
          <w:tcPr>
            <w:tcW w:w="3005" w:type="dxa"/>
            <w:vMerge/>
          </w:tcPr>
          <w:p w14:paraId="392FA1A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7359ECC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Ezetimibe</w:t>
            </w:r>
          </w:p>
        </w:tc>
        <w:tc>
          <w:tcPr>
            <w:tcW w:w="7457" w:type="dxa"/>
            <w:vMerge/>
          </w:tcPr>
          <w:p w14:paraId="5BDD1EA0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084DA001" w14:textId="77777777" w:rsidTr="003B1FB2">
        <w:tc>
          <w:tcPr>
            <w:tcW w:w="3005" w:type="dxa"/>
            <w:vMerge/>
          </w:tcPr>
          <w:p w14:paraId="341C629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3FFE512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Simvastatin</w:t>
            </w:r>
          </w:p>
        </w:tc>
        <w:tc>
          <w:tcPr>
            <w:tcW w:w="7457" w:type="dxa"/>
            <w:vMerge/>
          </w:tcPr>
          <w:p w14:paraId="1A7B53E1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77A31F98" w14:textId="77777777" w:rsidTr="003B1FB2">
        <w:tc>
          <w:tcPr>
            <w:tcW w:w="3005" w:type="dxa"/>
          </w:tcPr>
          <w:p w14:paraId="250001D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Nitrates</w:t>
            </w:r>
          </w:p>
        </w:tc>
        <w:tc>
          <w:tcPr>
            <w:tcW w:w="3005" w:type="dxa"/>
          </w:tcPr>
          <w:p w14:paraId="0C5410F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Glyceryl trinitrate</w:t>
            </w:r>
          </w:p>
        </w:tc>
        <w:tc>
          <w:tcPr>
            <w:tcW w:w="7457" w:type="dxa"/>
          </w:tcPr>
          <w:p w14:paraId="101AB3F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Cardiogenic pulmonary oedema</w:t>
            </w:r>
          </w:p>
          <w:p w14:paraId="6B779A7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Control of hypertension associated with autonomic dysreflexia</w:t>
            </w:r>
          </w:p>
          <w:p w14:paraId="666ECCB5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Control of hypertension prior to fibrinolytic treatment for STEMI</w:t>
            </w:r>
          </w:p>
          <w:p w14:paraId="43B01C3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lastRenderedPageBreak/>
              <w:t>Control of hypertension during inter-hospital transfer for STEMI</w:t>
            </w:r>
          </w:p>
          <w:p w14:paraId="56362E8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Control of hypertension during inter-hospital transfer for stroke clot retrieval</w:t>
            </w:r>
          </w:p>
        </w:tc>
      </w:tr>
      <w:tr w:rsidR="006160D1" w:rsidRPr="003B1FB2" w14:paraId="2DD94795" w14:textId="77777777" w:rsidTr="003B1FB2">
        <w:tc>
          <w:tcPr>
            <w:tcW w:w="3005" w:type="dxa"/>
            <w:vMerge w:val="restart"/>
          </w:tcPr>
          <w:p w14:paraId="47FFF96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lastRenderedPageBreak/>
              <w:t>Sympathomimetics</w:t>
            </w:r>
          </w:p>
        </w:tc>
        <w:tc>
          <w:tcPr>
            <w:tcW w:w="3005" w:type="dxa"/>
          </w:tcPr>
          <w:p w14:paraId="4210204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Adrenaline</w:t>
            </w:r>
          </w:p>
        </w:tc>
        <w:tc>
          <w:tcPr>
            <w:tcW w:w="7457" w:type="dxa"/>
          </w:tcPr>
          <w:p w14:paraId="7FB2927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Cardiopulmonary resuscitation</w:t>
            </w:r>
          </w:p>
          <w:p w14:paraId="00AAB1B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Anaphylaxis</w:t>
            </w:r>
          </w:p>
          <w:p w14:paraId="2F6F4C2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Severe asthma</w:t>
            </w:r>
          </w:p>
          <w:p w14:paraId="5BCA7719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Imminent respiratory arrest from COPD</w:t>
            </w:r>
          </w:p>
          <w:p w14:paraId="0147DF2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Severe bradycardia</w:t>
            </w:r>
          </w:p>
          <w:p w14:paraId="3D47931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Blood pressure support if unresponsive to metaraminol</w:t>
            </w:r>
          </w:p>
          <w:p w14:paraId="7DE373C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Septic shock, cardiogenic shock and neurogenic shock unresponsive to sodium chloride 0.9% IV and metaraminol IV</w:t>
            </w:r>
          </w:p>
          <w:p w14:paraId="19DCD5E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Moderate to severe stridor</w:t>
            </w:r>
          </w:p>
          <w:p w14:paraId="4808006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Intranasal clinically significant epistaxis</w:t>
            </w:r>
          </w:p>
          <w:p w14:paraId="76051DD3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Topical for clinically significant bleeding from a wound</w:t>
            </w:r>
          </w:p>
          <w:p w14:paraId="3D562BC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Subcutaneous infiltration for local anaesthesia: field block, digital ring block, dental block</w:t>
            </w:r>
          </w:p>
        </w:tc>
      </w:tr>
      <w:tr w:rsidR="006160D1" w:rsidRPr="003B1FB2" w14:paraId="58A41D41" w14:textId="77777777" w:rsidTr="003B1FB2">
        <w:tc>
          <w:tcPr>
            <w:tcW w:w="3005" w:type="dxa"/>
            <w:vMerge/>
          </w:tcPr>
          <w:p w14:paraId="039BE903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F46CF5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Metaraminol</w:t>
            </w:r>
          </w:p>
        </w:tc>
        <w:tc>
          <w:tcPr>
            <w:tcW w:w="7457" w:type="dxa"/>
          </w:tcPr>
          <w:p w14:paraId="2A8C04E2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Hypotension in the setting of septic shock, post cardiac arrest, cardiogenic shock, severe traumatic brain injury, neurogenic shock, rapid sequence intubation and post intubation</w:t>
            </w:r>
          </w:p>
        </w:tc>
      </w:tr>
      <w:tr w:rsidR="006160D1" w:rsidRPr="003B1FB2" w14:paraId="1E206575" w14:textId="77777777" w:rsidTr="003B1FB2">
        <w:tc>
          <w:tcPr>
            <w:tcW w:w="3005" w:type="dxa"/>
            <w:vMerge/>
            <w:tcBorders>
              <w:bottom w:val="nil"/>
            </w:tcBorders>
          </w:tcPr>
          <w:p w14:paraId="2B032792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14:paraId="3311E78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Noradrenaline</w:t>
            </w:r>
          </w:p>
        </w:tc>
        <w:tc>
          <w:tcPr>
            <w:tcW w:w="7457" w:type="dxa"/>
            <w:tcBorders>
              <w:bottom w:val="nil"/>
            </w:tcBorders>
          </w:tcPr>
          <w:p w14:paraId="50EBF79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Alternative to metaraminol during supply chain shortages </w:t>
            </w:r>
          </w:p>
          <w:p w14:paraId="0785412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Enables CCPs to continue/adjust a noradrenaline infusion started  by hospital clinicians when transferring someone between hospitals</w:t>
            </w:r>
          </w:p>
        </w:tc>
      </w:tr>
      <w:tr w:rsidR="006160D1" w:rsidRPr="003B1FB2" w14:paraId="6276C23F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BE10481" w14:textId="77777777" w:rsidR="006160D1" w:rsidRPr="003B1FB2" w:rsidRDefault="006160D1" w:rsidP="002633CC">
            <w:pPr>
              <w:keepNext/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lastRenderedPageBreak/>
              <w:t>Central nervous system</w:t>
            </w:r>
          </w:p>
        </w:tc>
      </w:tr>
      <w:tr w:rsidR="006160D1" w:rsidRPr="003B1FB2" w14:paraId="35A7C99D" w14:textId="77777777" w:rsidTr="003B1FB2">
        <w:tc>
          <w:tcPr>
            <w:tcW w:w="3005" w:type="dxa"/>
            <w:vMerge w:val="restart"/>
            <w:tcBorders>
              <w:top w:val="nil"/>
            </w:tcBorders>
          </w:tcPr>
          <w:p w14:paraId="0106CE9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Acute migraine</w:t>
            </w:r>
          </w:p>
        </w:tc>
        <w:tc>
          <w:tcPr>
            <w:tcW w:w="3005" w:type="dxa"/>
            <w:tcBorders>
              <w:top w:val="nil"/>
            </w:tcBorders>
          </w:tcPr>
          <w:p w14:paraId="7D31542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Rizatriptan</w:t>
            </w:r>
          </w:p>
        </w:tc>
        <w:tc>
          <w:tcPr>
            <w:tcW w:w="7457" w:type="dxa"/>
            <w:vMerge w:val="restart"/>
            <w:tcBorders>
              <w:top w:val="nil"/>
            </w:tcBorders>
          </w:tcPr>
          <w:p w14:paraId="6876EE7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Acute migraine</w:t>
            </w:r>
          </w:p>
        </w:tc>
      </w:tr>
      <w:tr w:rsidR="006160D1" w:rsidRPr="003B1FB2" w14:paraId="64AB522B" w14:textId="77777777" w:rsidTr="003B1FB2">
        <w:tc>
          <w:tcPr>
            <w:tcW w:w="3005" w:type="dxa"/>
            <w:vMerge/>
          </w:tcPr>
          <w:p w14:paraId="00EE593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52E149E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Sumatriptan</w:t>
            </w:r>
          </w:p>
        </w:tc>
        <w:tc>
          <w:tcPr>
            <w:tcW w:w="7457" w:type="dxa"/>
            <w:vMerge/>
          </w:tcPr>
          <w:p w14:paraId="27DD023B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37B6383C" w14:textId="77777777" w:rsidTr="003B1FB2">
        <w:tc>
          <w:tcPr>
            <w:tcW w:w="3005" w:type="dxa"/>
            <w:vMerge w:val="restart"/>
          </w:tcPr>
          <w:p w14:paraId="1B7C396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Antidepressant drugs</w:t>
            </w:r>
          </w:p>
        </w:tc>
        <w:tc>
          <w:tcPr>
            <w:tcW w:w="3005" w:type="dxa"/>
            <w:vAlign w:val="center"/>
          </w:tcPr>
          <w:p w14:paraId="07B3E37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Amitriptyline</w:t>
            </w:r>
          </w:p>
        </w:tc>
        <w:tc>
          <w:tcPr>
            <w:tcW w:w="7457" w:type="dxa"/>
            <w:vMerge w:val="restart"/>
          </w:tcPr>
          <w:p w14:paraId="1B2A100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Treatment of sciatic nerve pain secondary to muscle spasm</w:t>
            </w:r>
          </w:p>
        </w:tc>
      </w:tr>
      <w:tr w:rsidR="006160D1" w:rsidRPr="003B1FB2" w14:paraId="4421952D" w14:textId="77777777" w:rsidTr="003B1FB2">
        <w:tc>
          <w:tcPr>
            <w:tcW w:w="3005" w:type="dxa"/>
            <w:vMerge/>
          </w:tcPr>
          <w:p w14:paraId="64981F26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3AEFEE57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Nortriptyline</w:t>
            </w:r>
          </w:p>
        </w:tc>
        <w:tc>
          <w:tcPr>
            <w:tcW w:w="7457" w:type="dxa"/>
            <w:vMerge/>
          </w:tcPr>
          <w:p w14:paraId="21974AE9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10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76C7C66A" w14:textId="77777777" w:rsidTr="003B1FB2">
        <w:tc>
          <w:tcPr>
            <w:tcW w:w="3005" w:type="dxa"/>
            <w:vMerge w:val="restart"/>
          </w:tcPr>
          <w:p w14:paraId="5764B298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Anti</w:t>
            </w:r>
            <w:r w:rsidRPr="003B1FB2">
              <w:rPr>
                <w:rFonts w:cs="Segoe UI"/>
                <w:sz w:val="20"/>
              </w:rPr>
              <w:noBreakHyphen/>
              <w:t>seizure medicine</w:t>
            </w:r>
          </w:p>
        </w:tc>
        <w:tc>
          <w:tcPr>
            <w:tcW w:w="3005" w:type="dxa"/>
          </w:tcPr>
          <w:p w14:paraId="4D24437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Levetiracetam</w:t>
            </w:r>
          </w:p>
        </w:tc>
        <w:tc>
          <w:tcPr>
            <w:tcW w:w="7457" w:type="dxa"/>
          </w:tcPr>
          <w:p w14:paraId="033DFD3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Seizure that continues or recurs after two doses of parenteral midazolam</w:t>
            </w:r>
          </w:p>
          <w:p w14:paraId="7C26C7B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Seizure activity associated with severe traumatic brain injury, even if seizure activity has ceased following midazolam</w:t>
            </w:r>
          </w:p>
        </w:tc>
      </w:tr>
      <w:tr w:rsidR="006160D1" w:rsidRPr="003B1FB2" w14:paraId="53F18DC3" w14:textId="77777777" w:rsidTr="003B1FB2">
        <w:tc>
          <w:tcPr>
            <w:tcW w:w="3005" w:type="dxa"/>
            <w:vMerge/>
          </w:tcPr>
          <w:p w14:paraId="6913BDAD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356088B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Valproic acid</w:t>
            </w:r>
          </w:p>
          <w:p w14:paraId="5369996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(Sodium valproate)</w:t>
            </w:r>
          </w:p>
        </w:tc>
        <w:tc>
          <w:tcPr>
            <w:tcW w:w="7457" w:type="dxa"/>
          </w:tcPr>
          <w:p w14:paraId="152F558C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Alternative to levetiracetam in cases of supply chain disruption</w:t>
            </w:r>
          </w:p>
        </w:tc>
      </w:tr>
      <w:tr w:rsidR="006160D1" w:rsidRPr="003B1FB2" w14:paraId="73C44328" w14:textId="77777777" w:rsidTr="003B1FB2">
        <w:tc>
          <w:tcPr>
            <w:tcW w:w="3005" w:type="dxa"/>
            <w:vMerge w:val="restart"/>
          </w:tcPr>
          <w:p w14:paraId="74D84AA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Drugs used in nausea and vertigo</w:t>
            </w:r>
          </w:p>
        </w:tc>
        <w:tc>
          <w:tcPr>
            <w:tcW w:w="3005" w:type="dxa"/>
          </w:tcPr>
          <w:p w14:paraId="28B3E5B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Cyclizine</w:t>
            </w:r>
          </w:p>
        </w:tc>
        <w:tc>
          <w:tcPr>
            <w:tcW w:w="7457" w:type="dxa"/>
            <w:vMerge w:val="restart"/>
          </w:tcPr>
          <w:p w14:paraId="187FA40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Nausea and vomiting</w:t>
            </w:r>
          </w:p>
        </w:tc>
      </w:tr>
      <w:tr w:rsidR="006160D1" w:rsidRPr="003B1FB2" w14:paraId="377409A6" w14:textId="77777777" w:rsidTr="003B1FB2">
        <w:tc>
          <w:tcPr>
            <w:tcW w:w="3005" w:type="dxa"/>
            <w:vMerge/>
          </w:tcPr>
          <w:p w14:paraId="4B515296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9DA247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Metoclopramide</w:t>
            </w:r>
          </w:p>
        </w:tc>
        <w:tc>
          <w:tcPr>
            <w:tcW w:w="7457" w:type="dxa"/>
            <w:vMerge/>
          </w:tcPr>
          <w:p w14:paraId="10B629F3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45967B28" w14:textId="77777777" w:rsidTr="003B1FB2">
        <w:tc>
          <w:tcPr>
            <w:tcW w:w="3005" w:type="dxa"/>
            <w:vMerge/>
          </w:tcPr>
          <w:p w14:paraId="79A2EBE2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7A40415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Ondansetron</w:t>
            </w:r>
          </w:p>
        </w:tc>
        <w:tc>
          <w:tcPr>
            <w:tcW w:w="7457" w:type="dxa"/>
            <w:vMerge/>
          </w:tcPr>
          <w:p w14:paraId="0E17E41A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14D6077B" w14:textId="77777777" w:rsidTr="003B1FB2">
        <w:tc>
          <w:tcPr>
            <w:tcW w:w="3005" w:type="dxa"/>
            <w:vMerge/>
          </w:tcPr>
          <w:p w14:paraId="38FF92D6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3FB0E56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Prochlorperazine</w:t>
            </w:r>
          </w:p>
        </w:tc>
        <w:tc>
          <w:tcPr>
            <w:tcW w:w="7457" w:type="dxa"/>
            <w:vMerge/>
          </w:tcPr>
          <w:p w14:paraId="005D42BD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757E13BD" w14:textId="77777777" w:rsidTr="003B1FB2">
        <w:tc>
          <w:tcPr>
            <w:tcW w:w="3005" w:type="dxa"/>
          </w:tcPr>
          <w:p w14:paraId="71E9C3B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Other analgesics and adjuvants</w:t>
            </w:r>
          </w:p>
        </w:tc>
        <w:tc>
          <w:tcPr>
            <w:tcW w:w="3005" w:type="dxa"/>
          </w:tcPr>
          <w:p w14:paraId="3006170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Pregabalin</w:t>
            </w:r>
          </w:p>
        </w:tc>
        <w:tc>
          <w:tcPr>
            <w:tcW w:w="7457" w:type="dxa"/>
          </w:tcPr>
          <w:p w14:paraId="74AD775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Chronic or persistent neuropathic pain</w:t>
            </w:r>
          </w:p>
          <w:p w14:paraId="3DC97AF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Shingles with pain not managed with simple oral analgesia</w:t>
            </w:r>
          </w:p>
        </w:tc>
      </w:tr>
      <w:tr w:rsidR="006160D1" w:rsidRPr="003B1FB2" w14:paraId="3172122A" w14:textId="77777777" w:rsidTr="003B1FB2">
        <w:tc>
          <w:tcPr>
            <w:tcW w:w="3005" w:type="dxa"/>
          </w:tcPr>
          <w:p w14:paraId="00C82F9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Palliative care</w:t>
            </w:r>
          </w:p>
        </w:tc>
        <w:tc>
          <w:tcPr>
            <w:tcW w:w="3005" w:type="dxa"/>
          </w:tcPr>
          <w:p w14:paraId="1AD6D6D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Levomepromazine</w:t>
            </w:r>
          </w:p>
        </w:tc>
        <w:tc>
          <w:tcPr>
            <w:tcW w:w="7457" w:type="dxa"/>
          </w:tcPr>
          <w:p w14:paraId="3EFC391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Agitation during end-of-life care that is not rapidly managed by midazolam</w:t>
            </w:r>
          </w:p>
          <w:p w14:paraId="6D27F86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Breakthrough nausea and/or vomiting in end-of-life care not well controlled with </w:t>
            </w:r>
            <w:proofErr w:type="spellStart"/>
            <w:r w:rsidRPr="003B1FB2">
              <w:rPr>
                <w:rFonts w:cs="Segoe UI"/>
                <w:sz w:val="20"/>
              </w:rPr>
              <w:t>droperidol</w:t>
            </w:r>
            <w:proofErr w:type="spellEnd"/>
          </w:p>
        </w:tc>
      </w:tr>
      <w:tr w:rsidR="006160D1" w:rsidRPr="003B1FB2" w14:paraId="27C53E32" w14:textId="77777777" w:rsidTr="003B1FB2">
        <w:tc>
          <w:tcPr>
            <w:tcW w:w="3005" w:type="dxa"/>
            <w:vMerge w:val="restart"/>
          </w:tcPr>
          <w:p w14:paraId="002FA15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Phenothiazines and related drugs</w:t>
            </w:r>
          </w:p>
        </w:tc>
        <w:tc>
          <w:tcPr>
            <w:tcW w:w="3005" w:type="dxa"/>
          </w:tcPr>
          <w:p w14:paraId="3E4C3B8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proofErr w:type="spellStart"/>
            <w:r w:rsidRPr="003B1FB2">
              <w:rPr>
                <w:rFonts w:cs="Segoe UI"/>
                <w:sz w:val="20"/>
              </w:rPr>
              <w:t>Droperidol</w:t>
            </w:r>
            <w:proofErr w:type="spellEnd"/>
          </w:p>
        </w:tc>
        <w:tc>
          <w:tcPr>
            <w:tcW w:w="7457" w:type="dxa"/>
          </w:tcPr>
          <w:p w14:paraId="0D9560A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Agitated delirium</w:t>
            </w:r>
          </w:p>
          <w:p w14:paraId="36A8982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lastRenderedPageBreak/>
              <w:t>Nausea or vomiting during palliative and end of life care</w:t>
            </w:r>
          </w:p>
          <w:p w14:paraId="7CE26C6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Chronic or persistent pain</w:t>
            </w:r>
          </w:p>
          <w:p w14:paraId="1564BF6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Cannabinoid hyperemesis</w:t>
            </w:r>
          </w:p>
          <w:p w14:paraId="550E7C59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Headache with nausea and vomiting</w:t>
            </w:r>
          </w:p>
        </w:tc>
      </w:tr>
      <w:tr w:rsidR="006160D1" w:rsidRPr="003B1FB2" w14:paraId="3BD60837" w14:textId="77777777" w:rsidTr="003B1FB2">
        <w:tc>
          <w:tcPr>
            <w:tcW w:w="3005" w:type="dxa"/>
            <w:vMerge/>
          </w:tcPr>
          <w:p w14:paraId="54EFD22A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F5E727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Haloperidol</w:t>
            </w:r>
          </w:p>
        </w:tc>
        <w:tc>
          <w:tcPr>
            <w:tcW w:w="7457" w:type="dxa"/>
          </w:tcPr>
          <w:p w14:paraId="355A3DE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Alternative to </w:t>
            </w:r>
            <w:proofErr w:type="spellStart"/>
            <w:r w:rsidRPr="003B1FB2">
              <w:rPr>
                <w:rFonts w:cs="Segoe UI"/>
                <w:sz w:val="20"/>
              </w:rPr>
              <w:t>droperidol</w:t>
            </w:r>
            <w:proofErr w:type="spellEnd"/>
            <w:r w:rsidRPr="003B1FB2">
              <w:rPr>
                <w:rFonts w:cs="Segoe UI"/>
                <w:sz w:val="20"/>
              </w:rPr>
              <w:t xml:space="preserve"> in cases of supply chain disruption</w:t>
            </w:r>
          </w:p>
          <w:p w14:paraId="6206D995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Palliative care</w:t>
            </w:r>
          </w:p>
        </w:tc>
      </w:tr>
      <w:tr w:rsidR="006160D1" w:rsidRPr="003B1FB2" w14:paraId="00396700" w14:textId="77777777" w:rsidTr="003B1FB2">
        <w:tc>
          <w:tcPr>
            <w:tcW w:w="3005" w:type="dxa"/>
            <w:tcBorders>
              <w:bottom w:val="nil"/>
            </w:tcBorders>
          </w:tcPr>
          <w:p w14:paraId="1D05ECB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Second-generation (atypical) antipsychotic drugs</w:t>
            </w:r>
          </w:p>
        </w:tc>
        <w:tc>
          <w:tcPr>
            <w:tcW w:w="3005" w:type="dxa"/>
            <w:tcBorders>
              <w:bottom w:val="nil"/>
            </w:tcBorders>
          </w:tcPr>
          <w:p w14:paraId="0756EDF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Olanzapine</w:t>
            </w:r>
          </w:p>
        </w:tc>
        <w:tc>
          <w:tcPr>
            <w:tcW w:w="7457" w:type="dxa"/>
            <w:tcBorders>
              <w:bottom w:val="nil"/>
            </w:tcBorders>
          </w:tcPr>
          <w:p w14:paraId="2CF2F8A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Acute behavioural disturbance</w:t>
            </w:r>
          </w:p>
        </w:tc>
      </w:tr>
      <w:tr w:rsidR="006160D1" w:rsidRPr="003B1FB2" w14:paraId="38A75D47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531200D" w14:textId="77777777" w:rsidR="006160D1" w:rsidRPr="003B1FB2" w:rsidRDefault="006160D1" w:rsidP="003B1FB2">
            <w:pPr>
              <w:keepNext/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Ear, nose, and oropharynx</w:t>
            </w:r>
          </w:p>
        </w:tc>
      </w:tr>
      <w:tr w:rsidR="006160D1" w:rsidRPr="003B1FB2" w14:paraId="65196C40" w14:textId="77777777" w:rsidTr="003B1FB2">
        <w:tc>
          <w:tcPr>
            <w:tcW w:w="3005" w:type="dxa"/>
            <w:vMerge w:val="restart"/>
            <w:tcBorders>
              <w:top w:val="nil"/>
            </w:tcBorders>
          </w:tcPr>
          <w:p w14:paraId="07B24AC2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Anti-</w:t>
            </w:r>
            <w:r w:rsidRPr="003B1FB2">
              <w:rPr>
                <w:rFonts w:cs="Segoe UI"/>
                <w:sz w:val="20"/>
              </w:rPr>
              <w:t>infective preparations</w:t>
            </w:r>
          </w:p>
        </w:tc>
        <w:tc>
          <w:tcPr>
            <w:tcW w:w="3005" w:type="dxa"/>
            <w:tcBorders>
              <w:top w:val="nil"/>
            </w:tcBorders>
          </w:tcPr>
          <w:p w14:paraId="5DEA9F6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Ciprofloxacin; ophthalmic and </w:t>
            </w:r>
            <w:proofErr w:type="spellStart"/>
            <w:r w:rsidRPr="003B1FB2">
              <w:rPr>
                <w:rFonts w:cs="Segoe UI"/>
                <w:sz w:val="20"/>
              </w:rPr>
              <w:t>otic</w:t>
            </w:r>
            <w:proofErr w:type="spellEnd"/>
            <w:r w:rsidRPr="003B1FB2">
              <w:rPr>
                <w:rFonts w:cs="Segoe UI"/>
                <w:sz w:val="20"/>
              </w:rPr>
              <w:t xml:space="preserve"> use only</w:t>
            </w:r>
          </w:p>
        </w:tc>
        <w:tc>
          <w:tcPr>
            <w:tcW w:w="7457" w:type="dxa"/>
            <w:tcBorders>
              <w:top w:val="nil"/>
            </w:tcBorders>
          </w:tcPr>
          <w:p w14:paraId="0CF25C0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Otitis externa</w:t>
            </w:r>
          </w:p>
          <w:p w14:paraId="48C267E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For example, </w:t>
            </w:r>
            <w:proofErr w:type="spellStart"/>
            <w:r w:rsidRPr="003B1FB2">
              <w:rPr>
                <w:rFonts w:cs="Segoe UI"/>
                <w:sz w:val="20"/>
              </w:rPr>
              <w:t>Ciproxin</w:t>
            </w:r>
            <w:proofErr w:type="spellEnd"/>
            <w:r w:rsidRPr="003B1FB2">
              <w:rPr>
                <w:rFonts w:cs="Segoe UI"/>
                <w:sz w:val="20"/>
              </w:rPr>
              <w:t>-HC, combination product</w:t>
            </w:r>
          </w:p>
        </w:tc>
      </w:tr>
      <w:tr w:rsidR="006160D1" w:rsidRPr="003B1FB2" w14:paraId="19093F31" w14:textId="77777777" w:rsidTr="003B1FB2">
        <w:tc>
          <w:tcPr>
            <w:tcW w:w="3005" w:type="dxa"/>
            <w:vMerge/>
          </w:tcPr>
          <w:p w14:paraId="1B5AB0D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13ED69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Clioquinol</w:t>
            </w:r>
          </w:p>
        </w:tc>
        <w:tc>
          <w:tcPr>
            <w:tcW w:w="7457" w:type="dxa"/>
          </w:tcPr>
          <w:p w14:paraId="62BA1D7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For example, </w:t>
            </w:r>
            <w:proofErr w:type="spellStart"/>
            <w:r w:rsidRPr="003B1FB2">
              <w:rPr>
                <w:rFonts w:cs="Segoe UI"/>
                <w:sz w:val="20"/>
              </w:rPr>
              <w:t>Locorten-Vioform</w:t>
            </w:r>
            <w:proofErr w:type="spellEnd"/>
            <w:r w:rsidRPr="003B1FB2">
              <w:rPr>
                <w:rFonts w:cs="Segoe UI"/>
                <w:sz w:val="20"/>
              </w:rPr>
              <w:t>, combination product</w:t>
            </w:r>
          </w:p>
        </w:tc>
      </w:tr>
      <w:tr w:rsidR="006160D1" w:rsidRPr="003B1FB2" w14:paraId="6FF62E78" w14:textId="77777777" w:rsidTr="003B1FB2">
        <w:tc>
          <w:tcPr>
            <w:tcW w:w="3005" w:type="dxa"/>
            <w:vMerge/>
          </w:tcPr>
          <w:p w14:paraId="12C9FB64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69BDF4D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Dexamethasone</w:t>
            </w:r>
          </w:p>
        </w:tc>
        <w:tc>
          <w:tcPr>
            <w:tcW w:w="7457" w:type="dxa"/>
          </w:tcPr>
          <w:p w14:paraId="3766707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</w:tr>
      <w:tr w:rsidR="006160D1" w:rsidRPr="003B1FB2" w14:paraId="63CCAB8D" w14:textId="77777777" w:rsidTr="003B1FB2">
        <w:tc>
          <w:tcPr>
            <w:tcW w:w="3005" w:type="dxa"/>
            <w:vMerge/>
          </w:tcPr>
          <w:p w14:paraId="5261A13C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6736D8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proofErr w:type="spellStart"/>
            <w:r w:rsidRPr="003B1FB2">
              <w:rPr>
                <w:rFonts w:cs="Segoe UI"/>
                <w:sz w:val="20"/>
              </w:rPr>
              <w:t>Flumethasone</w:t>
            </w:r>
            <w:proofErr w:type="spellEnd"/>
            <w:r w:rsidRPr="003B1FB2">
              <w:rPr>
                <w:rFonts w:cs="Segoe UI"/>
                <w:sz w:val="20"/>
              </w:rPr>
              <w:t xml:space="preserve"> (</w:t>
            </w:r>
            <w:proofErr w:type="spellStart"/>
            <w:r w:rsidRPr="003B1FB2">
              <w:rPr>
                <w:rFonts w:cs="Segoe UI"/>
                <w:sz w:val="20"/>
              </w:rPr>
              <w:t>flumetasone</w:t>
            </w:r>
            <w:proofErr w:type="spellEnd"/>
            <w:r w:rsidRPr="003B1FB2">
              <w:rPr>
                <w:rFonts w:cs="Segoe UI"/>
                <w:sz w:val="20"/>
              </w:rPr>
              <w:t>)</w:t>
            </w:r>
          </w:p>
        </w:tc>
        <w:tc>
          <w:tcPr>
            <w:tcW w:w="7457" w:type="dxa"/>
          </w:tcPr>
          <w:p w14:paraId="153D17F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For example, </w:t>
            </w:r>
            <w:proofErr w:type="spellStart"/>
            <w:r w:rsidRPr="003B1FB2">
              <w:rPr>
                <w:rFonts w:cs="Segoe UI"/>
                <w:sz w:val="20"/>
              </w:rPr>
              <w:t>Locorten-Vioform</w:t>
            </w:r>
            <w:proofErr w:type="spellEnd"/>
            <w:r w:rsidRPr="003B1FB2">
              <w:rPr>
                <w:rFonts w:cs="Segoe UI"/>
                <w:sz w:val="20"/>
              </w:rPr>
              <w:t>, combination product</w:t>
            </w:r>
          </w:p>
        </w:tc>
      </w:tr>
      <w:tr w:rsidR="006160D1" w:rsidRPr="003B1FB2" w14:paraId="7D72EF71" w14:textId="77777777" w:rsidTr="003B1FB2">
        <w:tc>
          <w:tcPr>
            <w:tcW w:w="3005" w:type="dxa"/>
            <w:vMerge/>
          </w:tcPr>
          <w:p w14:paraId="3DDE3E1A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12014B4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proofErr w:type="spellStart"/>
            <w:r w:rsidRPr="003B1FB2">
              <w:rPr>
                <w:rFonts w:cs="Segoe UI"/>
                <w:sz w:val="20"/>
              </w:rPr>
              <w:t>Framycetin</w:t>
            </w:r>
            <w:proofErr w:type="spellEnd"/>
          </w:p>
        </w:tc>
        <w:tc>
          <w:tcPr>
            <w:tcW w:w="7457" w:type="dxa"/>
          </w:tcPr>
          <w:p w14:paraId="56B1C8D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For example, </w:t>
            </w:r>
            <w:proofErr w:type="spellStart"/>
            <w:r w:rsidRPr="003B1FB2">
              <w:rPr>
                <w:rFonts w:cs="Segoe UI"/>
                <w:sz w:val="20"/>
              </w:rPr>
              <w:t>Sofradex</w:t>
            </w:r>
            <w:proofErr w:type="spellEnd"/>
            <w:r w:rsidRPr="003B1FB2">
              <w:rPr>
                <w:rFonts w:cs="Segoe UI"/>
                <w:sz w:val="20"/>
              </w:rPr>
              <w:t>, combination product</w:t>
            </w:r>
          </w:p>
        </w:tc>
      </w:tr>
      <w:tr w:rsidR="006160D1" w:rsidRPr="003B1FB2" w14:paraId="17A728BC" w14:textId="77777777" w:rsidTr="003B1FB2">
        <w:tc>
          <w:tcPr>
            <w:tcW w:w="3005" w:type="dxa"/>
            <w:vMerge/>
          </w:tcPr>
          <w:p w14:paraId="3D58AE3F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E218BD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Gramicidin</w:t>
            </w:r>
          </w:p>
        </w:tc>
        <w:tc>
          <w:tcPr>
            <w:tcW w:w="7457" w:type="dxa"/>
          </w:tcPr>
          <w:p w14:paraId="37FD9E1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For example, </w:t>
            </w:r>
            <w:proofErr w:type="spellStart"/>
            <w:r w:rsidRPr="003B1FB2">
              <w:rPr>
                <w:rFonts w:cs="Segoe UI"/>
                <w:sz w:val="20"/>
              </w:rPr>
              <w:t>Sofradex</w:t>
            </w:r>
            <w:proofErr w:type="spellEnd"/>
            <w:r w:rsidRPr="003B1FB2">
              <w:rPr>
                <w:rFonts w:cs="Segoe UI"/>
                <w:sz w:val="20"/>
              </w:rPr>
              <w:t>, combination product</w:t>
            </w:r>
          </w:p>
        </w:tc>
      </w:tr>
      <w:tr w:rsidR="006160D1" w:rsidRPr="003B1FB2" w14:paraId="0650E847" w14:textId="77777777" w:rsidTr="003B1FB2">
        <w:tc>
          <w:tcPr>
            <w:tcW w:w="3005" w:type="dxa"/>
            <w:vMerge/>
          </w:tcPr>
          <w:p w14:paraId="02D26D3F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5DB5BF2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Hydrocortisone</w:t>
            </w:r>
          </w:p>
        </w:tc>
        <w:tc>
          <w:tcPr>
            <w:tcW w:w="7457" w:type="dxa"/>
          </w:tcPr>
          <w:p w14:paraId="2073675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For example, </w:t>
            </w:r>
            <w:proofErr w:type="spellStart"/>
            <w:r w:rsidRPr="003B1FB2">
              <w:rPr>
                <w:rFonts w:cs="Segoe UI"/>
                <w:sz w:val="20"/>
              </w:rPr>
              <w:t>Ciproxin</w:t>
            </w:r>
            <w:proofErr w:type="spellEnd"/>
            <w:r w:rsidRPr="003B1FB2">
              <w:rPr>
                <w:rFonts w:cs="Segoe UI"/>
                <w:sz w:val="20"/>
              </w:rPr>
              <w:t>-HC, combination product</w:t>
            </w:r>
          </w:p>
        </w:tc>
      </w:tr>
      <w:tr w:rsidR="006160D1" w:rsidRPr="003B1FB2" w14:paraId="76936050" w14:textId="77777777" w:rsidTr="003B1FB2">
        <w:tc>
          <w:tcPr>
            <w:tcW w:w="3005" w:type="dxa"/>
            <w:vMerge/>
          </w:tcPr>
          <w:p w14:paraId="68EB9394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30897FE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Neomycin</w:t>
            </w:r>
          </w:p>
        </w:tc>
        <w:tc>
          <w:tcPr>
            <w:tcW w:w="7457" w:type="dxa"/>
          </w:tcPr>
          <w:p w14:paraId="25FD041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For example, </w:t>
            </w:r>
            <w:proofErr w:type="spellStart"/>
            <w:r w:rsidRPr="003B1FB2">
              <w:rPr>
                <w:rFonts w:cs="Segoe UI"/>
                <w:sz w:val="20"/>
              </w:rPr>
              <w:t>Kenacomb</w:t>
            </w:r>
            <w:proofErr w:type="spellEnd"/>
            <w:r w:rsidRPr="003B1FB2">
              <w:rPr>
                <w:rFonts w:cs="Segoe UI"/>
                <w:sz w:val="20"/>
              </w:rPr>
              <w:t>, combination product</w:t>
            </w:r>
          </w:p>
        </w:tc>
      </w:tr>
      <w:tr w:rsidR="006160D1" w:rsidRPr="003B1FB2" w14:paraId="0BA392F5" w14:textId="77777777" w:rsidTr="003B1FB2">
        <w:tc>
          <w:tcPr>
            <w:tcW w:w="3005" w:type="dxa"/>
            <w:vMerge/>
          </w:tcPr>
          <w:p w14:paraId="0EE2DB78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300A4E8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Nystatin</w:t>
            </w:r>
          </w:p>
        </w:tc>
        <w:tc>
          <w:tcPr>
            <w:tcW w:w="7457" w:type="dxa"/>
          </w:tcPr>
          <w:p w14:paraId="16746DC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For example, </w:t>
            </w:r>
            <w:proofErr w:type="spellStart"/>
            <w:r w:rsidRPr="003B1FB2">
              <w:rPr>
                <w:rFonts w:cs="Segoe UI"/>
                <w:sz w:val="20"/>
              </w:rPr>
              <w:t>Kenacomb</w:t>
            </w:r>
            <w:proofErr w:type="spellEnd"/>
            <w:r w:rsidRPr="003B1FB2">
              <w:rPr>
                <w:rFonts w:cs="Segoe UI"/>
                <w:sz w:val="20"/>
              </w:rPr>
              <w:t>, combination product</w:t>
            </w:r>
          </w:p>
        </w:tc>
      </w:tr>
      <w:tr w:rsidR="006160D1" w:rsidRPr="003B1FB2" w14:paraId="0C70D9FD" w14:textId="77777777" w:rsidTr="003B1FB2">
        <w:tc>
          <w:tcPr>
            <w:tcW w:w="3005" w:type="dxa"/>
            <w:vMerge/>
            <w:tcBorders>
              <w:bottom w:val="nil"/>
            </w:tcBorders>
          </w:tcPr>
          <w:p w14:paraId="1D496E90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14:paraId="25234E9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Triamcinolone acetonide</w:t>
            </w:r>
          </w:p>
        </w:tc>
        <w:tc>
          <w:tcPr>
            <w:tcW w:w="7457" w:type="dxa"/>
            <w:tcBorders>
              <w:bottom w:val="nil"/>
            </w:tcBorders>
          </w:tcPr>
          <w:p w14:paraId="568A2316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7AF27943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76DF7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lastRenderedPageBreak/>
              <w:t>Endocrine system</w:t>
            </w:r>
          </w:p>
        </w:tc>
      </w:tr>
      <w:tr w:rsidR="006160D1" w:rsidRPr="003B1FB2" w14:paraId="2466F6F6" w14:textId="77777777" w:rsidTr="003B1FB2">
        <w:tc>
          <w:tcPr>
            <w:tcW w:w="3005" w:type="dxa"/>
            <w:vMerge w:val="restart"/>
            <w:tcBorders>
              <w:top w:val="nil"/>
            </w:tcBorders>
          </w:tcPr>
          <w:p w14:paraId="43230C0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Corticosteroids</w:t>
            </w:r>
          </w:p>
        </w:tc>
        <w:tc>
          <w:tcPr>
            <w:tcW w:w="3005" w:type="dxa"/>
            <w:tcBorders>
              <w:top w:val="nil"/>
            </w:tcBorders>
          </w:tcPr>
          <w:p w14:paraId="329253B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Dexamethasone</w:t>
            </w:r>
          </w:p>
        </w:tc>
        <w:tc>
          <w:tcPr>
            <w:tcW w:w="7457" w:type="dxa"/>
            <w:tcBorders>
              <w:top w:val="nil"/>
            </w:tcBorders>
          </w:tcPr>
          <w:p w14:paraId="32A2A37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Croup and asthma exacerbation</w:t>
            </w:r>
          </w:p>
        </w:tc>
      </w:tr>
      <w:tr w:rsidR="006160D1" w:rsidRPr="003B1FB2" w14:paraId="232B7EE6" w14:textId="77777777" w:rsidTr="003B1FB2">
        <w:tc>
          <w:tcPr>
            <w:tcW w:w="3005" w:type="dxa"/>
            <w:vMerge/>
          </w:tcPr>
          <w:p w14:paraId="1D1CFB3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7BDDF0C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Hydrocortisone</w:t>
            </w:r>
          </w:p>
        </w:tc>
        <w:tc>
          <w:tcPr>
            <w:tcW w:w="7457" w:type="dxa"/>
            <w:vMerge w:val="restart"/>
          </w:tcPr>
          <w:p w14:paraId="0C6BCC6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Adrenal crisis or suspected adrenal crisis</w:t>
            </w:r>
          </w:p>
          <w:p w14:paraId="1E8E576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Adults with angioedema occurring during inter-hospital transfer for stroke clot retrieval</w:t>
            </w:r>
          </w:p>
          <w:p w14:paraId="55BCC4A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Bronchospasm associated with asthma or COPD</w:t>
            </w:r>
          </w:p>
          <w:p w14:paraId="45D1A65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exacerbation of COPD</w:t>
            </w:r>
          </w:p>
          <w:p w14:paraId="16E6553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Croup</w:t>
            </w:r>
          </w:p>
          <w:p w14:paraId="1D60902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Minor allergy associated with rash</w:t>
            </w:r>
          </w:p>
          <w:p w14:paraId="1C87DCB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Acute gout</w:t>
            </w:r>
          </w:p>
        </w:tc>
      </w:tr>
      <w:tr w:rsidR="006160D1" w:rsidRPr="003B1FB2" w14:paraId="51332CC2" w14:textId="77777777" w:rsidTr="003B1FB2">
        <w:tc>
          <w:tcPr>
            <w:tcW w:w="3005" w:type="dxa"/>
            <w:vMerge/>
          </w:tcPr>
          <w:p w14:paraId="56B0014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392E558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Prednisone</w:t>
            </w:r>
          </w:p>
        </w:tc>
        <w:tc>
          <w:tcPr>
            <w:tcW w:w="7457" w:type="dxa"/>
            <w:vMerge/>
          </w:tcPr>
          <w:p w14:paraId="4193766E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2E09FF60" w14:textId="77777777" w:rsidTr="003B1FB2">
        <w:tc>
          <w:tcPr>
            <w:tcW w:w="3005" w:type="dxa"/>
            <w:vMerge/>
          </w:tcPr>
          <w:p w14:paraId="3348DD4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0D5EB01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Prednisolone</w:t>
            </w:r>
          </w:p>
        </w:tc>
        <w:tc>
          <w:tcPr>
            <w:tcW w:w="7457" w:type="dxa"/>
            <w:vMerge/>
          </w:tcPr>
          <w:p w14:paraId="0496F38C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161BEF5B" w14:textId="77777777" w:rsidTr="003B1FB2">
        <w:tc>
          <w:tcPr>
            <w:tcW w:w="3005" w:type="dxa"/>
            <w:vMerge w:val="restart"/>
          </w:tcPr>
          <w:p w14:paraId="5096E49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Diabetes mellitus</w:t>
            </w:r>
          </w:p>
        </w:tc>
        <w:tc>
          <w:tcPr>
            <w:tcW w:w="3005" w:type="dxa"/>
            <w:vAlign w:val="center"/>
          </w:tcPr>
          <w:p w14:paraId="47CC18B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Gliclazide</w:t>
            </w:r>
          </w:p>
        </w:tc>
        <w:tc>
          <w:tcPr>
            <w:tcW w:w="7457" w:type="dxa"/>
            <w:vMerge w:val="restart"/>
          </w:tcPr>
          <w:p w14:paraId="7BDE317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Management of diabetes mellitus</w:t>
            </w:r>
          </w:p>
        </w:tc>
      </w:tr>
      <w:tr w:rsidR="006160D1" w:rsidRPr="003B1FB2" w14:paraId="4221389F" w14:textId="77777777" w:rsidTr="003B1FB2">
        <w:tc>
          <w:tcPr>
            <w:tcW w:w="3005" w:type="dxa"/>
            <w:vMerge/>
          </w:tcPr>
          <w:p w14:paraId="48BA4329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2CAF523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Insulins (as a class)</w:t>
            </w:r>
          </w:p>
        </w:tc>
        <w:tc>
          <w:tcPr>
            <w:tcW w:w="7457" w:type="dxa"/>
            <w:vMerge/>
          </w:tcPr>
          <w:p w14:paraId="5CF1C50C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4077E059" w14:textId="77777777" w:rsidTr="003B1FB2">
        <w:tc>
          <w:tcPr>
            <w:tcW w:w="3005" w:type="dxa"/>
            <w:vMerge/>
            <w:tcBorders>
              <w:bottom w:val="nil"/>
            </w:tcBorders>
          </w:tcPr>
          <w:p w14:paraId="0F860EBF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  <w:tcBorders>
              <w:bottom w:val="nil"/>
            </w:tcBorders>
            <w:vAlign w:val="center"/>
          </w:tcPr>
          <w:p w14:paraId="24F066D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Metformin</w:t>
            </w:r>
          </w:p>
        </w:tc>
        <w:tc>
          <w:tcPr>
            <w:tcW w:w="7457" w:type="dxa"/>
            <w:vMerge/>
            <w:tcBorders>
              <w:bottom w:val="nil"/>
            </w:tcBorders>
          </w:tcPr>
          <w:p w14:paraId="35A61B73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11F41F2A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E67A71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Eye</w:t>
            </w:r>
          </w:p>
        </w:tc>
      </w:tr>
      <w:tr w:rsidR="006160D1" w:rsidRPr="003B1FB2" w14:paraId="27BFF2DF" w14:textId="77777777" w:rsidTr="003B1FB2">
        <w:tc>
          <w:tcPr>
            <w:tcW w:w="3005" w:type="dxa"/>
            <w:tcBorders>
              <w:top w:val="nil"/>
              <w:bottom w:val="nil"/>
            </w:tcBorders>
          </w:tcPr>
          <w:p w14:paraId="5D5C472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Local anaesthetic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82191A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Amethocaine (tetracaine)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 w14:paraId="7ADDBD9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Ocular anaesthetic for inspection and removal of foreign body</w:t>
            </w:r>
          </w:p>
        </w:tc>
      </w:tr>
      <w:tr w:rsidR="006160D1" w:rsidRPr="003B1FB2" w14:paraId="5295B150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9D52FC1" w14:textId="77777777" w:rsidR="006160D1" w:rsidRPr="003B1FB2" w:rsidRDefault="006160D1" w:rsidP="003B1FB2">
            <w:pPr>
              <w:keepNext/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Gastro-intestinal system</w:t>
            </w:r>
          </w:p>
        </w:tc>
      </w:tr>
      <w:tr w:rsidR="006160D1" w:rsidRPr="003B1FB2" w14:paraId="1D178FB4" w14:textId="77777777" w:rsidTr="003B1FB2">
        <w:tc>
          <w:tcPr>
            <w:tcW w:w="3005" w:type="dxa"/>
            <w:vMerge w:val="restart"/>
            <w:tcBorders>
              <w:top w:val="nil"/>
            </w:tcBorders>
          </w:tcPr>
          <w:p w14:paraId="53C03EB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Antisecretory drugs and mucosal protectants</w:t>
            </w:r>
          </w:p>
        </w:tc>
        <w:tc>
          <w:tcPr>
            <w:tcW w:w="3005" w:type="dxa"/>
            <w:tcBorders>
              <w:top w:val="nil"/>
            </w:tcBorders>
            <w:vAlign w:val="center"/>
          </w:tcPr>
          <w:p w14:paraId="1133384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Lansoprazole</w:t>
            </w:r>
          </w:p>
        </w:tc>
        <w:tc>
          <w:tcPr>
            <w:tcW w:w="7457" w:type="dxa"/>
            <w:vMerge w:val="restart"/>
            <w:tcBorders>
              <w:top w:val="nil"/>
            </w:tcBorders>
          </w:tcPr>
          <w:p w14:paraId="75035D19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Therapeutic trial to aid in the diagnosis of GORD</w:t>
            </w:r>
          </w:p>
        </w:tc>
      </w:tr>
      <w:tr w:rsidR="006160D1" w:rsidRPr="003B1FB2" w14:paraId="74CBDB3B" w14:textId="77777777" w:rsidTr="003B1FB2">
        <w:tc>
          <w:tcPr>
            <w:tcW w:w="3005" w:type="dxa"/>
            <w:vMerge/>
          </w:tcPr>
          <w:p w14:paraId="2BF0BD8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4DA4261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Omeprazole</w:t>
            </w:r>
          </w:p>
        </w:tc>
        <w:tc>
          <w:tcPr>
            <w:tcW w:w="7457" w:type="dxa"/>
            <w:vMerge/>
          </w:tcPr>
          <w:p w14:paraId="2D56C4E2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3D88B40F" w14:textId="77777777" w:rsidTr="003B1FB2">
        <w:tc>
          <w:tcPr>
            <w:tcW w:w="3005" w:type="dxa"/>
            <w:vMerge/>
          </w:tcPr>
          <w:p w14:paraId="4BA64B1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vAlign w:val="center"/>
          </w:tcPr>
          <w:p w14:paraId="459A7C8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Pantoprazole</w:t>
            </w:r>
          </w:p>
        </w:tc>
        <w:tc>
          <w:tcPr>
            <w:tcW w:w="7457" w:type="dxa"/>
            <w:vMerge/>
          </w:tcPr>
          <w:p w14:paraId="52A921F6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25F7311D" w14:textId="77777777" w:rsidTr="003B1FB2">
        <w:tc>
          <w:tcPr>
            <w:tcW w:w="3005" w:type="dxa"/>
            <w:tcBorders>
              <w:bottom w:val="nil"/>
            </w:tcBorders>
          </w:tcPr>
          <w:p w14:paraId="4070672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lastRenderedPageBreak/>
              <w:t>Antispasmodics and other drugs altering gut motility</w:t>
            </w:r>
          </w:p>
        </w:tc>
        <w:tc>
          <w:tcPr>
            <w:tcW w:w="3005" w:type="dxa"/>
            <w:tcBorders>
              <w:bottom w:val="nil"/>
            </w:tcBorders>
          </w:tcPr>
          <w:p w14:paraId="333357B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Hyoscine </w:t>
            </w:r>
            <w:proofErr w:type="spellStart"/>
            <w:r w:rsidRPr="003B1FB2">
              <w:rPr>
                <w:rFonts w:cs="Segoe UI"/>
                <w:sz w:val="20"/>
              </w:rPr>
              <w:t>butylbromide</w:t>
            </w:r>
            <w:proofErr w:type="spellEnd"/>
          </w:p>
        </w:tc>
        <w:tc>
          <w:tcPr>
            <w:tcW w:w="7457" w:type="dxa"/>
            <w:tcBorders>
              <w:bottom w:val="nil"/>
            </w:tcBorders>
          </w:tcPr>
          <w:p w14:paraId="53B8883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Excessive oral secretions in the unconscious patient during end-of-life care</w:t>
            </w:r>
          </w:p>
          <w:p w14:paraId="694F123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Abdominal colic during end-of-life care</w:t>
            </w:r>
          </w:p>
          <w:p w14:paraId="197B3043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Abdominal colic due to muscle spasm of the GI tract</w:t>
            </w:r>
          </w:p>
        </w:tc>
      </w:tr>
      <w:tr w:rsidR="006160D1" w:rsidRPr="003B1FB2" w14:paraId="59C40629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723F6E9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Infections</w:t>
            </w:r>
          </w:p>
        </w:tc>
      </w:tr>
      <w:tr w:rsidR="006160D1" w:rsidRPr="003B1FB2" w14:paraId="09F16556" w14:textId="77777777" w:rsidTr="003B1FB2">
        <w:tc>
          <w:tcPr>
            <w:tcW w:w="3005" w:type="dxa"/>
            <w:vMerge w:val="restart"/>
            <w:tcBorders>
              <w:top w:val="nil"/>
            </w:tcBorders>
          </w:tcPr>
          <w:p w14:paraId="502D319A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Antibacterial drugs</w:t>
            </w:r>
          </w:p>
        </w:tc>
        <w:tc>
          <w:tcPr>
            <w:tcW w:w="3005" w:type="dxa"/>
            <w:tcBorders>
              <w:top w:val="nil"/>
            </w:tcBorders>
          </w:tcPr>
          <w:p w14:paraId="70D4D18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Amoxicillin</w:t>
            </w:r>
          </w:p>
        </w:tc>
        <w:tc>
          <w:tcPr>
            <w:tcW w:w="7457" w:type="dxa"/>
            <w:tcBorders>
              <w:top w:val="nil"/>
            </w:tcBorders>
          </w:tcPr>
          <w:p w14:paraId="2F785B6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COPD and increased sputum purulence, increased sputum volume, or increased breathlessness</w:t>
            </w:r>
          </w:p>
          <w:p w14:paraId="3756589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community acquired pneumonia</w:t>
            </w:r>
          </w:p>
          <w:p w14:paraId="0691E6E9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Throat infection and Group A streptococcal (GAS) pharyngitis is likely, or high risk for rheumatic fever, or it is highly likely patient will be lost to follow up</w:t>
            </w:r>
          </w:p>
          <w:p w14:paraId="26543FC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Epistaxis with nasal packing and packing will be in place for greater than 24 hours, or patient Is immunocompromised, or patient has heart valve replacement</w:t>
            </w:r>
          </w:p>
          <w:p w14:paraId="091E910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Dental abscess and risk factors for infection</w:t>
            </w:r>
          </w:p>
          <w:p w14:paraId="74AF739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Otitis media with suspected bacterial infection</w:t>
            </w:r>
          </w:p>
        </w:tc>
      </w:tr>
      <w:tr w:rsidR="006160D1" w:rsidRPr="003B1FB2" w14:paraId="5798F735" w14:textId="77777777" w:rsidTr="003B1FB2">
        <w:tc>
          <w:tcPr>
            <w:tcW w:w="3005" w:type="dxa"/>
            <w:vMerge/>
          </w:tcPr>
          <w:p w14:paraId="0CC937D6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1E6FCAE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Azithromycin</w:t>
            </w:r>
          </w:p>
        </w:tc>
        <w:tc>
          <w:tcPr>
            <w:tcW w:w="7457" w:type="dxa"/>
          </w:tcPr>
          <w:p w14:paraId="41C90386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Suspected chlamydia or gonorrhoea infection</w:t>
            </w:r>
          </w:p>
        </w:tc>
      </w:tr>
      <w:tr w:rsidR="006160D1" w:rsidRPr="003B1FB2" w14:paraId="7ADD01AE" w14:textId="77777777" w:rsidTr="003B1FB2">
        <w:tc>
          <w:tcPr>
            <w:tcW w:w="3005" w:type="dxa"/>
            <w:vMerge/>
          </w:tcPr>
          <w:p w14:paraId="225089B1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6BF123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Benzathine penicillin</w:t>
            </w:r>
          </w:p>
          <w:p w14:paraId="6B29687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(benzathine benzylpenicillin tetrahydrate)</w:t>
            </w:r>
          </w:p>
        </w:tc>
        <w:tc>
          <w:tcPr>
            <w:tcW w:w="7457" w:type="dxa"/>
          </w:tcPr>
          <w:p w14:paraId="2E99A3C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Throat infection and high risk of failing to attend follow up and:</w:t>
            </w:r>
          </w:p>
          <w:p w14:paraId="572DD201" w14:textId="77777777" w:rsidR="006160D1" w:rsidRPr="003B1FB2" w:rsidRDefault="006160D1" w:rsidP="003B1FB2">
            <w:pPr>
              <w:pStyle w:val="TableDash"/>
              <w:rPr>
                <w:sz w:val="20"/>
                <w:szCs w:val="24"/>
              </w:rPr>
            </w:pPr>
            <w:r w:rsidRPr="003B1FB2">
              <w:rPr>
                <w:sz w:val="20"/>
                <w:szCs w:val="24"/>
              </w:rPr>
              <w:t>GAS pharyngitis is likely (score ≥ 4), or</w:t>
            </w:r>
          </w:p>
          <w:p w14:paraId="13DE44BC" w14:textId="77777777" w:rsidR="006160D1" w:rsidRPr="003B1FB2" w:rsidRDefault="006160D1" w:rsidP="003B1FB2">
            <w:pPr>
              <w:pStyle w:val="TableDash"/>
              <w:rPr>
                <w:sz w:val="20"/>
                <w:szCs w:val="24"/>
              </w:rPr>
            </w:pPr>
            <w:r w:rsidRPr="003B1FB2">
              <w:rPr>
                <w:sz w:val="20"/>
                <w:szCs w:val="24"/>
              </w:rPr>
              <w:t>High risk for rheumatic heart fever (score ≥ 2)</w:t>
            </w:r>
          </w:p>
          <w:p w14:paraId="50FFA80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Primary</w:t>
            </w:r>
            <w:r w:rsidRPr="003B1FB2">
              <w:rPr>
                <w:rFonts w:cs="Segoe UI"/>
                <w:color w:val="000000" w:themeColor="text1"/>
                <w:sz w:val="20"/>
              </w:rPr>
              <w:t xml:space="preserve"> syphilis</w:t>
            </w:r>
          </w:p>
        </w:tc>
      </w:tr>
      <w:tr w:rsidR="006160D1" w:rsidRPr="003B1FB2" w14:paraId="3C66E51D" w14:textId="77777777" w:rsidTr="003B1FB2">
        <w:tc>
          <w:tcPr>
            <w:tcW w:w="3005" w:type="dxa"/>
            <w:vMerge/>
          </w:tcPr>
          <w:p w14:paraId="0B966FD1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254C654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Cefalexin</w:t>
            </w:r>
          </w:p>
        </w:tc>
        <w:tc>
          <w:tcPr>
            <w:tcW w:w="7457" w:type="dxa"/>
          </w:tcPr>
          <w:p w14:paraId="7ED6A2D8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Urinary tract infection</w:t>
            </w:r>
          </w:p>
          <w:p w14:paraId="0B3225F1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Allergic to penicillin and epistaxis with nasal packing and in place for &gt; 24 hours, or immunocompromised, or heart valve replacement</w:t>
            </w:r>
          </w:p>
          <w:p w14:paraId="1DE65091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lastRenderedPageBreak/>
              <w:t>Allergic to penicillin and throat infection and GAS pharyngitis is likely, or high risk for rheumatic fever, or high risk of failing to follow up</w:t>
            </w:r>
          </w:p>
          <w:p w14:paraId="27AD7F21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Allergic to penicillin and dental abscess and delays accessing dental care, or severe or spreading infection, or immunocompromised</w:t>
            </w:r>
          </w:p>
          <w:p w14:paraId="45F2CE29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Allergic to penicillin and otitis media with suspected bacterial infection</w:t>
            </w:r>
          </w:p>
          <w:p w14:paraId="0EDBC514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Allergic to penicillin and otitis externa and not improving after topical treatment for 48 hours, or infection visible on external auditory meatus or lobe</w:t>
            </w:r>
          </w:p>
          <w:p w14:paraId="20243D00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Allergic to penicillin and abscess requiring antibiotics and the patient has MRSA.</w:t>
            </w:r>
          </w:p>
          <w:p w14:paraId="2944ED56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Child and mild to moderate UTI</w:t>
            </w:r>
          </w:p>
          <w:p w14:paraId="5451C8E5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Child and throat infection and allergic to penicillin and GAS pharyngitis is likely (score ≥ 4), or high risk for rheumatic fever (score ≥ 2)</w:t>
            </w:r>
          </w:p>
          <w:p w14:paraId="6094CC0F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Child and abscess requiring antibiotics</w:t>
            </w:r>
          </w:p>
          <w:p w14:paraId="4765579B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Child and otitis externa and not improving after topical treatment for 48 hours, or infection visible on external auditory meatus or lobe</w:t>
            </w:r>
          </w:p>
          <w:p w14:paraId="15DEAE54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Child and mild to moderate cellulitis</w:t>
            </w:r>
          </w:p>
          <w:p w14:paraId="1AD277E7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Child and minor burns with infection and not immediately being referred to an ED</w:t>
            </w:r>
          </w:p>
          <w:p w14:paraId="174E92EA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Child and lacerations with infection or requiring prophylactic antibiotics</w:t>
            </w:r>
          </w:p>
        </w:tc>
      </w:tr>
      <w:tr w:rsidR="006160D1" w:rsidRPr="003B1FB2" w14:paraId="05171B8D" w14:textId="77777777" w:rsidTr="003B1FB2">
        <w:tc>
          <w:tcPr>
            <w:tcW w:w="3005" w:type="dxa"/>
            <w:vMerge/>
          </w:tcPr>
          <w:p w14:paraId="527055A9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3A93233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Cefazolin</w:t>
            </w:r>
          </w:p>
        </w:tc>
        <w:tc>
          <w:tcPr>
            <w:tcW w:w="7457" w:type="dxa"/>
          </w:tcPr>
          <w:p w14:paraId="39BAC14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Bacterial sepsis</w:t>
            </w:r>
          </w:p>
          <w:p w14:paraId="4C94D75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Cellulitis</w:t>
            </w:r>
          </w:p>
        </w:tc>
      </w:tr>
      <w:tr w:rsidR="006160D1" w:rsidRPr="003B1FB2" w14:paraId="0FF586F0" w14:textId="77777777" w:rsidTr="003B1FB2">
        <w:tc>
          <w:tcPr>
            <w:tcW w:w="3005" w:type="dxa"/>
            <w:vMerge/>
          </w:tcPr>
          <w:p w14:paraId="6288A100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2E95605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Ceftriaxone</w:t>
            </w:r>
          </w:p>
        </w:tc>
        <w:tc>
          <w:tcPr>
            <w:tcW w:w="7457" w:type="dxa"/>
          </w:tcPr>
          <w:p w14:paraId="339E575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Suspected meningococcal septicaemia</w:t>
            </w:r>
          </w:p>
          <w:p w14:paraId="5C89FEC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Bacterial sepsis when cefazolin is not indicated</w:t>
            </w:r>
          </w:p>
          <w:p w14:paraId="3500AF8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lastRenderedPageBreak/>
              <w:t>Urinary catheter placement in a patient with risks for infective endocarditis or infective prosthesis</w:t>
            </w:r>
          </w:p>
          <w:p w14:paraId="765B8D16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Moderate uncomplicated pyelonephritis</w:t>
            </w:r>
          </w:p>
          <w:p w14:paraId="31406F2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Suspected chlamydia or gonorrhoea infection</w:t>
            </w:r>
          </w:p>
        </w:tc>
      </w:tr>
      <w:tr w:rsidR="006160D1" w:rsidRPr="003B1FB2" w14:paraId="2009BE72" w14:textId="77777777" w:rsidTr="003B1FB2">
        <w:tc>
          <w:tcPr>
            <w:tcW w:w="3005" w:type="dxa"/>
            <w:vMerge/>
          </w:tcPr>
          <w:p w14:paraId="59464F25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795733D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Clavulanic acid</w:t>
            </w:r>
          </w:p>
        </w:tc>
        <w:tc>
          <w:tcPr>
            <w:tcW w:w="7457" w:type="dxa"/>
          </w:tcPr>
          <w:p w14:paraId="216D243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With amoxycillin as amoxicillin + clavulanic acid</w:t>
            </w:r>
          </w:p>
          <w:p w14:paraId="7313FD5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COPD with atypical bacterial infection or no improvement with first line therapy</w:t>
            </w:r>
          </w:p>
          <w:p w14:paraId="60E9FF5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community acquired aspiration pneumonia</w:t>
            </w:r>
          </w:p>
          <w:p w14:paraId="0BF6853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Diverticulitis with features of infection</w:t>
            </w:r>
          </w:p>
          <w:p w14:paraId="0B60DD6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uncomplicated pyelonephritis</w:t>
            </w:r>
          </w:p>
          <w:p w14:paraId="1E19A2A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Mammal bites requiring prophylactic antibiotics</w:t>
            </w:r>
          </w:p>
          <w:p w14:paraId="58811D3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Stoma site infection</w:t>
            </w:r>
          </w:p>
          <w:p w14:paraId="6C4B4E5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Penetrating foot injury from a nail and the patient is not immediately being referred</w:t>
            </w:r>
          </w:p>
        </w:tc>
      </w:tr>
      <w:tr w:rsidR="006160D1" w:rsidRPr="003B1FB2" w14:paraId="1106FB38" w14:textId="77777777" w:rsidTr="003B1FB2">
        <w:tc>
          <w:tcPr>
            <w:tcW w:w="3005" w:type="dxa"/>
            <w:vMerge/>
          </w:tcPr>
          <w:p w14:paraId="30DBD6AF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7CC7C50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Clindamycin</w:t>
            </w:r>
          </w:p>
        </w:tc>
        <w:tc>
          <w:tcPr>
            <w:tcW w:w="7457" w:type="dxa"/>
          </w:tcPr>
          <w:p w14:paraId="16DF5685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Cellulitis in patients with anaphylaxis to penicillin or cephalosporin, or unable to take probenecid</w:t>
            </w:r>
          </w:p>
        </w:tc>
      </w:tr>
      <w:tr w:rsidR="006160D1" w:rsidRPr="003B1FB2" w14:paraId="6B758B99" w14:textId="77777777" w:rsidTr="003B1FB2">
        <w:tc>
          <w:tcPr>
            <w:tcW w:w="3005" w:type="dxa"/>
            <w:vMerge/>
          </w:tcPr>
          <w:p w14:paraId="53E05115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5F93863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Doxycycline</w:t>
            </w:r>
          </w:p>
        </w:tc>
        <w:tc>
          <w:tcPr>
            <w:tcW w:w="7457" w:type="dxa"/>
          </w:tcPr>
          <w:p w14:paraId="3991DCC7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COPD with increased sputum purulence, increased sputum volume, or increased breathlessness</w:t>
            </w:r>
          </w:p>
          <w:p w14:paraId="2BCF997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community acquired pneumonia if patient is allergic to penicillin or if Legionella or other atypical organisms are suspected</w:t>
            </w:r>
          </w:p>
          <w:p w14:paraId="563FDFB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Suspected chlamydia or gonorrhoea infection</w:t>
            </w:r>
          </w:p>
        </w:tc>
      </w:tr>
      <w:tr w:rsidR="006160D1" w:rsidRPr="003B1FB2" w14:paraId="4460DA21" w14:textId="77777777" w:rsidTr="003B1FB2">
        <w:tc>
          <w:tcPr>
            <w:tcW w:w="3005" w:type="dxa"/>
            <w:vMerge/>
          </w:tcPr>
          <w:p w14:paraId="177967EB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2794554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Erythromycin</w:t>
            </w:r>
          </w:p>
        </w:tc>
        <w:tc>
          <w:tcPr>
            <w:tcW w:w="7457" w:type="dxa"/>
          </w:tcPr>
          <w:p w14:paraId="0097388B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Penicillin allergy and dental abscess</w:t>
            </w:r>
          </w:p>
        </w:tc>
      </w:tr>
      <w:tr w:rsidR="006160D1" w:rsidRPr="003B1FB2" w14:paraId="6D778023" w14:textId="77777777" w:rsidTr="003B1FB2">
        <w:tc>
          <w:tcPr>
            <w:tcW w:w="3005" w:type="dxa"/>
            <w:vMerge/>
          </w:tcPr>
          <w:p w14:paraId="529CEF3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6992045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Flucloxacillin</w:t>
            </w:r>
          </w:p>
        </w:tc>
        <w:tc>
          <w:tcPr>
            <w:tcW w:w="7457" w:type="dxa"/>
          </w:tcPr>
          <w:p w14:paraId="21BE7FD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Otitis externa visible externally or not improving with 48 hours of topical treatment</w:t>
            </w:r>
          </w:p>
          <w:p w14:paraId="243C027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Abscess or paronychia associated with fever, or spreading cellulitis, or comorbidity</w:t>
            </w:r>
          </w:p>
          <w:p w14:paraId="2D37B6D9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Complicated abscess not immediately being referred to a medical facility</w:t>
            </w:r>
          </w:p>
          <w:p w14:paraId="4D6E62F8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Inflammatory mass with unsuccessful drainage</w:t>
            </w:r>
          </w:p>
          <w:p w14:paraId="1ED7B08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cellulitis</w:t>
            </w:r>
          </w:p>
          <w:p w14:paraId="539B8B6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Severe cellulitis managed in the community and a delay pursuing a local pathway for IV antibiotics</w:t>
            </w:r>
          </w:p>
          <w:p w14:paraId="1140956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Skin tears with infection or requiring prophylactic antibiotics</w:t>
            </w:r>
          </w:p>
          <w:p w14:paraId="75B0BB8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Minor burns with infection and not immediately being referred to an ED</w:t>
            </w:r>
          </w:p>
          <w:p w14:paraId="18180B55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Laceration with infection or requiring prophylactic antibiotics</w:t>
            </w:r>
          </w:p>
        </w:tc>
      </w:tr>
      <w:tr w:rsidR="006160D1" w:rsidRPr="003B1FB2" w14:paraId="56CD1B6D" w14:textId="77777777" w:rsidTr="003B1FB2">
        <w:tc>
          <w:tcPr>
            <w:tcW w:w="3005" w:type="dxa"/>
            <w:vMerge/>
          </w:tcPr>
          <w:p w14:paraId="1C7BAAC4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4F52D1F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Gentamicin</w:t>
            </w:r>
          </w:p>
        </w:tc>
        <w:tc>
          <w:tcPr>
            <w:tcW w:w="7457" w:type="dxa"/>
          </w:tcPr>
          <w:p w14:paraId="374E6D8A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Pyelonephritis</w:t>
            </w:r>
          </w:p>
        </w:tc>
      </w:tr>
      <w:tr w:rsidR="006160D1" w:rsidRPr="003B1FB2" w14:paraId="70E8BC85" w14:textId="77777777" w:rsidTr="003B1FB2">
        <w:tc>
          <w:tcPr>
            <w:tcW w:w="3005" w:type="dxa"/>
            <w:vMerge/>
          </w:tcPr>
          <w:p w14:paraId="15A20BB4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4A7A97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Metronidazole</w:t>
            </w:r>
          </w:p>
        </w:tc>
        <w:tc>
          <w:tcPr>
            <w:tcW w:w="7457" w:type="dxa"/>
          </w:tcPr>
          <w:p w14:paraId="2F1D3976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community-acquired aspiration pneumonia and allergic to penicillin</w:t>
            </w:r>
          </w:p>
          <w:p w14:paraId="0F3227A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Diverticulitis with features of infection and allergic to penicillin</w:t>
            </w:r>
          </w:p>
          <w:p w14:paraId="12290073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Dental abscess and risk factors for infection</w:t>
            </w:r>
          </w:p>
          <w:p w14:paraId="4A03052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Mammal bite requiring antibiotic prophylaxis and allergic to penicillin</w:t>
            </w:r>
          </w:p>
        </w:tc>
      </w:tr>
      <w:tr w:rsidR="006160D1" w:rsidRPr="003B1FB2" w14:paraId="483DB2F9" w14:textId="77777777" w:rsidTr="003B1FB2">
        <w:tc>
          <w:tcPr>
            <w:tcW w:w="3005" w:type="dxa"/>
            <w:vMerge/>
          </w:tcPr>
          <w:p w14:paraId="2B952BFC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14C52B2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Nitrofurantoin</w:t>
            </w:r>
          </w:p>
        </w:tc>
        <w:tc>
          <w:tcPr>
            <w:tcW w:w="7457" w:type="dxa"/>
          </w:tcPr>
          <w:p w14:paraId="6B15516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Urinary tract infection</w:t>
            </w:r>
          </w:p>
          <w:p w14:paraId="2BDFEAC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Following urinary catheter placement if the patient has a history of symptomatic UTI or sepsis after previous catheter changes, or there has been a traumatic insertion (frank haematuria following catheter placement, or greater than one attempt)</w:t>
            </w:r>
          </w:p>
        </w:tc>
      </w:tr>
      <w:tr w:rsidR="006160D1" w:rsidRPr="003B1FB2" w14:paraId="4CD652E2" w14:textId="77777777" w:rsidTr="003B1FB2">
        <w:tc>
          <w:tcPr>
            <w:tcW w:w="3005" w:type="dxa"/>
            <w:vMerge/>
          </w:tcPr>
          <w:p w14:paraId="0207D18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0FDDE1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Phenoxymethylpenicillin</w:t>
            </w:r>
          </w:p>
          <w:p w14:paraId="263D0A9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(Penicillin V)</w:t>
            </w:r>
          </w:p>
        </w:tc>
        <w:tc>
          <w:tcPr>
            <w:tcW w:w="7457" w:type="dxa"/>
          </w:tcPr>
          <w:p w14:paraId="0ECC4095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Sore throat in patients at risk of rheumatic fever (age 3-35 years and assessed as likely to take medication reliably)</w:t>
            </w:r>
          </w:p>
        </w:tc>
      </w:tr>
      <w:tr w:rsidR="006160D1" w:rsidRPr="003B1FB2" w14:paraId="34709106" w14:textId="77777777" w:rsidTr="003B1FB2">
        <w:tc>
          <w:tcPr>
            <w:tcW w:w="3005" w:type="dxa"/>
            <w:vMerge/>
          </w:tcPr>
          <w:p w14:paraId="55367384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24FA752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Roxithromycin</w:t>
            </w:r>
          </w:p>
        </w:tc>
        <w:tc>
          <w:tcPr>
            <w:tcW w:w="7457" w:type="dxa"/>
          </w:tcPr>
          <w:p w14:paraId="376D501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Allergic to penicillin and:</w:t>
            </w:r>
          </w:p>
          <w:p w14:paraId="77A5F338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community-acquired pneumonia; throat infection; dental abscess; moderate cellulitis; severe cellulitis and delay in pursuing a local pathway for IV antibiotics; laceration requiring antibiotics; or skin tear requiring antibiotics</w:t>
            </w:r>
          </w:p>
        </w:tc>
      </w:tr>
      <w:tr w:rsidR="006160D1" w:rsidRPr="003B1FB2" w14:paraId="3608C7F9" w14:textId="77777777" w:rsidTr="003B1FB2">
        <w:tc>
          <w:tcPr>
            <w:tcW w:w="3005" w:type="dxa"/>
            <w:vMerge/>
          </w:tcPr>
          <w:p w14:paraId="5D785963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6D0A0C5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Sulfamethoxazole</w:t>
            </w:r>
          </w:p>
        </w:tc>
        <w:tc>
          <w:tcPr>
            <w:tcW w:w="7457" w:type="dxa"/>
          </w:tcPr>
          <w:p w14:paraId="3589777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Adults allergic to penicillin and: mild community-acquired aspiration pneumonia; diverticulitis with features of infection; mild to moderate uncomplicated pyelonephritis; stoma site infection; mild to moderate UTI; COPD and atypical organisms; mammal bite requiring antibiotic prophylaxis; penetrating foot injury from a nail;  cutaneous abscess or paronychia requiring antibiotics</w:t>
            </w:r>
          </w:p>
          <w:p w14:paraId="75B82FA5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Children allergic to penicillin and: mild to moderate UTI; cutaneous or paronychia requiring antibiotics; site infection; mammal bite requiring antibiotic; penetrating foot injury from nail</w:t>
            </w:r>
          </w:p>
        </w:tc>
      </w:tr>
      <w:tr w:rsidR="006160D1" w:rsidRPr="003B1FB2" w14:paraId="346C40DA" w14:textId="77777777" w:rsidTr="003B1FB2">
        <w:tc>
          <w:tcPr>
            <w:tcW w:w="3005" w:type="dxa"/>
            <w:vMerge/>
          </w:tcPr>
          <w:p w14:paraId="09EC7F31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50D8253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Trimethoprim</w:t>
            </w:r>
          </w:p>
        </w:tc>
        <w:tc>
          <w:tcPr>
            <w:tcW w:w="7457" w:type="dxa"/>
          </w:tcPr>
          <w:p w14:paraId="0F185B1E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As for sulfamethoxazole</w:t>
            </w:r>
          </w:p>
        </w:tc>
      </w:tr>
      <w:tr w:rsidR="006160D1" w:rsidRPr="003B1FB2" w14:paraId="289D6A7E" w14:textId="77777777" w:rsidTr="003B1FB2">
        <w:tc>
          <w:tcPr>
            <w:tcW w:w="3005" w:type="dxa"/>
            <w:vMerge/>
          </w:tcPr>
          <w:p w14:paraId="3800B274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DCADC0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Probenecid</w:t>
            </w:r>
          </w:p>
        </w:tc>
        <w:tc>
          <w:tcPr>
            <w:tcW w:w="7457" w:type="dxa"/>
          </w:tcPr>
          <w:p w14:paraId="3A67510E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Adjunct to beta-lactam antibiotic treatment</w:t>
            </w:r>
          </w:p>
        </w:tc>
      </w:tr>
      <w:tr w:rsidR="006160D1" w:rsidRPr="003B1FB2" w14:paraId="6D1E9936" w14:textId="77777777" w:rsidTr="003B1FB2">
        <w:tc>
          <w:tcPr>
            <w:tcW w:w="3005" w:type="dxa"/>
          </w:tcPr>
          <w:p w14:paraId="3A0B268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Antifungal drugs</w:t>
            </w:r>
          </w:p>
        </w:tc>
        <w:tc>
          <w:tcPr>
            <w:tcW w:w="3005" w:type="dxa"/>
          </w:tcPr>
          <w:p w14:paraId="58D2298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Fluconazole</w:t>
            </w:r>
          </w:p>
        </w:tc>
        <w:tc>
          <w:tcPr>
            <w:tcW w:w="7457" w:type="dxa"/>
          </w:tcPr>
          <w:p w14:paraId="11906FD3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Candidiasis</w:t>
            </w:r>
          </w:p>
        </w:tc>
      </w:tr>
      <w:tr w:rsidR="006160D1" w:rsidRPr="003B1FB2" w14:paraId="27CA0C03" w14:textId="77777777" w:rsidTr="003B1FB2">
        <w:tc>
          <w:tcPr>
            <w:tcW w:w="3005" w:type="dxa"/>
            <w:vMerge w:val="restart"/>
          </w:tcPr>
          <w:p w14:paraId="49E8A93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Antiviral drugs</w:t>
            </w:r>
          </w:p>
        </w:tc>
        <w:tc>
          <w:tcPr>
            <w:tcW w:w="3005" w:type="dxa"/>
          </w:tcPr>
          <w:p w14:paraId="7DB0CC3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proofErr w:type="spellStart"/>
            <w:r w:rsidRPr="003B1FB2">
              <w:rPr>
                <w:rFonts w:cs="Segoe UI"/>
                <w:sz w:val="20"/>
              </w:rPr>
              <w:t>Aciclovir</w:t>
            </w:r>
            <w:proofErr w:type="spellEnd"/>
          </w:p>
        </w:tc>
        <w:tc>
          <w:tcPr>
            <w:tcW w:w="7457" w:type="dxa"/>
          </w:tcPr>
          <w:p w14:paraId="02984CE1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Alternative to valaciclovir in cases of supply chain disruption</w:t>
            </w:r>
          </w:p>
        </w:tc>
      </w:tr>
      <w:tr w:rsidR="006160D1" w:rsidRPr="003B1FB2" w14:paraId="763227A6" w14:textId="77777777" w:rsidTr="003B1FB2">
        <w:tc>
          <w:tcPr>
            <w:tcW w:w="3005" w:type="dxa"/>
            <w:vMerge/>
          </w:tcPr>
          <w:p w14:paraId="0D3B9262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416B621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Nirmatrelvir</w:t>
            </w:r>
          </w:p>
        </w:tc>
        <w:tc>
          <w:tcPr>
            <w:tcW w:w="7457" w:type="dxa"/>
          </w:tcPr>
          <w:p w14:paraId="4F9DDCF3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COVID-19 infection</w:t>
            </w:r>
          </w:p>
        </w:tc>
      </w:tr>
      <w:tr w:rsidR="006160D1" w:rsidRPr="003B1FB2" w14:paraId="34B3E242" w14:textId="77777777" w:rsidTr="003B1FB2">
        <w:tc>
          <w:tcPr>
            <w:tcW w:w="3005" w:type="dxa"/>
            <w:vMerge/>
          </w:tcPr>
          <w:p w14:paraId="7D27EF2E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000FBCD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Ritonavir</w:t>
            </w:r>
          </w:p>
        </w:tc>
        <w:tc>
          <w:tcPr>
            <w:tcW w:w="7457" w:type="dxa"/>
          </w:tcPr>
          <w:p w14:paraId="76CD1537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color w:val="000000" w:themeColor="text1"/>
                <w:sz w:val="20"/>
              </w:rPr>
              <w:t>COVID-19 infection</w:t>
            </w:r>
          </w:p>
        </w:tc>
      </w:tr>
      <w:tr w:rsidR="006160D1" w:rsidRPr="003B1FB2" w14:paraId="19426E5C" w14:textId="77777777" w:rsidTr="003B1FB2">
        <w:tc>
          <w:tcPr>
            <w:tcW w:w="3005" w:type="dxa"/>
            <w:vMerge/>
            <w:tcBorders>
              <w:bottom w:val="nil"/>
            </w:tcBorders>
          </w:tcPr>
          <w:p w14:paraId="73FBC83A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14:paraId="1D3D598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Valaciclovir</w:t>
            </w:r>
          </w:p>
        </w:tc>
        <w:tc>
          <w:tcPr>
            <w:tcW w:w="7457" w:type="dxa"/>
            <w:tcBorders>
              <w:bottom w:val="nil"/>
            </w:tcBorders>
          </w:tcPr>
          <w:p w14:paraId="559F43D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Shingles (herpes zoster) and treatment is initiated within 72 hours of symptom onset, or new lesions are appearing</w:t>
            </w:r>
          </w:p>
          <w:p w14:paraId="59FB503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Suspected genital herpes (herpes simplex) if patient cannot be seen by their usual primary care provider or sexual health practitioner within 24 hours and treatment is initiated within 5 days of symptoms onset</w:t>
            </w:r>
          </w:p>
        </w:tc>
      </w:tr>
      <w:tr w:rsidR="006160D1" w:rsidRPr="003B1FB2" w14:paraId="56BF7A44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490815C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Musculoskeletal and joint diseases</w:t>
            </w:r>
          </w:p>
        </w:tc>
      </w:tr>
      <w:tr w:rsidR="006160D1" w:rsidRPr="003B1FB2" w14:paraId="5EE3ACE0" w14:textId="77777777" w:rsidTr="003B1FB2">
        <w:tc>
          <w:tcPr>
            <w:tcW w:w="3005" w:type="dxa"/>
            <w:vMerge w:val="restart"/>
            <w:tcBorders>
              <w:top w:val="nil"/>
            </w:tcBorders>
          </w:tcPr>
          <w:p w14:paraId="0AC2665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Gout</w:t>
            </w:r>
          </w:p>
        </w:tc>
        <w:tc>
          <w:tcPr>
            <w:tcW w:w="3005" w:type="dxa"/>
            <w:tcBorders>
              <w:top w:val="nil"/>
            </w:tcBorders>
          </w:tcPr>
          <w:p w14:paraId="5EDDA13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Allopurinol</w:t>
            </w:r>
          </w:p>
        </w:tc>
        <w:tc>
          <w:tcPr>
            <w:tcW w:w="7457" w:type="dxa"/>
            <w:vMerge w:val="restart"/>
            <w:tcBorders>
              <w:top w:val="nil"/>
            </w:tcBorders>
          </w:tcPr>
          <w:p w14:paraId="777F04A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Management of gout</w:t>
            </w:r>
          </w:p>
        </w:tc>
      </w:tr>
      <w:tr w:rsidR="006160D1" w:rsidRPr="003B1FB2" w14:paraId="2B4276F0" w14:textId="77777777" w:rsidTr="003B1FB2">
        <w:tc>
          <w:tcPr>
            <w:tcW w:w="3005" w:type="dxa"/>
            <w:vMerge/>
          </w:tcPr>
          <w:p w14:paraId="5F6BFE9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4D12D24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Colchicine</w:t>
            </w:r>
          </w:p>
        </w:tc>
        <w:tc>
          <w:tcPr>
            <w:tcW w:w="7457" w:type="dxa"/>
            <w:vMerge/>
          </w:tcPr>
          <w:p w14:paraId="661ABFF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</w:tr>
      <w:tr w:rsidR="006160D1" w:rsidRPr="003B1FB2" w14:paraId="5FBEDDED" w14:textId="77777777" w:rsidTr="003B1FB2">
        <w:tc>
          <w:tcPr>
            <w:tcW w:w="3005" w:type="dxa"/>
            <w:tcBorders>
              <w:bottom w:val="nil"/>
            </w:tcBorders>
          </w:tcPr>
          <w:p w14:paraId="2FD9AEB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Skeletal muscle relaxants</w:t>
            </w:r>
          </w:p>
        </w:tc>
        <w:tc>
          <w:tcPr>
            <w:tcW w:w="3005" w:type="dxa"/>
            <w:tcBorders>
              <w:bottom w:val="nil"/>
            </w:tcBorders>
          </w:tcPr>
          <w:p w14:paraId="4D10F1BB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Orphenadrine</w:t>
            </w:r>
          </w:p>
        </w:tc>
        <w:tc>
          <w:tcPr>
            <w:tcW w:w="7457" w:type="dxa"/>
            <w:tcBorders>
              <w:bottom w:val="nil"/>
            </w:tcBorders>
          </w:tcPr>
          <w:p w14:paraId="1E167CC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Symptomatic relief of acute muscle spasm</w:t>
            </w:r>
          </w:p>
        </w:tc>
      </w:tr>
      <w:tr w:rsidR="006160D1" w:rsidRPr="003B1FB2" w14:paraId="229516DD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54A6F0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Nutrition and blood</w:t>
            </w:r>
          </w:p>
        </w:tc>
      </w:tr>
      <w:tr w:rsidR="006160D1" w:rsidRPr="003B1FB2" w14:paraId="0156342C" w14:textId="77777777" w:rsidTr="003B1FB2">
        <w:tc>
          <w:tcPr>
            <w:tcW w:w="3005" w:type="dxa"/>
            <w:tcBorders>
              <w:top w:val="nil"/>
              <w:bottom w:val="nil"/>
            </w:tcBorders>
          </w:tcPr>
          <w:p w14:paraId="4C9ACF5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Fluids and electrolytes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A0FFE4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Sodium bicarbonate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 w14:paraId="029B28A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Release syndrome following crush injury in an adult</w:t>
            </w:r>
          </w:p>
          <w:p w14:paraId="1572C13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Known or suspected hyperkalaemia with severe ECG changes</w:t>
            </w:r>
          </w:p>
          <w:p w14:paraId="6E6A55A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Cardiac arrest secondary to hyperkalaemia</w:t>
            </w:r>
          </w:p>
          <w:p w14:paraId="0066061A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Suspected cyclic antidepressant poisoning with QRS prolongation</w:t>
            </w:r>
          </w:p>
          <w:p w14:paraId="6504B9B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Severe traumatic brain injury and intubated with clinical signs of raised intracranial pressure.</w:t>
            </w:r>
          </w:p>
        </w:tc>
      </w:tr>
      <w:tr w:rsidR="006160D1" w:rsidRPr="003B1FB2" w14:paraId="4CE241B1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31C39CC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Obstetrics, gynaecology, and urinary-tract disorders</w:t>
            </w:r>
          </w:p>
        </w:tc>
      </w:tr>
      <w:tr w:rsidR="006160D1" w:rsidRPr="003B1FB2" w14:paraId="3FC1D78A" w14:textId="77777777" w:rsidTr="003B1FB2">
        <w:tc>
          <w:tcPr>
            <w:tcW w:w="3005" w:type="dxa"/>
            <w:tcBorders>
              <w:top w:val="nil"/>
            </w:tcBorders>
          </w:tcPr>
          <w:p w14:paraId="1EFF0EE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Drugs used in obstetrics</w:t>
            </w:r>
          </w:p>
        </w:tc>
        <w:tc>
          <w:tcPr>
            <w:tcW w:w="3005" w:type="dxa"/>
            <w:tcBorders>
              <w:top w:val="nil"/>
            </w:tcBorders>
          </w:tcPr>
          <w:p w14:paraId="39EB611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Oxytocin</w:t>
            </w:r>
          </w:p>
        </w:tc>
        <w:tc>
          <w:tcPr>
            <w:tcW w:w="7457" w:type="dxa"/>
            <w:tcBorders>
              <w:top w:val="nil"/>
            </w:tcBorders>
          </w:tcPr>
          <w:p w14:paraId="15F8EA3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Delivery of the placenta</w:t>
            </w:r>
          </w:p>
          <w:p w14:paraId="093E8D5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Postpartum haemorrhage</w:t>
            </w:r>
          </w:p>
        </w:tc>
      </w:tr>
      <w:tr w:rsidR="006160D1" w:rsidRPr="003B1FB2" w14:paraId="7D831626" w14:textId="77777777" w:rsidTr="003B1FB2">
        <w:tc>
          <w:tcPr>
            <w:tcW w:w="3005" w:type="dxa"/>
          </w:tcPr>
          <w:p w14:paraId="0A76B02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Emergency contraception</w:t>
            </w:r>
          </w:p>
        </w:tc>
        <w:tc>
          <w:tcPr>
            <w:tcW w:w="3005" w:type="dxa"/>
          </w:tcPr>
          <w:p w14:paraId="0650E55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Levonorgestrel</w:t>
            </w:r>
          </w:p>
        </w:tc>
        <w:tc>
          <w:tcPr>
            <w:tcW w:w="7457" w:type="dxa"/>
          </w:tcPr>
          <w:p w14:paraId="687C242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Emergency contraception</w:t>
            </w:r>
          </w:p>
        </w:tc>
      </w:tr>
      <w:tr w:rsidR="006160D1" w:rsidRPr="003B1FB2" w14:paraId="3883AF57" w14:textId="77777777" w:rsidTr="003B1FB2">
        <w:tc>
          <w:tcPr>
            <w:tcW w:w="3005" w:type="dxa"/>
            <w:vMerge w:val="restart"/>
          </w:tcPr>
          <w:p w14:paraId="28F59BE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Oral contraceptives</w:t>
            </w:r>
          </w:p>
        </w:tc>
        <w:tc>
          <w:tcPr>
            <w:tcW w:w="3005" w:type="dxa"/>
          </w:tcPr>
          <w:p w14:paraId="716BB12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proofErr w:type="spellStart"/>
            <w:r w:rsidRPr="003B1FB2">
              <w:rPr>
                <w:rFonts w:cs="Segoe UI"/>
                <w:sz w:val="20"/>
              </w:rPr>
              <w:t>Ethinylestradiol</w:t>
            </w:r>
            <w:proofErr w:type="spellEnd"/>
          </w:p>
        </w:tc>
        <w:tc>
          <w:tcPr>
            <w:tcW w:w="7457" w:type="dxa"/>
            <w:vMerge w:val="restart"/>
          </w:tcPr>
          <w:p w14:paraId="4B773D9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Contraception</w:t>
            </w:r>
          </w:p>
        </w:tc>
      </w:tr>
      <w:tr w:rsidR="006160D1" w:rsidRPr="003B1FB2" w14:paraId="4E55A312" w14:textId="77777777" w:rsidTr="003B1FB2">
        <w:tc>
          <w:tcPr>
            <w:tcW w:w="3005" w:type="dxa"/>
            <w:vMerge/>
            <w:shd w:val="clear" w:color="auto" w:fill="FFFF00"/>
          </w:tcPr>
          <w:p w14:paraId="2EEA676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718CFF1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Levonorgestrel</w:t>
            </w:r>
          </w:p>
        </w:tc>
        <w:tc>
          <w:tcPr>
            <w:tcW w:w="7457" w:type="dxa"/>
            <w:vMerge/>
            <w:shd w:val="clear" w:color="auto" w:fill="FFFF00"/>
          </w:tcPr>
          <w:p w14:paraId="4922925C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10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196A4D37" w14:textId="77777777" w:rsidTr="003B1FB2">
        <w:tc>
          <w:tcPr>
            <w:tcW w:w="3005" w:type="dxa"/>
            <w:vMerge/>
            <w:tcBorders>
              <w:bottom w:val="nil"/>
            </w:tcBorders>
            <w:shd w:val="clear" w:color="auto" w:fill="FFFF00"/>
          </w:tcPr>
          <w:p w14:paraId="465DC69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14:paraId="1698CC5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Norethisterone</w:t>
            </w:r>
          </w:p>
        </w:tc>
        <w:tc>
          <w:tcPr>
            <w:tcW w:w="7457" w:type="dxa"/>
            <w:vMerge/>
            <w:tcBorders>
              <w:bottom w:val="nil"/>
            </w:tcBorders>
            <w:shd w:val="clear" w:color="auto" w:fill="FFFF00"/>
          </w:tcPr>
          <w:p w14:paraId="7EE45A54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10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6160D1" w:rsidRPr="003B1FB2" w14:paraId="73C32EA6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2104D5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Respiratory system</w:t>
            </w:r>
          </w:p>
        </w:tc>
      </w:tr>
      <w:tr w:rsidR="006160D1" w:rsidRPr="003B1FB2" w14:paraId="796B5847" w14:textId="77777777" w:rsidTr="003B1FB2">
        <w:tc>
          <w:tcPr>
            <w:tcW w:w="3005" w:type="dxa"/>
            <w:tcBorders>
              <w:top w:val="nil"/>
            </w:tcBorders>
          </w:tcPr>
          <w:p w14:paraId="21E19D41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Antihistamines</w:t>
            </w:r>
          </w:p>
        </w:tc>
        <w:tc>
          <w:tcPr>
            <w:tcW w:w="3005" w:type="dxa"/>
            <w:tcBorders>
              <w:top w:val="nil"/>
            </w:tcBorders>
          </w:tcPr>
          <w:p w14:paraId="675A7F5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Promethazine</w:t>
            </w:r>
          </w:p>
        </w:tc>
        <w:tc>
          <w:tcPr>
            <w:tcW w:w="7457" w:type="dxa"/>
            <w:tcBorders>
              <w:top w:val="nil"/>
            </w:tcBorders>
          </w:tcPr>
          <w:p w14:paraId="15D3CCF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Angioedema occurring during inter-hospital transfer for stroke clot retrieval</w:t>
            </w:r>
          </w:p>
        </w:tc>
      </w:tr>
      <w:tr w:rsidR="006160D1" w:rsidRPr="003B1FB2" w14:paraId="0D080317" w14:textId="77777777" w:rsidTr="003B1FB2">
        <w:tc>
          <w:tcPr>
            <w:tcW w:w="3005" w:type="dxa"/>
            <w:vMerge w:val="restart"/>
          </w:tcPr>
          <w:p w14:paraId="2626843F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Bronchodilators</w:t>
            </w:r>
          </w:p>
        </w:tc>
        <w:tc>
          <w:tcPr>
            <w:tcW w:w="3005" w:type="dxa"/>
          </w:tcPr>
          <w:p w14:paraId="2EAC207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Budesonide</w:t>
            </w:r>
          </w:p>
        </w:tc>
        <w:tc>
          <w:tcPr>
            <w:tcW w:w="7457" w:type="dxa"/>
          </w:tcPr>
          <w:p w14:paraId="1C65EB7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asthma in patients aged 12 years or greater, for use after initial control of symptoms has been achieved.</w:t>
            </w:r>
          </w:p>
        </w:tc>
      </w:tr>
      <w:tr w:rsidR="006160D1" w:rsidRPr="003B1FB2" w14:paraId="3F7F0A02" w14:textId="77777777" w:rsidTr="003B1FB2">
        <w:tc>
          <w:tcPr>
            <w:tcW w:w="3005" w:type="dxa"/>
            <w:vMerge/>
          </w:tcPr>
          <w:p w14:paraId="076B3352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369C797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Formoterol</w:t>
            </w:r>
          </w:p>
        </w:tc>
        <w:tc>
          <w:tcPr>
            <w:tcW w:w="7457" w:type="dxa"/>
          </w:tcPr>
          <w:p w14:paraId="2BED090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Mild to moderate asthma in patients aged 12 years or greater, for use after initial control of symptoms has been achieved.</w:t>
            </w:r>
          </w:p>
        </w:tc>
      </w:tr>
      <w:tr w:rsidR="006160D1" w:rsidRPr="003B1FB2" w14:paraId="6ECC7DCC" w14:textId="77777777" w:rsidTr="003B1FB2">
        <w:tc>
          <w:tcPr>
            <w:tcW w:w="3005" w:type="dxa"/>
            <w:vMerge/>
          </w:tcPr>
          <w:p w14:paraId="07AFD3BC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7F5A811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Ipratropium</w:t>
            </w:r>
          </w:p>
        </w:tc>
        <w:tc>
          <w:tcPr>
            <w:tcW w:w="7457" w:type="dxa"/>
          </w:tcPr>
          <w:p w14:paraId="4E16B56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Asthma or chronic obstructive pulmonary disease (COPD)</w:t>
            </w:r>
          </w:p>
          <w:p w14:paraId="583B1CC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Bronchospasm secondary to airway burns, smoke inhalation or chest infection</w:t>
            </w:r>
          </w:p>
        </w:tc>
      </w:tr>
      <w:tr w:rsidR="006160D1" w:rsidRPr="003B1FB2" w14:paraId="5A6A901F" w14:textId="77777777" w:rsidTr="003B1FB2">
        <w:tc>
          <w:tcPr>
            <w:tcW w:w="3005" w:type="dxa"/>
            <w:vMerge/>
            <w:tcBorders>
              <w:bottom w:val="nil"/>
            </w:tcBorders>
          </w:tcPr>
          <w:p w14:paraId="3602E416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14:paraId="27F4E5E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Salbutamol</w:t>
            </w:r>
          </w:p>
        </w:tc>
        <w:tc>
          <w:tcPr>
            <w:tcW w:w="7457" w:type="dxa"/>
            <w:tcBorders>
              <w:bottom w:val="nil"/>
            </w:tcBorders>
          </w:tcPr>
          <w:p w14:paraId="79249473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Bronchospasm secondary to asthma or COPD</w:t>
            </w:r>
          </w:p>
          <w:p w14:paraId="0B5FEF33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Pertinent bronchospasm secondary to airway burns, smoke inhalation or chest infection</w:t>
            </w:r>
          </w:p>
          <w:p w14:paraId="7A682EE5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Release syndrome following crush injury </w:t>
            </w:r>
          </w:p>
          <w:p w14:paraId="09DC105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Known or suspected hyperkalaemia with ECG changes</w:t>
            </w:r>
          </w:p>
        </w:tc>
      </w:tr>
      <w:tr w:rsidR="006160D1" w:rsidRPr="003B1FB2" w14:paraId="2685647C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27E4E8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Skin</w:t>
            </w:r>
          </w:p>
        </w:tc>
      </w:tr>
      <w:tr w:rsidR="006160D1" w:rsidRPr="003B1FB2" w14:paraId="4937D600" w14:textId="77777777" w:rsidTr="003B1FB2">
        <w:tc>
          <w:tcPr>
            <w:tcW w:w="3005" w:type="dxa"/>
            <w:tcBorders>
              <w:top w:val="nil"/>
            </w:tcBorders>
          </w:tcPr>
          <w:p w14:paraId="666CB878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Antifungal preparations</w:t>
            </w:r>
          </w:p>
        </w:tc>
        <w:tc>
          <w:tcPr>
            <w:tcW w:w="3005" w:type="dxa"/>
            <w:tcBorders>
              <w:top w:val="nil"/>
            </w:tcBorders>
          </w:tcPr>
          <w:p w14:paraId="73EDC21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Ketoconazole; topical use only</w:t>
            </w:r>
          </w:p>
        </w:tc>
        <w:tc>
          <w:tcPr>
            <w:tcW w:w="7457" w:type="dxa"/>
            <w:tcBorders>
              <w:top w:val="nil"/>
            </w:tcBorders>
          </w:tcPr>
          <w:p w14:paraId="033CA94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Seborrhoeic dermatitis</w:t>
            </w:r>
          </w:p>
        </w:tc>
      </w:tr>
      <w:tr w:rsidR="006160D1" w:rsidRPr="003B1FB2" w14:paraId="27AFFDE4" w14:textId="77777777" w:rsidTr="003B1FB2">
        <w:tc>
          <w:tcPr>
            <w:tcW w:w="3005" w:type="dxa"/>
            <w:vMerge w:val="restart"/>
          </w:tcPr>
          <w:p w14:paraId="7E198E7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Topical corticosteroids</w:t>
            </w:r>
          </w:p>
        </w:tc>
        <w:tc>
          <w:tcPr>
            <w:tcW w:w="3005" w:type="dxa"/>
          </w:tcPr>
          <w:p w14:paraId="357BABF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Mometasone</w:t>
            </w:r>
          </w:p>
        </w:tc>
        <w:tc>
          <w:tcPr>
            <w:tcW w:w="7457" w:type="dxa"/>
            <w:vMerge w:val="restart"/>
          </w:tcPr>
          <w:p w14:paraId="648043A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Active eczema- severe</w:t>
            </w:r>
          </w:p>
        </w:tc>
      </w:tr>
      <w:tr w:rsidR="006160D1" w:rsidRPr="003B1FB2" w14:paraId="659FFB12" w14:textId="77777777" w:rsidTr="003B1FB2">
        <w:tc>
          <w:tcPr>
            <w:tcW w:w="3005" w:type="dxa"/>
            <w:vMerge/>
            <w:tcBorders>
              <w:bottom w:val="nil"/>
            </w:tcBorders>
          </w:tcPr>
          <w:p w14:paraId="25ABCB5A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14:paraId="4AA5060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Triamcinolone</w:t>
            </w:r>
          </w:p>
        </w:tc>
        <w:tc>
          <w:tcPr>
            <w:tcW w:w="7457" w:type="dxa"/>
            <w:vMerge/>
            <w:tcBorders>
              <w:bottom w:val="nil"/>
            </w:tcBorders>
          </w:tcPr>
          <w:p w14:paraId="37E4F536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6160D1" w:rsidRPr="003B1FB2" w14:paraId="6E56DD29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6FD54E" w14:textId="77777777" w:rsidR="006160D1" w:rsidRPr="003B1FB2" w:rsidRDefault="006160D1" w:rsidP="002633CC">
            <w:pPr>
              <w:keepNext/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lastRenderedPageBreak/>
              <w:t>Vaccines</w:t>
            </w:r>
          </w:p>
        </w:tc>
      </w:tr>
      <w:tr w:rsidR="006160D1" w:rsidRPr="003B1FB2" w14:paraId="78D28179" w14:textId="77777777" w:rsidTr="003B1FB2">
        <w:tc>
          <w:tcPr>
            <w:tcW w:w="3005" w:type="dxa"/>
            <w:tcBorders>
              <w:top w:val="nil"/>
              <w:bottom w:val="nil"/>
            </w:tcBorders>
          </w:tcPr>
          <w:p w14:paraId="156F673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Vaccines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DD712B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Vaccines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 w14:paraId="6EF6456E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Vaccines as a class to enable participation in the national immunisation programme</w:t>
            </w:r>
          </w:p>
        </w:tc>
      </w:tr>
      <w:tr w:rsidR="006160D1" w:rsidRPr="003B1FB2" w14:paraId="16CDBDDB" w14:textId="77777777" w:rsidTr="003B1FB2">
        <w:tc>
          <w:tcPr>
            <w:tcW w:w="13467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EBDEA2E" w14:textId="77777777" w:rsidR="006160D1" w:rsidRPr="003B1FB2" w:rsidRDefault="006160D1" w:rsidP="003B1FB2">
            <w:pPr>
              <w:spacing w:before="60" w:after="60"/>
              <w:rPr>
                <w:rFonts w:cs="Segoe UI"/>
                <w:b/>
                <w:bCs/>
                <w:color w:val="000000" w:themeColor="text1"/>
                <w:sz w:val="20"/>
              </w:rPr>
            </w:pPr>
            <w:r w:rsidRPr="003B1FB2">
              <w:rPr>
                <w:rFonts w:cs="Segoe UI"/>
                <w:b/>
                <w:bCs/>
                <w:color w:val="000000" w:themeColor="text1"/>
                <w:sz w:val="20"/>
              </w:rPr>
              <w:t>Controlled drugs</w:t>
            </w:r>
          </w:p>
        </w:tc>
      </w:tr>
      <w:tr w:rsidR="006160D1" w:rsidRPr="003B1FB2" w14:paraId="284BD366" w14:textId="77777777" w:rsidTr="003B1FB2">
        <w:tc>
          <w:tcPr>
            <w:tcW w:w="3005" w:type="dxa"/>
            <w:tcBorders>
              <w:top w:val="nil"/>
            </w:tcBorders>
          </w:tcPr>
          <w:p w14:paraId="6DF9378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Benzodiazepines</w:t>
            </w:r>
          </w:p>
        </w:tc>
        <w:tc>
          <w:tcPr>
            <w:tcW w:w="3005" w:type="dxa"/>
            <w:tcBorders>
              <w:top w:val="nil"/>
            </w:tcBorders>
          </w:tcPr>
          <w:p w14:paraId="0CD4F08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Lorazepam</w:t>
            </w:r>
          </w:p>
        </w:tc>
        <w:tc>
          <w:tcPr>
            <w:tcW w:w="7457" w:type="dxa"/>
            <w:tcBorders>
              <w:top w:val="nil"/>
            </w:tcBorders>
          </w:tcPr>
          <w:p w14:paraId="601BDF21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Acute anxiety causing distress</w:t>
            </w:r>
          </w:p>
        </w:tc>
      </w:tr>
      <w:tr w:rsidR="006160D1" w:rsidRPr="003B1FB2" w14:paraId="2EAA8732" w14:textId="77777777" w:rsidTr="003B1FB2">
        <w:tc>
          <w:tcPr>
            <w:tcW w:w="3005" w:type="dxa"/>
          </w:tcPr>
          <w:p w14:paraId="7FF9C4CC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2BFFB0A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Midazolam</w:t>
            </w:r>
          </w:p>
        </w:tc>
        <w:tc>
          <w:tcPr>
            <w:tcW w:w="7457" w:type="dxa"/>
          </w:tcPr>
          <w:p w14:paraId="0B290243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Generalised seizures that continue for more than five minutes, or seizures are recurrent</w:t>
            </w:r>
          </w:p>
          <w:p w14:paraId="3F488707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 xml:space="preserve">Acute behavioural disturbance causing mild to moderate risk to safety and </w:t>
            </w:r>
            <w:proofErr w:type="spellStart"/>
            <w:r w:rsidRPr="003B1FB2">
              <w:rPr>
                <w:rFonts w:cs="Segoe UI"/>
                <w:sz w:val="20"/>
              </w:rPr>
              <w:t>droperidol</w:t>
            </w:r>
            <w:proofErr w:type="spellEnd"/>
            <w:r w:rsidRPr="003B1FB2">
              <w:rPr>
                <w:rFonts w:cs="Segoe UI"/>
                <w:sz w:val="20"/>
              </w:rPr>
              <w:t xml:space="preserve"> is unavailable or ineffective</w:t>
            </w:r>
          </w:p>
          <w:p w14:paraId="5C70E458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Control of anxiety or shortness of breath that does not respond to an opioid during end-of-life care</w:t>
            </w:r>
          </w:p>
          <w:p w14:paraId="71F4E4C6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Breakthrough symptoms of agitation, myoclonic jerks or seizure activity during end-of-life care</w:t>
            </w:r>
          </w:p>
          <w:p w14:paraId="5AF973D8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Pain associated with severe muscle spasm or severe anxiety if adequate analgesia is not being achieved with an opioid and ketamine is not appropriate</w:t>
            </w:r>
          </w:p>
          <w:p w14:paraId="2EDDFF4F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Sedation, for example, for joint relocation</w:t>
            </w:r>
          </w:p>
          <w:p w14:paraId="15984B60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Severe anxiety associated with COPD</w:t>
            </w:r>
          </w:p>
          <w:p w14:paraId="0E9054E8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Severe end-stage COPD that is being managed conservatively</w:t>
            </w:r>
          </w:p>
          <w:p w14:paraId="5215F024" w14:textId="77777777" w:rsidR="006160D1" w:rsidRPr="003B1FB2" w:rsidRDefault="006160D1" w:rsidP="00752D9A">
            <w:pPr>
              <w:pStyle w:val="ListParagraph"/>
              <w:widowControl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</w:pPr>
            <w:r w:rsidRPr="003B1FB2">
              <w:rPr>
                <w:rFonts w:ascii="Segoe UI" w:eastAsia="Times New Roman" w:hAnsi="Segoe UI" w:cs="Segoe UI"/>
                <w:sz w:val="20"/>
                <w:szCs w:val="20"/>
                <w:lang w:val="en-NZ" w:eastAsia="en-GB"/>
              </w:rPr>
              <w:t>Severe muscle spasm in non-traumatic lower back pain</w:t>
            </w:r>
          </w:p>
        </w:tc>
      </w:tr>
      <w:tr w:rsidR="006160D1" w:rsidRPr="003B1FB2" w14:paraId="4D7A0BF8" w14:textId="77777777" w:rsidTr="003B1FB2">
        <w:tc>
          <w:tcPr>
            <w:tcW w:w="3005" w:type="dxa"/>
          </w:tcPr>
          <w:p w14:paraId="5F11552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NMDA-receptor antagonists</w:t>
            </w:r>
          </w:p>
        </w:tc>
        <w:tc>
          <w:tcPr>
            <w:tcW w:w="3005" w:type="dxa"/>
          </w:tcPr>
          <w:p w14:paraId="36FC26F6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Ketamine</w:t>
            </w:r>
          </w:p>
        </w:tc>
        <w:tc>
          <w:tcPr>
            <w:tcW w:w="7457" w:type="dxa"/>
          </w:tcPr>
          <w:p w14:paraId="026F7FE4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Severe pain</w:t>
            </w:r>
          </w:p>
          <w:p w14:paraId="0A89FD1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Inducing dissociation (pre-procedure)</w:t>
            </w:r>
          </w:p>
          <w:p w14:paraId="6ABFE640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Agitated delirium causing severe to immediately life-threatening risk to safety</w:t>
            </w:r>
          </w:p>
          <w:p w14:paraId="5EF1163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lastRenderedPageBreak/>
              <w:t>Rapid sequence intubation</w:t>
            </w:r>
          </w:p>
          <w:p w14:paraId="61EEC30D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Significant movement during CPR that is interfering with resuscitation</w:t>
            </w:r>
          </w:p>
          <w:p w14:paraId="1FBDBFF6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Asthma with severe agitation that is impairing ability to safely provide treatment and/or transport</w:t>
            </w:r>
          </w:p>
        </w:tc>
      </w:tr>
      <w:tr w:rsidR="006160D1" w:rsidRPr="003B1FB2" w14:paraId="4BC57BD9" w14:textId="77777777" w:rsidTr="003B1FB2">
        <w:tc>
          <w:tcPr>
            <w:tcW w:w="3005" w:type="dxa"/>
            <w:vMerge w:val="restart"/>
          </w:tcPr>
          <w:p w14:paraId="5E2A0D7F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lastRenderedPageBreak/>
              <w:t>Opioids</w:t>
            </w:r>
          </w:p>
        </w:tc>
        <w:tc>
          <w:tcPr>
            <w:tcW w:w="3005" w:type="dxa"/>
          </w:tcPr>
          <w:p w14:paraId="0E54AA44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Codeine</w:t>
            </w:r>
          </w:p>
        </w:tc>
        <w:tc>
          <w:tcPr>
            <w:tcW w:w="7457" w:type="dxa"/>
          </w:tcPr>
          <w:p w14:paraId="6114A01C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Moderate to severe pain not responding to initial analgesic options</w:t>
            </w:r>
          </w:p>
          <w:p w14:paraId="6F4F2EDB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Severe diarrhoea in adults if loperamide is not available</w:t>
            </w:r>
          </w:p>
        </w:tc>
      </w:tr>
      <w:tr w:rsidR="006160D1" w:rsidRPr="003B1FB2" w14:paraId="6CFCE3E8" w14:textId="77777777" w:rsidTr="003B1FB2">
        <w:tc>
          <w:tcPr>
            <w:tcW w:w="3005" w:type="dxa"/>
            <w:vMerge/>
          </w:tcPr>
          <w:p w14:paraId="722D0A1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44E8575D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Fentanyl</w:t>
            </w:r>
          </w:p>
        </w:tc>
        <w:tc>
          <w:tcPr>
            <w:tcW w:w="7457" w:type="dxa"/>
          </w:tcPr>
          <w:p w14:paraId="206C6A5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Moderate to severe pain</w:t>
            </w:r>
          </w:p>
          <w:p w14:paraId="7A3795F7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Cardiogenic pulmonary oedema with severe anxiety</w:t>
            </w:r>
          </w:p>
          <w:p w14:paraId="41811E31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Rapid sequence intubation</w:t>
            </w:r>
          </w:p>
          <w:p w14:paraId="11700237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Sedation post intubation</w:t>
            </w:r>
          </w:p>
          <w:p w14:paraId="1111A53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Symptom control during end-of-life care</w:t>
            </w:r>
          </w:p>
        </w:tc>
      </w:tr>
      <w:tr w:rsidR="006160D1" w:rsidRPr="003B1FB2" w14:paraId="042D559A" w14:textId="77777777" w:rsidTr="003B1FB2">
        <w:tc>
          <w:tcPr>
            <w:tcW w:w="3005" w:type="dxa"/>
            <w:vMerge/>
          </w:tcPr>
          <w:p w14:paraId="3CC037D0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3529FC35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Morphine</w:t>
            </w:r>
          </w:p>
        </w:tc>
        <w:tc>
          <w:tcPr>
            <w:tcW w:w="7457" w:type="dxa"/>
          </w:tcPr>
          <w:p w14:paraId="26BD4855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Moderate to severe pain</w:t>
            </w:r>
          </w:p>
          <w:p w14:paraId="468CBEDE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Cardiogenic pulmonary oedema with severe anxiety</w:t>
            </w:r>
          </w:p>
          <w:p w14:paraId="20832A42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Control of pain, agitation, or shortness of breath during end-of-life care</w:t>
            </w:r>
          </w:p>
          <w:p w14:paraId="62F8F71F" w14:textId="77777777" w:rsidR="006160D1" w:rsidRPr="003B1FB2" w:rsidRDefault="006160D1" w:rsidP="003B1FB2">
            <w:pPr>
              <w:pStyle w:val="TableBullet"/>
              <w:spacing w:before="60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Autonomic dysreflexia, even if patient cannot feel pain</w:t>
            </w:r>
          </w:p>
        </w:tc>
      </w:tr>
      <w:tr w:rsidR="006160D1" w:rsidRPr="003B1FB2" w14:paraId="7C75F46B" w14:textId="77777777" w:rsidTr="003B1FB2">
        <w:tc>
          <w:tcPr>
            <w:tcW w:w="3005" w:type="dxa"/>
            <w:vMerge/>
          </w:tcPr>
          <w:p w14:paraId="5A39B9A7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</w:p>
        </w:tc>
        <w:tc>
          <w:tcPr>
            <w:tcW w:w="3005" w:type="dxa"/>
          </w:tcPr>
          <w:p w14:paraId="73942B29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Oxycodone</w:t>
            </w:r>
          </w:p>
        </w:tc>
        <w:tc>
          <w:tcPr>
            <w:tcW w:w="7457" w:type="dxa"/>
          </w:tcPr>
          <w:p w14:paraId="1648A887" w14:textId="77777777" w:rsidR="006160D1" w:rsidRPr="003B1FB2" w:rsidRDefault="006160D1" w:rsidP="003B1FB2">
            <w:pPr>
              <w:pStyle w:val="TableText"/>
              <w:rPr>
                <w:rFonts w:cs="Segoe UI"/>
                <w:color w:val="000000" w:themeColor="text1"/>
                <w:sz w:val="20"/>
              </w:rPr>
            </w:pPr>
            <w:r w:rsidRPr="003B1FB2">
              <w:rPr>
                <w:rFonts w:cs="Segoe UI"/>
                <w:sz w:val="20"/>
              </w:rPr>
              <w:t>Moderate to severe pain</w:t>
            </w:r>
          </w:p>
        </w:tc>
      </w:tr>
      <w:tr w:rsidR="006160D1" w:rsidRPr="003B1FB2" w14:paraId="60E759BA" w14:textId="77777777" w:rsidTr="003B1FB2">
        <w:tc>
          <w:tcPr>
            <w:tcW w:w="3005" w:type="dxa"/>
            <w:vMerge/>
          </w:tcPr>
          <w:p w14:paraId="542EA19C" w14:textId="77777777" w:rsidR="006160D1" w:rsidRPr="003B1FB2" w:rsidRDefault="006160D1" w:rsidP="003B1FB2">
            <w:pPr>
              <w:spacing w:before="60" w:after="60"/>
              <w:rPr>
                <w:rFonts w:cs="Segoe UI"/>
                <w:color w:val="000000" w:themeColor="text1"/>
                <w:sz w:val="20"/>
              </w:rPr>
            </w:pPr>
          </w:p>
        </w:tc>
        <w:tc>
          <w:tcPr>
            <w:tcW w:w="3005" w:type="dxa"/>
          </w:tcPr>
          <w:p w14:paraId="1BFAB783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Tramadol</w:t>
            </w:r>
          </w:p>
        </w:tc>
        <w:tc>
          <w:tcPr>
            <w:tcW w:w="7457" w:type="dxa"/>
          </w:tcPr>
          <w:p w14:paraId="7C5EEE42" w14:textId="77777777" w:rsidR="006160D1" w:rsidRPr="003B1FB2" w:rsidRDefault="006160D1" w:rsidP="003B1FB2">
            <w:pPr>
              <w:pStyle w:val="TableText"/>
              <w:rPr>
                <w:rFonts w:cs="Segoe UI"/>
                <w:sz w:val="20"/>
              </w:rPr>
            </w:pPr>
            <w:r w:rsidRPr="003B1FB2">
              <w:rPr>
                <w:rFonts w:cs="Segoe UI"/>
                <w:sz w:val="20"/>
              </w:rPr>
              <w:t>Moderate to severe pain</w:t>
            </w:r>
          </w:p>
        </w:tc>
      </w:tr>
    </w:tbl>
    <w:p w14:paraId="266A293C" w14:textId="77777777" w:rsidR="006160D1" w:rsidRDefault="006160D1" w:rsidP="006160D1">
      <w:pPr>
        <w:rPr>
          <w:rFonts w:eastAsia="Calibri" w:cs="Segoe UI"/>
          <w:szCs w:val="21"/>
        </w:rPr>
      </w:pPr>
    </w:p>
    <w:p w14:paraId="51BCB584" w14:textId="77777777" w:rsidR="006160D1" w:rsidRPr="00AD494F" w:rsidRDefault="006160D1" w:rsidP="006160D1">
      <w:pPr>
        <w:rPr>
          <w:rFonts w:eastAsia="Calibri" w:cs="Segoe UI"/>
          <w:szCs w:val="21"/>
        </w:rPr>
      </w:pPr>
      <w:bookmarkStart w:id="6" w:name="_Appendix_2:_Prescription"/>
      <w:bookmarkEnd w:id="6"/>
    </w:p>
    <w:p w14:paraId="31ACDA95" w14:textId="77777777" w:rsidR="006160D1" w:rsidRDefault="006160D1" w:rsidP="006160D1">
      <w:pPr>
        <w:tabs>
          <w:tab w:val="num" w:pos="363"/>
        </w:tabs>
        <w:rPr>
          <w:rFonts w:cs="Segoe UI"/>
          <w:color w:val="000000" w:themeColor="text1"/>
          <w:szCs w:val="21"/>
        </w:rPr>
      </w:pPr>
    </w:p>
    <w:p w14:paraId="28235804" w14:textId="347D6100" w:rsidR="009A42D5" w:rsidRDefault="009A42D5" w:rsidP="005F5887">
      <w:pPr>
        <w:tabs>
          <w:tab w:val="num" w:pos="363"/>
        </w:tabs>
      </w:pPr>
    </w:p>
    <w:sectPr w:rsidR="009A42D5" w:rsidSect="00BE146D">
      <w:footerReference w:type="even" r:id="rId12"/>
      <w:footerReference w:type="default" r:id="rId13"/>
      <w:pgSz w:w="16834" w:h="11907" w:orient="landscape" w:code="9"/>
      <w:pgMar w:top="1560" w:right="1418" w:bottom="1701" w:left="1134" w:header="284" w:footer="425" w:gutter="28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A004" w14:textId="77777777" w:rsidR="00493F0A" w:rsidRDefault="00493F0A">
      <w:r>
        <w:separator/>
      </w:r>
    </w:p>
    <w:p w14:paraId="5FB68C19" w14:textId="77777777" w:rsidR="00493F0A" w:rsidRDefault="00493F0A"/>
  </w:endnote>
  <w:endnote w:type="continuationSeparator" w:id="0">
    <w:p w14:paraId="4879DC42" w14:textId="77777777" w:rsidR="00493F0A" w:rsidRDefault="00493F0A">
      <w:r>
        <w:continuationSeparator/>
      </w:r>
    </w:p>
    <w:p w14:paraId="0603A0AE" w14:textId="77777777" w:rsidR="00493F0A" w:rsidRDefault="00493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BE146D" w14:paraId="10F40939" w14:textId="77777777" w:rsidTr="00CD4100">
      <w:trPr>
        <w:cantSplit/>
      </w:trPr>
      <w:tc>
        <w:tcPr>
          <w:tcW w:w="675" w:type="dxa"/>
          <w:vAlign w:val="center"/>
        </w:tcPr>
        <w:p w14:paraId="4BF26392" w14:textId="77777777" w:rsidR="00BE146D" w:rsidRPr="00931466" w:rsidRDefault="00BE146D" w:rsidP="00BE146D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2CE2B986" w14:textId="3DC02DD1" w:rsidR="00BE146D" w:rsidRDefault="00BE146D" w:rsidP="00BE146D">
          <w:pPr>
            <w:pStyle w:val="RectoFooter"/>
            <w:jc w:val="left"/>
          </w:pPr>
          <w:r>
            <w:t>CONSULTATION ON DEVELOPING A SPECIFIED PRESCRIPTION MEDICINES LIST FOR DESIGNATED PARAMEDIC PRESCRIBERS</w:t>
          </w:r>
        </w:p>
      </w:tc>
    </w:tr>
  </w:tbl>
  <w:p w14:paraId="23F32B88" w14:textId="77777777" w:rsidR="00BE146D" w:rsidRPr="00BE146D" w:rsidRDefault="00BE146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467"/>
      <w:gridCol w:w="709"/>
    </w:tblGrid>
    <w:tr w:rsidR="00676D89" w14:paraId="0CB4F1D0" w14:textId="77777777" w:rsidTr="00BE146D">
      <w:trPr>
        <w:cantSplit/>
      </w:trPr>
      <w:tc>
        <w:tcPr>
          <w:tcW w:w="13467" w:type="dxa"/>
          <w:vAlign w:val="center"/>
        </w:tcPr>
        <w:p w14:paraId="711B4C87" w14:textId="617D8AC1" w:rsidR="00676D89" w:rsidRDefault="00676D89" w:rsidP="00676D89">
          <w:pPr>
            <w:pStyle w:val="RectoFooter"/>
          </w:pPr>
          <w:r w:rsidRPr="006160D1">
            <w:t>Consultation on Developing a Specified Prescription Medicines List</w:t>
          </w:r>
          <w:r w:rsidR="00BE146D">
            <w:t xml:space="preserve"> </w:t>
          </w:r>
          <w:r w:rsidRPr="006160D1">
            <w:t>for Designated Paramedic Prescribers</w:t>
          </w:r>
        </w:p>
      </w:tc>
      <w:tc>
        <w:tcPr>
          <w:tcW w:w="709" w:type="dxa"/>
          <w:vAlign w:val="center"/>
        </w:tcPr>
        <w:p w14:paraId="3F53CB8F" w14:textId="77777777" w:rsidR="00676D89" w:rsidRPr="00931466" w:rsidRDefault="00676D89" w:rsidP="00676D89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v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4AACE218" w14:textId="77777777" w:rsidR="005F5887" w:rsidRPr="00581EB8" w:rsidRDefault="005F5887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4D78" w14:textId="77777777" w:rsidR="00493F0A" w:rsidRPr="00A26E6B" w:rsidRDefault="00493F0A" w:rsidP="00A26E6B"/>
  </w:footnote>
  <w:footnote w:type="continuationSeparator" w:id="0">
    <w:p w14:paraId="78FB714F" w14:textId="77777777" w:rsidR="00493F0A" w:rsidRDefault="00493F0A">
      <w:r>
        <w:continuationSeparator/>
      </w:r>
    </w:p>
    <w:p w14:paraId="6136D643" w14:textId="77777777" w:rsidR="00493F0A" w:rsidRDefault="00493F0A"/>
  </w:footnote>
  <w:footnote w:id="1">
    <w:p w14:paraId="4F8C772C" w14:textId="57D6FA32" w:rsidR="006160D1" w:rsidRPr="00835D89" w:rsidRDefault="006160D1" w:rsidP="006160D1">
      <w:pPr>
        <w:pStyle w:val="FootnoteText"/>
        <w:tabs>
          <w:tab w:val="left" w:pos="284"/>
        </w:tabs>
        <w:spacing w:before="0" w:line="240" w:lineRule="auto"/>
        <w:rPr>
          <w:sz w:val="18"/>
          <w:szCs w:val="18"/>
        </w:rPr>
      </w:pPr>
      <w:r w:rsidRPr="00835D89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835D89">
        <w:rPr>
          <w:sz w:val="18"/>
          <w:szCs w:val="18"/>
        </w:rPr>
        <w:t xml:space="preserve">As listed in the New Zealand Formulary (NZF). NZF v167. 2026. Available from: </w:t>
      </w:r>
      <w:hyperlink r:id="rId1" w:history="1">
        <w:r w:rsidRPr="00835D89">
          <w:rPr>
            <w:rStyle w:val="Hyperlink"/>
            <w:sz w:val="18"/>
            <w:szCs w:val="18"/>
          </w:rPr>
          <w:t>www.nzf.org.nz</w:t>
        </w:r>
      </w:hyperlink>
      <w:r w:rsidRPr="00835D89">
        <w:rPr>
          <w:sz w:val="18"/>
          <w:szCs w:val="18"/>
        </w:rPr>
        <w:t xml:space="preserve"> (</w:t>
      </w:r>
      <w:r>
        <w:rPr>
          <w:sz w:val="18"/>
          <w:szCs w:val="18"/>
        </w:rPr>
        <w:t>a</w:t>
      </w:r>
      <w:r w:rsidRPr="00835D89">
        <w:rPr>
          <w:sz w:val="18"/>
          <w:szCs w:val="18"/>
        </w:rPr>
        <w:t>ccessed May 2026).</w:t>
      </w:r>
    </w:p>
  </w:footnote>
  <w:footnote w:id="2">
    <w:p w14:paraId="5AC4B43D" w14:textId="6D4925E1" w:rsidR="006160D1" w:rsidRPr="00E33486" w:rsidRDefault="006160D1" w:rsidP="006160D1">
      <w:pPr>
        <w:pStyle w:val="FootnoteText"/>
        <w:tabs>
          <w:tab w:val="left" w:pos="284"/>
        </w:tabs>
        <w:spacing w:before="0" w:line="240" w:lineRule="auto"/>
      </w:pPr>
      <w:r w:rsidRPr="00835D89">
        <w:rPr>
          <w:rStyle w:val="FootnoteReference"/>
          <w:sz w:val="18"/>
          <w:szCs w:val="18"/>
        </w:rPr>
        <w:footnoteRef/>
      </w:r>
      <w:r w:rsidRPr="00835D89">
        <w:rPr>
          <w:rStyle w:val="FootnoteReference"/>
          <w:sz w:val="18"/>
          <w:szCs w:val="18"/>
        </w:rPr>
        <w:t xml:space="preserve">  </w:t>
      </w:r>
      <w:r w:rsidRPr="00835D89">
        <w:rPr>
          <w:rStyle w:val="FootnoteReference"/>
          <w:sz w:val="18"/>
          <w:szCs w:val="18"/>
          <w:vertAlign w:val="baseline"/>
        </w:rPr>
        <w:t xml:space="preserve">Based on the existing </w:t>
      </w:r>
      <w:r w:rsidRPr="00835D89">
        <w:rPr>
          <w:rFonts w:cs="Segoe UI"/>
          <w:sz w:val="18"/>
          <w:szCs w:val="18"/>
        </w:rPr>
        <w:t>Hato Hone St John</w:t>
      </w:r>
      <w:r w:rsidRPr="00835D89">
        <w:rPr>
          <w:rStyle w:val="FootnoteReference"/>
          <w:sz w:val="18"/>
          <w:szCs w:val="18"/>
          <w:vertAlign w:val="baseline"/>
        </w:rPr>
        <w:t xml:space="preserve"> standing orders</w:t>
      </w:r>
      <w:r w:rsidRPr="00835D89">
        <w:rPr>
          <w:sz w:val="18"/>
          <w:szCs w:val="18"/>
        </w:rPr>
        <w:t xml:space="preserve"> </w:t>
      </w:r>
      <w:r w:rsidRPr="00835D89">
        <w:rPr>
          <w:rFonts w:cs="Segoe UI"/>
          <w:sz w:val="18"/>
          <w:szCs w:val="18"/>
        </w:rPr>
        <w:t xml:space="preserve">and the ‘Collaborative Aotearoa Standing Orders (Standing Order Templates for General Practice [Internet]. Collaborative Aotearoa; Available from: </w:t>
      </w:r>
      <w:hyperlink r:id="rId2" w:history="1">
        <w:r w:rsidRPr="00835D89">
          <w:rPr>
            <w:rStyle w:val="Hyperlink"/>
            <w:rFonts w:cs="Segoe UI"/>
            <w:sz w:val="18"/>
            <w:szCs w:val="18"/>
          </w:rPr>
          <w:t>https://collab.org.nz/wp-content/uploads/2024/11/General-Practice-Standing-Order-Templates-2024-1.pdf</w:t>
        </w:r>
      </w:hyperlink>
      <w:r w:rsidRPr="00835D89">
        <w:rPr>
          <w:sz w:val="18"/>
          <w:szCs w:val="18"/>
        </w:rPr>
        <w:t>). The Paramedic Council will maintain the list of specific indications for each paramedic prescriber level.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23DC7796"/>
    <w:multiLevelType w:val="multilevel"/>
    <w:tmpl w:val="B7B05310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72C6ED3"/>
    <w:multiLevelType w:val="hybridMultilevel"/>
    <w:tmpl w:val="A37E917E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B2620"/>
    <w:multiLevelType w:val="hybridMultilevel"/>
    <w:tmpl w:val="ABEC0E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4939"/>
    <w:multiLevelType w:val="hybridMultilevel"/>
    <w:tmpl w:val="E03295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768C5"/>
    <w:multiLevelType w:val="hybridMultilevel"/>
    <w:tmpl w:val="1F5A2B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num w:numId="1" w16cid:durableId="1510607381">
    <w:abstractNumId w:val="8"/>
  </w:num>
  <w:num w:numId="2" w16cid:durableId="72776646">
    <w:abstractNumId w:val="4"/>
  </w:num>
  <w:num w:numId="3" w16cid:durableId="1477456725">
    <w:abstractNumId w:val="5"/>
  </w:num>
  <w:num w:numId="4" w16cid:durableId="1664773935">
    <w:abstractNumId w:val="0"/>
  </w:num>
  <w:num w:numId="5" w16cid:durableId="497965942">
    <w:abstractNumId w:val="1"/>
  </w:num>
  <w:num w:numId="6" w16cid:durableId="1003124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474225">
    <w:abstractNumId w:val="7"/>
  </w:num>
  <w:num w:numId="8" w16cid:durableId="1537082458">
    <w:abstractNumId w:val="2"/>
  </w:num>
  <w:num w:numId="9" w16cid:durableId="748961814">
    <w:abstractNumId w:val="6"/>
  </w:num>
  <w:num w:numId="10" w16cid:durableId="164674219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13BE9"/>
    <w:rsid w:val="00015345"/>
    <w:rsid w:val="0002259D"/>
    <w:rsid w:val="00025A6F"/>
    <w:rsid w:val="0002618D"/>
    <w:rsid w:val="00030B26"/>
    <w:rsid w:val="00030E84"/>
    <w:rsid w:val="00032C0A"/>
    <w:rsid w:val="00034699"/>
    <w:rsid w:val="00035257"/>
    <w:rsid w:val="00035D68"/>
    <w:rsid w:val="00054B44"/>
    <w:rsid w:val="0006228D"/>
    <w:rsid w:val="00072BD6"/>
    <w:rsid w:val="00075B78"/>
    <w:rsid w:val="000763E9"/>
    <w:rsid w:val="00082CD6"/>
    <w:rsid w:val="0008437D"/>
    <w:rsid w:val="00085AFE"/>
    <w:rsid w:val="00094800"/>
    <w:rsid w:val="000A41ED"/>
    <w:rsid w:val="000A6A06"/>
    <w:rsid w:val="000B0730"/>
    <w:rsid w:val="000D19F4"/>
    <w:rsid w:val="000D58DD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342C7"/>
    <w:rsid w:val="0013585C"/>
    <w:rsid w:val="00142261"/>
    <w:rsid w:val="00142954"/>
    <w:rsid w:val="001460E0"/>
    <w:rsid w:val="001472F0"/>
    <w:rsid w:val="00147F71"/>
    <w:rsid w:val="00150A6E"/>
    <w:rsid w:val="0016304B"/>
    <w:rsid w:val="0016468A"/>
    <w:rsid w:val="0018662D"/>
    <w:rsid w:val="001935C4"/>
    <w:rsid w:val="00197427"/>
    <w:rsid w:val="001A21B4"/>
    <w:rsid w:val="001A5CF5"/>
    <w:rsid w:val="001B39D2"/>
    <w:rsid w:val="001B4BF8"/>
    <w:rsid w:val="001C4326"/>
    <w:rsid w:val="001C665E"/>
    <w:rsid w:val="001D3541"/>
    <w:rsid w:val="001D3E4E"/>
    <w:rsid w:val="001E254A"/>
    <w:rsid w:val="001E7386"/>
    <w:rsid w:val="001F45A7"/>
    <w:rsid w:val="00201A01"/>
    <w:rsid w:val="0020754B"/>
    <w:rsid w:val="002104D3"/>
    <w:rsid w:val="00213A33"/>
    <w:rsid w:val="0021763B"/>
    <w:rsid w:val="00246DB1"/>
    <w:rsid w:val="002476B5"/>
    <w:rsid w:val="002520CC"/>
    <w:rsid w:val="00253ECF"/>
    <w:rsid w:val="002546A1"/>
    <w:rsid w:val="00256088"/>
    <w:rsid w:val="002628F4"/>
    <w:rsid w:val="002633CC"/>
    <w:rsid w:val="002634F6"/>
    <w:rsid w:val="00275D08"/>
    <w:rsid w:val="00281014"/>
    <w:rsid w:val="002858E3"/>
    <w:rsid w:val="00286A2A"/>
    <w:rsid w:val="0029190A"/>
    <w:rsid w:val="00292C5A"/>
    <w:rsid w:val="00295241"/>
    <w:rsid w:val="002A4DFC"/>
    <w:rsid w:val="002B047D"/>
    <w:rsid w:val="002B732B"/>
    <w:rsid w:val="002B76A7"/>
    <w:rsid w:val="002C2219"/>
    <w:rsid w:val="002C2552"/>
    <w:rsid w:val="002C380A"/>
    <w:rsid w:val="002D0DF2"/>
    <w:rsid w:val="002D23BD"/>
    <w:rsid w:val="002E0B47"/>
    <w:rsid w:val="002F4685"/>
    <w:rsid w:val="002F7213"/>
    <w:rsid w:val="0030382F"/>
    <w:rsid w:val="0030408D"/>
    <w:rsid w:val="003060E4"/>
    <w:rsid w:val="003160E7"/>
    <w:rsid w:val="0031739E"/>
    <w:rsid w:val="003309CA"/>
    <w:rsid w:val="003325AB"/>
    <w:rsid w:val="003332D1"/>
    <w:rsid w:val="0033412B"/>
    <w:rsid w:val="00341161"/>
    <w:rsid w:val="00343365"/>
    <w:rsid w:val="003445F4"/>
    <w:rsid w:val="00353501"/>
    <w:rsid w:val="00353734"/>
    <w:rsid w:val="003606F8"/>
    <w:rsid w:val="003648EF"/>
    <w:rsid w:val="003673E6"/>
    <w:rsid w:val="00377264"/>
    <w:rsid w:val="003779D2"/>
    <w:rsid w:val="00385E38"/>
    <w:rsid w:val="003A26A5"/>
    <w:rsid w:val="003A3761"/>
    <w:rsid w:val="003A512D"/>
    <w:rsid w:val="003A5FEA"/>
    <w:rsid w:val="003B1D10"/>
    <w:rsid w:val="003B1FB2"/>
    <w:rsid w:val="003C76D4"/>
    <w:rsid w:val="003D137D"/>
    <w:rsid w:val="003D2CC5"/>
    <w:rsid w:val="003D7765"/>
    <w:rsid w:val="003E04C1"/>
    <w:rsid w:val="003E0887"/>
    <w:rsid w:val="003E1548"/>
    <w:rsid w:val="003E199A"/>
    <w:rsid w:val="003E74C8"/>
    <w:rsid w:val="003E7C46"/>
    <w:rsid w:val="003F2106"/>
    <w:rsid w:val="003F52A7"/>
    <w:rsid w:val="003F7013"/>
    <w:rsid w:val="0040240C"/>
    <w:rsid w:val="00413021"/>
    <w:rsid w:val="004301C6"/>
    <w:rsid w:val="00430AB1"/>
    <w:rsid w:val="0043478F"/>
    <w:rsid w:val="0043602B"/>
    <w:rsid w:val="00440BE0"/>
    <w:rsid w:val="00442C1C"/>
    <w:rsid w:val="0044584B"/>
    <w:rsid w:val="00447CB7"/>
    <w:rsid w:val="00455CC9"/>
    <w:rsid w:val="00460826"/>
    <w:rsid w:val="00460EA7"/>
    <w:rsid w:val="0046195B"/>
    <w:rsid w:val="0046362D"/>
    <w:rsid w:val="0046596D"/>
    <w:rsid w:val="004726BA"/>
    <w:rsid w:val="00487C04"/>
    <w:rsid w:val="004907E1"/>
    <w:rsid w:val="00493F0A"/>
    <w:rsid w:val="004A035B"/>
    <w:rsid w:val="004A2108"/>
    <w:rsid w:val="004A38D7"/>
    <w:rsid w:val="004A778C"/>
    <w:rsid w:val="004B43AB"/>
    <w:rsid w:val="004B48C7"/>
    <w:rsid w:val="004C2E6A"/>
    <w:rsid w:val="004C64B8"/>
    <w:rsid w:val="004D2A2D"/>
    <w:rsid w:val="004D479F"/>
    <w:rsid w:val="004D5BDD"/>
    <w:rsid w:val="004D6689"/>
    <w:rsid w:val="004E1D1D"/>
    <w:rsid w:val="004E7AC8"/>
    <w:rsid w:val="004F0C94"/>
    <w:rsid w:val="005019AE"/>
    <w:rsid w:val="00503749"/>
    <w:rsid w:val="00504CF4"/>
    <w:rsid w:val="0050635B"/>
    <w:rsid w:val="00511D40"/>
    <w:rsid w:val="005151C2"/>
    <w:rsid w:val="0053199F"/>
    <w:rsid w:val="00531E12"/>
    <w:rsid w:val="00533B90"/>
    <w:rsid w:val="00534D05"/>
    <w:rsid w:val="005410F8"/>
    <w:rsid w:val="005448EC"/>
    <w:rsid w:val="00545963"/>
    <w:rsid w:val="00550256"/>
    <w:rsid w:val="00553165"/>
    <w:rsid w:val="00553958"/>
    <w:rsid w:val="00556BB7"/>
    <w:rsid w:val="0055763D"/>
    <w:rsid w:val="00561516"/>
    <w:rsid w:val="005621F2"/>
    <w:rsid w:val="005665FD"/>
    <w:rsid w:val="00567B58"/>
    <w:rsid w:val="00571223"/>
    <w:rsid w:val="005763E0"/>
    <w:rsid w:val="00581136"/>
    <w:rsid w:val="00581EB8"/>
    <w:rsid w:val="005A27CA"/>
    <w:rsid w:val="005A43BD"/>
    <w:rsid w:val="005A79E5"/>
    <w:rsid w:val="005D034C"/>
    <w:rsid w:val="005D5478"/>
    <w:rsid w:val="005E226E"/>
    <w:rsid w:val="005E2636"/>
    <w:rsid w:val="005F5887"/>
    <w:rsid w:val="005F77FC"/>
    <w:rsid w:val="006015D7"/>
    <w:rsid w:val="00601B21"/>
    <w:rsid w:val="006041F0"/>
    <w:rsid w:val="00605C6D"/>
    <w:rsid w:val="006120CA"/>
    <w:rsid w:val="006160D1"/>
    <w:rsid w:val="00623B8E"/>
    <w:rsid w:val="00624174"/>
    <w:rsid w:val="00626CF8"/>
    <w:rsid w:val="006314AF"/>
    <w:rsid w:val="00634ED8"/>
    <w:rsid w:val="00636D7D"/>
    <w:rsid w:val="00637408"/>
    <w:rsid w:val="00642868"/>
    <w:rsid w:val="006454C4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0DE7"/>
    <w:rsid w:val="00671078"/>
    <w:rsid w:val="006758CA"/>
    <w:rsid w:val="00676D89"/>
    <w:rsid w:val="00677034"/>
    <w:rsid w:val="0067720E"/>
    <w:rsid w:val="00680A04"/>
    <w:rsid w:val="00686D80"/>
    <w:rsid w:val="00694895"/>
    <w:rsid w:val="00697E2E"/>
    <w:rsid w:val="006A25A2"/>
    <w:rsid w:val="006A3B87"/>
    <w:rsid w:val="006B0E73"/>
    <w:rsid w:val="006B1E3D"/>
    <w:rsid w:val="006B4A4D"/>
    <w:rsid w:val="006B5695"/>
    <w:rsid w:val="006B7B2E"/>
    <w:rsid w:val="006C78EB"/>
    <w:rsid w:val="006D1660"/>
    <w:rsid w:val="006D63E5"/>
    <w:rsid w:val="006E1753"/>
    <w:rsid w:val="006E3911"/>
    <w:rsid w:val="006F1B67"/>
    <w:rsid w:val="006F4D9C"/>
    <w:rsid w:val="006F5DC5"/>
    <w:rsid w:val="0070091D"/>
    <w:rsid w:val="00702854"/>
    <w:rsid w:val="0071741C"/>
    <w:rsid w:val="00742B90"/>
    <w:rsid w:val="0074434D"/>
    <w:rsid w:val="00750454"/>
    <w:rsid w:val="00752D9A"/>
    <w:rsid w:val="007570C4"/>
    <w:rsid w:val="007605B8"/>
    <w:rsid w:val="00771B1E"/>
    <w:rsid w:val="00773C95"/>
    <w:rsid w:val="0078171E"/>
    <w:rsid w:val="0078658E"/>
    <w:rsid w:val="007920E2"/>
    <w:rsid w:val="0079566E"/>
    <w:rsid w:val="00795B34"/>
    <w:rsid w:val="007A067F"/>
    <w:rsid w:val="007B1770"/>
    <w:rsid w:val="007B4D3E"/>
    <w:rsid w:val="007B7C70"/>
    <w:rsid w:val="007B7DEB"/>
    <w:rsid w:val="007C0449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800A8A"/>
    <w:rsid w:val="0080155C"/>
    <w:rsid w:val="008052E1"/>
    <w:rsid w:val="00815765"/>
    <w:rsid w:val="00821491"/>
    <w:rsid w:val="00822F2C"/>
    <w:rsid w:val="00823DEE"/>
    <w:rsid w:val="008305E8"/>
    <w:rsid w:val="00830E9E"/>
    <w:rsid w:val="00836165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F64"/>
    <w:rsid w:val="0089145B"/>
    <w:rsid w:val="008924DE"/>
    <w:rsid w:val="008A3755"/>
    <w:rsid w:val="008A67C0"/>
    <w:rsid w:val="008B19DC"/>
    <w:rsid w:val="008B264F"/>
    <w:rsid w:val="008B6F83"/>
    <w:rsid w:val="008B7FD8"/>
    <w:rsid w:val="008C1108"/>
    <w:rsid w:val="008C2973"/>
    <w:rsid w:val="008C6324"/>
    <w:rsid w:val="008C64C4"/>
    <w:rsid w:val="008D2CDD"/>
    <w:rsid w:val="008D74D5"/>
    <w:rsid w:val="008E0ED1"/>
    <w:rsid w:val="008E3A07"/>
    <w:rsid w:val="008E537B"/>
    <w:rsid w:val="008F29BE"/>
    <w:rsid w:val="008F2B72"/>
    <w:rsid w:val="008F4AE5"/>
    <w:rsid w:val="008F51EB"/>
    <w:rsid w:val="00900197"/>
    <w:rsid w:val="00902F55"/>
    <w:rsid w:val="0090582B"/>
    <w:rsid w:val="009060C0"/>
    <w:rsid w:val="009114A2"/>
    <w:rsid w:val="009133F5"/>
    <w:rsid w:val="00916532"/>
    <w:rsid w:val="0091756F"/>
    <w:rsid w:val="00920A27"/>
    <w:rsid w:val="00921216"/>
    <w:rsid w:val="009216CC"/>
    <w:rsid w:val="00926083"/>
    <w:rsid w:val="00930D08"/>
    <w:rsid w:val="00931466"/>
    <w:rsid w:val="00932D69"/>
    <w:rsid w:val="00935589"/>
    <w:rsid w:val="0094352B"/>
    <w:rsid w:val="00944647"/>
    <w:rsid w:val="0095565C"/>
    <w:rsid w:val="00964AB6"/>
    <w:rsid w:val="00966F9A"/>
    <w:rsid w:val="00977B8A"/>
    <w:rsid w:val="00982971"/>
    <w:rsid w:val="009845AD"/>
    <w:rsid w:val="00984835"/>
    <w:rsid w:val="0098639B"/>
    <w:rsid w:val="009933EF"/>
    <w:rsid w:val="00995AF2"/>
    <w:rsid w:val="00995BA0"/>
    <w:rsid w:val="009A418B"/>
    <w:rsid w:val="009A426F"/>
    <w:rsid w:val="009A42D5"/>
    <w:rsid w:val="009A4473"/>
    <w:rsid w:val="009B05C9"/>
    <w:rsid w:val="009B286C"/>
    <w:rsid w:val="009C151C"/>
    <w:rsid w:val="009C440A"/>
    <w:rsid w:val="009C603D"/>
    <w:rsid w:val="009D5125"/>
    <w:rsid w:val="009D60B8"/>
    <w:rsid w:val="009D7D4B"/>
    <w:rsid w:val="009E36ED"/>
    <w:rsid w:val="009E3C8C"/>
    <w:rsid w:val="009E6B77"/>
    <w:rsid w:val="009E720A"/>
    <w:rsid w:val="009F3C0D"/>
    <w:rsid w:val="009F460A"/>
    <w:rsid w:val="00A043FB"/>
    <w:rsid w:val="00A06BE4"/>
    <w:rsid w:val="00A0729C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41002"/>
    <w:rsid w:val="00A4201A"/>
    <w:rsid w:val="00A5465D"/>
    <w:rsid w:val="00A553CE"/>
    <w:rsid w:val="00A5677A"/>
    <w:rsid w:val="00A56DCC"/>
    <w:rsid w:val="00A576B3"/>
    <w:rsid w:val="00A625E8"/>
    <w:rsid w:val="00A63DFF"/>
    <w:rsid w:val="00A6490D"/>
    <w:rsid w:val="00A7415D"/>
    <w:rsid w:val="00A80363"/>
    <w:rsid w:val="00A80939"/>
    <w:rsid w:val="00A83E9D"/>
    <w:rsid w:val="00A87C05"/>
    <w:rsid w:val="00A9169D"/>
    <w:rsid w:val="00A93A9C"/>
    <w:rsid w:val="00AA240C"/>
    <w:rsid w:val="00AC101C"/>
    <w:rsid w:val="00AD4CF1"/>
    <w:rsid w:val="00AD5988"/>
    <w:rsid w:val="00AD6293"/>
    <w:rsid w:val="00AF1BA8"/>
    <w:rsid w:val="00AF7800"/>
    <w:rsid w:val="00B00CF5"/>
    <w:rsid w:val="00B072E0"/>
    <w:rsid w:val="00B1007E"/>
    <w:rsid w:val="00B13B0E"/>
    <w:rsid w:val="00B253F6"/>
    <w:rsid w:val="00B26675"/>
    <w:rsid w:val="00B26F0F"/>
    <w:rsid w:val="00B305DB"/>
    <w:rsid w:val="00B332F8"/>
    <w:rsid w:val="00B3492B"/>
    <w:rsid w:val="00B37AFE"/>
    <w:rsid w:val="00B4646F"/>
    <w:rsid w:val="00B55C7D"/>
    <w:rsid w:val="00B63038"/>
    <w:rsid w:val="00B64BD8"/>
    <w:rsid w:val="00B701D1"/>
    <w:rsid w:val="00B70329"/>
    <w:rsid w:val="00B73AF2"/>
    <w:rsid w:val="00B7551A"/>
    <w:rsid w:val="00B773F1"/>
    <w:rsid w:val="00B83F78"/>
    <w:rsid w:val="00B86AB1"/>
    <w:rsid w:val="00B97F07"/>
    <w:rsid w:val="00BA0033"/>
    <w:rsid w:val="00BA7EBA"/>
    <w:rsid w:val="00BB2A06"/>
    <w:rsid w:val="00BB2CBB"/>
    <w:rsid w:val="00BB4198"/>
    <w:rsid w:val="00BC03EE"/>
    <w:rsid w:val="00BC59F1"/>
    <w:rsid w:val="00BE146D"/>
    <w:rsid w:val="00BF3DE1"/>
    <w:rsid w:val="00BF4843"/>
    <w:rsid w:val="00BF5205"/>
    <w:rsid w:val="00C02C19"/>
    <w:rsid w:val="00C05132"/>
    <w:rsid w:val="00C05476"/>
    <w:rsid w:val="00C11492"/>
    <w:rsid w:val="00C12508"/>
    <w:rsid w:val="00C139C2"/>
    <w:rsid w:val="00C23728"/>
    <w:rsid w:val="00C3026C"/>
    <w:rsid w:val="00C313A9"/>
    <w:rsid w:val="00C441CF"/>
    <w:rsid w:val="00C45AA2"/>
    <w:rsid w:val="00C4792C"/>
    <w:rsid w:val="00C55BEF"/>
    <w:rsid w:val="00C601AF"/>
    <w:rsid w:val="00C61A63"/>
    <w:rsid w:val="00C66296"/>
    <w:rsid w:val="00C7394D"/>
    <w:rsid w:val="00C77282"/>
    <w:rsid w:val="00C84DE5"/>
    <w:rsid w:val="00C86248"/>
    <w:rsid w:val="00C90B31"/>
    <w:rsid w:val="00C90C3E"/>
    <w:rsid w:val="00CA0D6F"/>
    <w:rsid w:val="00CA4C33"/>
    <w:rsid w:val="00CA6F4A"/>
    <w:rsid w:val="00CB6427"/>
    <w:rsid w:val="00CC0FBE"/>
    <w:rsid w:val="00CD2119"/>
    <w:rsid w:val="00CD237A"/>
    <w:rsid w:val="00CD36AC"/>
    <w:rsid w:val="00CD56EE"/>
    <w:rsid w:val="00CE13A3"/>
    <w:rsid w:val="00CE36BC"/>
    <w:rsid w:val="00CE6E0B"/>
    <w:rsid w:val="00CF1747"/>
    <w:rsid w:val="00CF60ED"/>
    <w:rsid w:val="00D05D74"/>
    <w:rsid w:val="00D20C59"/>
    <w:rsid w:val="00D23323"/>
    <w:rsid w:val="00D2392A"/>
    <w:rsid w:val="00D25FFE"/>
    <w:rsid w:val="00D30450"/>
    <w:rsid w:val="00D37D80"/>
    <w:rsid w:val="00D4476F"/>
    <w:rsid w:val="00D50573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F26"/>
    <w:rsid w:val="00D863D0"/>
    <w:rsid w:val="00D86B00"/>
    <w:rsid w:val="00D86FB9"/>
    <w:rsid w:val="00D87C87"/>
    <w:rsid w:val="00D90BB4"/>
    <w:rsid w:val="00D90E07"/>
    <w:rsid w:val="00D932C2"/>
    <w:rsid w:val="00DB0F74"/>
    <w:rsid w:val="00DB39CF"/>
    <w:rsid w:val="00DB7256"/>
    <w:rsid w:val="00DC0401"/>
    <w:rsid w:val="00DC20BD"/>
    <w:rsid w:val="00DC3767"/>
    <w:rsid w:val="00DD0BCD"/>
    <w:rsid w:val="00DD447A"/>
    <w:rsid w:val="00DE3B20"/>
    <w:rsid w:val="00DE6C94"/>
    <w:rsid w:val="00DE6FD7"/>
    <w:rsid w:val="00DE7490"/>
    <w:rsid w:val="00E23271"/>
    <w:rsid w:val="00E24F80"/>
    <w:rsid w:val="00E259F3"/>
    <w:rsid w:val="00E30985"/>
    <w:rsid w:val="00E33238"/>
    <w:rsid w:val="00E376B7"/>
    <w:rsid w:val="00E42F5D"/>
    <w:rsid w:val="00E4486C"/>
    <w:rsid w:val="00E460B6"/>
    <w:rsid w:val="00E502B8"/>
    <w:rsid w:val="00E511D5"/>
    <w:rsid w:val="00E53A9F"/>
    <w:rsid w:val="00E60249"/>
    <w:rsid w:val="00E65269"/>
    <w:rsid w:val="00E71577"/>
    <w:rsid w:val="00E76D66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F024FE"/>
    <w:rsid w:val="00F05AD4"/>
    <w:rsid w:val="00F10EB6"/>
    <w:rsid w:val="00F13F07"/>
    <w:rsid w:val="00F140B2"/>
    <w:rsid w:val="00F25970"/>
    <w:rsid w:val="00F311A9"/>
    <w:rsid w:val="00F5180D"/>
    <w:rsid w:val="00F57C29"/>
    <w:rsid w:val="00F63781"/>
    <w:rsid w:val="00F67496"/>
    <w:rsid w:val="00F801BA"/>
    <w:rsid w:val="00F9366A"/>
    <w:rsid w:val="00F946C9"/>
    <w:rsid w:val="00FA0EA5"/>
    <w:rsid w:val="00FA6515"/>
    <w:rsid w:val="00FA74EE"/>
    <w:rsid w:val="00FC3711"/>
    <w:rsid w:val="00FC46E7"/>
    <w:rsid w:val="00FC5D25"/>
    <w:rsid w:val="00FD0D7E"/>
    <w:rsid w:val="00FD4FFB"/>
    <w:rsid w:val="00FE319E"/>
    <w:rsid w:val="00FE6E13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qFormat/>
    <w:rsid w:val="00FA0EA5"/>
    <w:pPr>
      <w:numPr>
        <w:numId w:val="1"/>
      </w:numPr>
      <w:tabs>
        <w:tab w:val="clear" w:pos="284"/>
      </w:tabs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uiPriority w:val="99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qFormat/>
    <w:rsid w:val="00D25FFE"/>
  </w:style>
  <w:style w:type="paragraph" w:styleId="Title">
    <w:name w:val="Title"/>
    <w:basedOn w:val="Normal"/>
    <w:next w:val="Normal"/>
    <w:link w:val="TitleChar"/>
    <w:uiPriority w:val="99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qFormat/>
    <w:rsid w:val="007A067F"/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uiPriority w:val="99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3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1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1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1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link w:val="Title"/>
    <w:uiPriority w:val="99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character" w:customStyle="1" w:styleId="BulletChar">
    <w:name w:val="Bullet Char"/>
    <w:link w:val="Bullet"/>
    <w:locked/>
    <w:rsid w:val="006160D1"/>
    <w:rPr>
      <w:rFonts w:ascii="Segoe UI" w:hAnsi="Segoe UI"/>
      <w:sz w:val="21"/>
      <w:lang w:eastAsia="en-GB"/>
    </w:rPr>
  </w:style>
  <w:style w:type="paragraph" w:styleId="ListParagraph">
    <w:name w:val="List Paragraph"/>
    <w:basedOn w:val="Normal"/>
    <w:uiPriority w:val="34"/>
    <w:qFormat/>
    <w:rsid w:val="006160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6160D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ableChar">
    <w:name w:val="Table Char"/>
    <w:link w:val="Table"/>
    <w:locked/>
    <w:rsid w:val="006160D1"/>
    <w:rPr>
      <w:rFonts w:ascii="Segoe UI" w:hAnsi="Segoe UI"/>
      <w:b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3A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7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6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6B3"/>
    <w:rPr>
      <w:rFonts w:ascii="Segoe UI" w:hAnsi="Segoe U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6B3"/>
    <w:rPr>
      <w:rFonts w:ascii="Segoe UI" w:hAnsi="Segoe UI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llab.org.nz/wp-content/uploads/2024/11/General-Practice-Standing-Order-Templates-2024-1.pdf" TargetMode="External"/><Relationship Id="rId1" Type="http://schemas.openxmlformats.org/officeDocument/2006/relationships/hyperlink" Target="http://www.nzf.org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7D17873F08F9643B2FAC8932CB87EA5" ma:contentTypeVersion="121" ma:contentTypeDescription="Create a new document." ma:contentTypeScope="" ma:versionID="3d56d7d6f11612e5fd031fbf3782b46f">
  <xsd:schema xmlns:xsd="http://www.w3.org/2001/XMLSchema" xmlns:xs="http://www.w3.org/2001/XMLSchema" xmlns:p="http://schemas.microsoft.com/office/2006/metadata/properties" xmlns:ns2="178160d6-c4f3-45a5-9fab-63f567cc7f6f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10="010488e4-b9d5-423b-986c-ca7bae9bcc03" targetNamespace="http://schemas.microsoft.com/office/2006/metadata/properties" ma:root="true" ma:fieldsID="924041fb4ef705839f190cb8a032ed2b" ns2:_="" ns3:_="" ns4:_="" ns5:_="" ns6:_="" ns7:_="" ns8:_="" ns10:_="">
    <xsd:import namespace="178160d6-c4f3-45a5-9fab-63f567cc7f6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010488e4-b9d5-423b-986c-ca7bae9bcc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10:MediaServiceMetadata" minOccurs="0"/>
                <xsd:element ref="ns10:MediaServiceFastMetadata" minOccurs="0"/>
                <xsd:element ref="ns10:MediaServiceAutoKeyPoints" minOccurs="0"/>
                <xsd:element ref="ns10:MediaServiceKeyPoints" minOccurs="0"/>
                <xsd:element ref="ns2:SharedWithUsers" minOccurs="0"/>
                <xsd:element ref="ns2:SharedWithDetails" minOccurs="0"/>
                <xsd:element ref="ns10:lcf76f155ced4ddcb4097134ff3c332f" minOccurs="0"/>
                <xsd:element ref="ns2:TaxCatchAll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ObjectDetectorVersions" minOccurs="0"/>
                <xsd:element ref="ns10:MediaServiceDateTaken" minOccurs="0"/>
                <xsd:element ref="ns10:MediaLengthInSeconds" minOccurs="0"/>
                <xsd:element ref="ns10:MediaServiceSearchProperties" minOccurs="0"/>
                <xsd:element ref="ns10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160d6-c4f3-45a5-9fab-63f567cc7f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b9b5c1db-975b-4739-93a8-8f71e7761aed}" ma:internalName="TaxCatchAll" ma:showField="CatchAllData" ma:web="178160d6-c4f3-45a5-9fab-63f567cc7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Chief Allied Health Professionals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linical Leadershi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hief Allied Health Professional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Chief Allied Health Professional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88e4-b9d5-423b-986c-ca7bae9bc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6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6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Prescribing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Chief Allied Health Professionals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Chief Allied Health Professionals</Team>
    <Project xmlns="4f9c820c-e7e2-444d-97ee-45f2b3485c1d">NA</Project>
    <HasNHI xmlns="184c05c4-c568-455d-94a4-7e009b164348">false</HasNHI>
    <FunctionGroup xmlns="4f9c820c-e7e2-444d-97ee-45f2b3485c1d">Clinical Leadership</FunctionGroup>
    <Function xmlns="4f9c820c-e7e2-444d-97ee-45f2b3485c1d">Chief Allied Health Professionals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Paramedic prescribers</CategoryName>
    <PRADateTrigger xmlns="4f9c820c-e7e2-444d-97ee-45f2b3485c1d" xsi:nil="true"/>
    <PRAText2 xmlns="4f9c820c-e7e2-444d-97ee-45f2b3485c1d" xsi:nil="true"/>
    <zLegacyID xmlns="184c05c4-c568-455d-94a4-7e009b164348" xsi:nil="true"/>
    <TaxCatchAll xmlns="178160d6-c4f3-45a5-9fab-63f567cc7f6f" xsi:nil="true"/>
    <lcf76f155ced4ddcb4097134ff3c332f xmlns="010488e4-b9d5-423b-986c-ca7bae9bcc03">
      <Terms xmlns="http://schemas.microsoft.com/office/infopath/2007/PartnerControls"/>
    </lcf76f155ced4ddcb4097134ff3c332f>
    <_dlc_DocId xmlns="178160d6-c4f3-45a5-9fab-63f567cc7f6f">MOHECM-614058924-6291</_dlc_DocId>
    <_dlc_DocIdUrl xmlns="178160d6-c4f3-45a5-9fab-63f567cc7f6f">
      <Url>https://mohgovtnz.sharepoint.com/sites/moh-ecm-ChfAllied/_layouts/15/DocIdRedir.aspx?ID=MOHECM-614058924-6291</Url>
      <Description>MOHECM-614058924-6291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2B12C-51E3-43A6-82B6-D3C50155B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160d6-c4f3-45a5-9fab-63f567cc7f6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010488e4-b9d5-423b-986c-ca7bae9bc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7FFB0-260E-4BEB-AB23-5A43F0263A51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725c79e5-42ce-4aa0-ac78-b6418001f0d2"/>
    <ds:schemaRef ds:uri="178160d6-c4f3-45a5-9fab-63f567cc7f6f"/>
    <ds:schemaRef ds:uri="010488e4-b9d5-423b-986c-ca7bae9bcc03"/>
  </ds:schemaRefs>
</ds:datastoreItem>
</file>

<file path=customXml/itemProps4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Body.dot</Template>
  <TotalTime>0</TotalTime>
  <Pages>18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on Developing a Specified Prescription Medicines List for Designated Paramedic Prescribers</vt:lpstr>
    </vt:vector>
  </TitlesOfParts>
  <Company>Microsoft</Company>
  <LinksUpToDate>false</LinksUpToDate>
  <CharactersWithSpaces>19250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1: The proposed prescription medicines for paramedic prescribers</dc:title>
  <dc:creator>Ministry of Health</dc:creator>
  <cp:lastModifiedBy>Jared Wilkinson</cp:lastModifiedBy>
  <cp:revision>2</cp:revision>
  <cp:lastPrinted>2026-06-03T01:17:00Z</cp:lastPrinted>
  <dcterms:created xsi:type="dcterms:W3CDTF">2026-06-03T21:27:00Z</dcterms:created>
  <dcterms:modified xsi:type="dcterms:W3CDTF">2026-06-03T21:27:00Z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0x01010017D17873F08F9643B2FAC8932CB87EA5</vt:lpwstr>
  </property>
  <property fmtid="{D5CDD505-2E9C-101B-9397-08002B2CF9AE}" pid="3" name="_dlc_DocIdItemGuid">
    <vt:lpwstr>83273e23-ba18-492f-add0-dc435913712c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2026-06-02T04:39:28Z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40cd6264-fa68-44bf-a74e-8a0ca9cf27e1</vt:lpwstr>
  </property>
  <property fmtid="{D5CDD505-2E9C-101B-9397-08002B2CF9AE}" pid="10" name="MSIP_Label_defa4170-0d19-0005-0004-bc88714345d2_ActionId">
    <vt:lpwstr>e3c0277b-bbb6-4043-a8ee-8c4f2a719929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