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001C6964" w:rsidR="00C86248" w:rsidRPr="00926083" w:rsidRDefault="009D3189" w:rsidP="00926083">
      <w:pPr>
        <w:pStyle w:val="Title"/>
      </w:pPr>
      <w:r>
        <w:t>Ethical Guidance for a Pandemic</w:t>
      </w:r>
    </w:p>
    <w:p w14:paraId="2B4FAC6A" w14:textId="266A3968" w:rsidR="00C05132" w:rsidRDefault="009D3189" w:rsidP="009D3189">
      <w:pPr>
        <w:pStyle w:val="Subhead"/>
        <w:jc w:val="left"/>
      </w:pPr>
      <w:r>
        <w:t>Whakapuāwaitia e tatou kia puāwai tātou</w:t>
      </w:r>
    </w:p>
    <w:p w14:paraId="5C1CCC9F" w14:textId="77777777" w:rsidR="00C05132" w:rsidRDefault="00C05132" w:rsidP="00A06BE4"/>
    <w:p w14:paraId="57E2CB79" w14:textId="77777777" w:rsidR="00142954" w:rsidRPr="00142954" w:rsidRDefault="00142954" w:rsidP="00142954">
      <w:pPr>
        <w:sectPr w:rsidR="00142954" w:rsidRPr="00142954" w:rsidSect="008479D3">
          <w:headerReference w:type="default" r:id="rId11"/>
          <w:endnotePr>
            <w:numFmt w:val="decimal"/>
          </w:endnotePr>
          <w:pgSz w:w="11907" w:h="16834" w:code="9"/>
          <w:pgMar w:top="5670" w:right="1134" w:bottom="1134" w:left="1134" w:header="0" w:footer="851" w:gutter="0"/>
          <w:pgNumType w:start="1"/>
          <w:cols w:space="720"/>
        </w:sectPr>
      </w:pPr>
    </w:p>
    <w:p w14:paraId="332B674C" w14:textId="232690A0" w:rsidR="00BC0A76" w:rsidRDefault="00BC0A76" w:rsidP="00BC0A76">
      <w:pPr>
        <w:pStyle w:val="Imprint"/>
        <w:spacing w:before="0" w:after="0"/>
        <w:rPr>
          <w:rFonts w:cs="Segoe UI"/>
        </w:rPr>
      </w:pPr>
      <w:r>
        <w:rPr>
          <w:noProof/>
          <w:color w:val="000000"/>
          <w:sz w:val="22"/>
          <w:lang w:eastAsia="en-NZ"/>
        </w:rPr>
        <w:lastRenderedPageBreak/>
        <mc:AlternateContent>
          <mc:Choice Requires="wpg">
            <w:drawing>
              <wp:inline distT="0" distB="0" distL="0" distR="0" wp14:anchorId="19871595" wp14:editId="43FDF1A4">
                <wp:extent cx="1378947" cy="586996"/>
                <wp:effectExtent l="0" t="0" r="0" b="0"/>
                <wp:docPr id="31925" name="Group 319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78947" cy="586996"/>
                          <a:chOff x="0" y="0"/>
                          <a:chExt cx="1378947" cy="586996"/>
                        </a:xfrm>
                      </wpg:grpSpPr>
                      <wps:wsp>
                        <wps:cNvPr id="158" name="Shape 158"/>
                        <wps:cNvSpPr/>
                        <wps:spPr>
                          <a:xfrm>
                            <a:off x="0" y="491264"/>
                            <a:ext cx="1378941" cy="0"/>
                          </a:xfrm>
                          <a:custGeom>
                            <a:avLst/>
                            <a:gdLst/>
                            <a:ahLst/>
                            <a:cxnLst/>
                            <a:rect l="0" t="0" r="0" b="0"/>
                            <a:pathLst>
                              <a:path w="1378941">
                                <a:moveTo>
                                  <a:pt x="0" y="0"/>
                                </a:moveTo>
                                <a:lnTo>
                                  <a:pt x="1378941" y="0"/>
                                </a:lnTo>
                              </a:path>
                            </a:pathLst>
                          </a:custGeom>
                          <a:ln w="6629" cap="flat">
                            <a:miter lim="100000"/>
                          </a:ln>
                        </wps:spPr>
                        <wps:style>
                          <a:lnRef idx="1">
                            <a:srgbClr val="C4D600"/>
                          </a:lnRef>
                          <a:fillRef idx="0">
                            <a:srgbClr val="000000">
                              <a:alpha val="0"/>
                            </a:srgbClr>
                          </a:fillRef>
                          <a:effectRef idx="0">
                            <a:scrgbClr r="0" g="0" b="0"/>
                          </a:effectRef>
                          <a:fontRef idx="none"/>
                        </wps:style>
                        <wps:bodyPr/>
                      </wps:wsp>
                      <wps:wsp>
                        <wps:cNvPr id="159" name="Shape 159"/>
                        <wps:cNvSpPr/>
                        <wps:spPr>
                          <a:xfrm>
                            <a:off x="22" y="396937"/>
                            <a:ext cx="47181" cy="59372"/>
                          </a:xfrm>
                          <a:custGeom>
                            <a:avLst/>
                            <a:gdLst/>
                            <a:ahLst/>
                            <a:cxnLst/>
                            <a:rect l="0" t="0" r="0" b="0"/>
                            <a:pathLst>
                              <a:path w="47181" h="59372">
                                <a:moveTo>
                                  <a:pt x="0" y="0"/>
                                </a:moveTo>
                                <a:lnTo>
                                  <a:pt x="9474" y="0"/>
                                </a:lnTo>
                                <a:lnTo>
                                  <a:pt x="38354" y="45174"/>
                                </a:lnTo>
                                <a:lnTo>
                                  <a:pt x="38519" y="45174"/>
                                </a:lnTo>
                                <a:lnTo>
                                  <a:pt x="38519" y="0"/>
                                </a:lnTo>
                                <a:lnTo>
                                  <a:pt x="47181" y="0"/>
                                </a:lnTo>
                                <a:lnTo>
                                  <a:pt x="47181" y="59372"/>
                                </a:lnTo>
                                <a:lnTo>
                                  <a:pt x="38189" y="59372"/>
                                </a:lnTo>
                                <a:lnTo>
                                  <a:pt x="8826" y="13474"/>
                                </a:lnTo>
                                <a:lnTo>
                                  <a:pt x="8674" y="13474"/>
                                </a:lnTo>
                                <a:lnTo>
                                  <a:pt x="8674"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0" name="Shape 160"/>
                        <wps:cNvSpPr/>
                        <wps:spPr>
                          <a:xfrm>
                            <a:off x="56269" y="410653"/>
                            <a:ext cx="23673" cy="46774"/>
                          </a:xfrm>
                          <a:custGeom>
                            <a:avLst/>
                            <a:gdLst/>
                            <a:ahLst/>
                            <a:cxnLst/>
                            <a:rect l="0" t="0" r="0" b="0"/>
                            <a:pathLst>
                              <a:path w="23673" h="46774">
                                <a:moveTo>
                                  <a:pt x="23597" y="0"/>
                                </a:moveTo>
                                <a:lnTo>
                                  <a:pt x="23673" y="38"/>
                                </a:lnTo>
                                <a:lnTo>
                                  <a:pt x="23673" y="7651"/>
                                </a:lnTo>
                                <a:lnTo>
                                  <a:pt x="23597" y="7620"/>
                                </a:lnTo>
                                <a:cubicBezTo>
                                  <a:pt x="13322" y="7620"/>
                                  <a:pt x="8344" y="16535"/>
                                  <a:pt x="8344" y="23508"/>
                                </a:cubicBezTo>
                                <a:cubicBezTo>
                                  <a:pt x="8344" y="31534"/>
                                  <a:pt x="14681" y="39154"/>
                                  <a:pt x="23508" y="39154"/>
                                </a:cubicBezTo>
                                <a:lnTo>
                                  <a:pt x="23673" y="39085"/>
                                </a:lnTo>
                                <a:lnTo>
                                  <a:pt x="23673" y="46734"/>
                                </a:lnTo>
                                <a:lnTo>
                                  <a:pt x="23597" y="46774"/>
                                </a:lnTo>
                                <a:cubicBezTo>
                                  <a:pt x="8585" y="46774"/>
                                  <a:pt x="0" y="35306"/>
                                  <a:pt x="0" y="23597"/>
                                </a:cubicBezTo>
                                <a:cubicBezTo>
                                  <a:pt x="0" y="12764"/>
                                  <a:pt x="7620" y="0"/>
                                  <a:pt x="23597"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1" name="Shape 161"/>
                        <wps:cNvSpPr/>
                        <wps:spPr>
                          <a:xfrm>
                            <a:off x="79941" y="410691"/>
                            <a:ext cx="23508" cy="46696"/>
                          </a:xfrm>
                          <a:custGeom>
                            <a:avLst/>
                            <a:gdLst/>
                            <a:ahLst/>
                            <a:cxnLst/>
                            <a:rect l="0" t="0" r="0" b="0"/>
                            <a:pathLst>
                              <a:path w="23508" h="46696">
                                <a:moveTo>
                                  <a:pt x="0" y="0"/>
                                </a:moveTo>
                                <a:lnTo>
                                  <a:pt x="14999" y="7430"/>
                                </a:lnTo>
                                <a:lnTo>
                                  <a:pt x="15164" y="7430"/>
                                </a:lnTo>
                                <a:lnTo>
                                  <a:pt x="15164" y="1169"/>
                                </a:lnTo>
                                <a:lnTo>
                                  <a:pt x="23508" y="1169"/>
                                </a:lnTo>
                                <a:lnTo>
                                  <a:pt x="23508" y="45619"/>
                                </a:lnTo>
                                <a:lnTo>
                                  <a:pt x="15164" y="45619"/>
                                </a:lnTo>
                                <a:lnTo>
                                  <a:pt x="15164" y="38723"/>
                                </a:lnTo>
                                <a:lnTo>
                                  <a:pt x="14999" y="38723"/>
                                </a:lnTo>
                                <a:lnTo>
                                  <a:pt x="0" y="46696"/>
                                </a:lnTo>
                                <a:lnTo>
                                  <a:pt x="0" y="39047"/>
                                </a:lnTo>
                                <a:lnTo>
                                  <a:pt x="10863" y="34484"/>
                                </a:lnTo>
                                <a:cubicBezTo>
                                  <a:pt x="13643" y="31636"/>
                                  <a:pt x="15329" y="27725"/>
                                  <a:pt x="15329" y="23470"/>
                                </a:cubicBezTo>
                                <a:cubicBezTo>
                                  <a:pt x="15329" y="18739"/>
                                  <a:pt x="13624" y="14767"/>
                                  <a:pt x="10846" y="11978"/>
                                </a:cubicBezTo>
                                <a:lnTo>
                                  <a:pt x="0" y="7613"/>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2" name="Shape 162"/>
                        <wps:cNvSpPr/>
                        <wps:spPr>
                          <a:xfrm>
                            <a:off x="109549" y="396940"/>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28" name="Shape 36128"/>
                        <wps:cNvSpPr/>
                        <wps:spPr>
                          <a:xfrm>
                            <a:off x="136834" y="411859"/>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29" name="Shape 36129"/>
                        <wps:cNvSpPr/>
                        <wps:spPr>
                          <a:xfrm>
                            <a:off x="136834" y="396936"/>
                            <a:ext cx="9144" cy="9792"/>
                          </a:xfrm>
                          <a:custGeom>
                            <a:avLst/>
                            <a:gdLst/>
                            <a:ahLst/>
                            <a:cxnLst/>
                            <a:rect l="0" t="0" r="0" b="0"/>
                            <a:pathLst>
                              <a:path w="9144" h="9792">
                                <a:moveTo>
                                  <a:pt x="0" y="0"/>
                                </a:moveTo>
                                <a:lnTo>
                                  <a:pt x="9144" y="0"/>
                                </a:lnTo>
                                <a:lnTo>
                                  <a:pt x="9144" y="9792"/>
                                </a:lnTo>
                                <a:lnTo>
                                  <a:pt x="0" y="979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5" name="Shape 165"/>
                        <wps:cNvSpPr/>
                        <wps:spPr>
                          <a:xfrm>
                            <a:off x="153598" y="410657"/>
                            <a:ext cx="23990" cy="46774"/>
                          </a:xfrm>
                          <a:custGeom>
                            <a:avLst/>
                            <a:gdLst/>
                            <a:ahLst/>
                            <a:cxnLst/>
                            <a:rect l="0" t="0" r="0" b="0"/>
                            <a:pathLst>
                              <a:path w="23990" h="46774">
                                <a:moveTo>
                                  <a:pt x="23990" y="0"/>
                                </a:moveTo>
                                <a:lnTo>
                                  <a:pt x="23990" y="7620"/>
                                </a:lnTo>
                                <a:cubicBezTo>
                                  <a:pt x="14605" y="7620"/>
                                  <a:pt x="8344" y="15405"/>
                                  <a:pt x="8344" y="23343"/>
                                </a:cubicBezTo>
                                <a:cubicBezTo>
                                  <a:pt x="8344" y="31369"/>
                                  <a:pt x="14681" y="39154"/>
                                  <a:pt x="23990" y="39154"/>
                                </a:cubicBezTo>
                                <a:lnTo>
                                  <a:pt x="23990" y="46774"/>
                                </a:lnTo>
                                <a:cubicBezTo>
                                  <a:pt x="9068" y="46774"/>
                                  <a:pt x="0" y="34341"/>
                                  <a:pt x="0" y="23101"/>
                                </a:cubicBezTo>
                                <a:cubicBezTo>
                                  <a:pt x="0" y="10985"/>
                                  <a:pt x="10185" y="0"/>
                                  <a:pt x="23990"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6" name="Shape 166"/>
                        <wps:cNvSpPr/>
                        <wps:spPr>
                          <a:xfrm>
                            <a:off x="177588" y="410657"/>
                            <a:ext cx="23990" cy="46774"/>
                          </a:xfrm>
                          <a:custGeom>
                            <a:avLst/>
                            <a:gdLst/>
                            <a:ahLst/>
                            <a:cxnLst/>
                            <a:rect l="0" t="0" r="0" b="0"/>
                            <a:pathLst>
                              <a:path w="23990" h="46774">
                                <a:moveTo>
                                  <a:pt x="0" y="0"/>
                                </a:moveTo>
                                <a:cubicBezTo>
                                  <a:pt x="13475" y="0"/>
                                  <a:pt x="23990" y="10592"/>
                                  <a:pt x="23990" y="23266"/>
                                </a:cubicBezTo>
                                <a:cubicBezTo>
                                  <a:pt x="23990" y="34099"/>
                                  <a:pt x="15088" y="46774"/>
                                  <a:pt x="0" y="46774"/>
                                </a:cubicBezTo>
                                <a:lnTo>
                                  <a:pt x="0" y="39154"/>
                                </a:lnTo>
                                <a:cubicBezTo>
                                  <a:pt x="8992" y="39154"/>
                                  <a:pt x="15646" y="31686"/>
                                  <a:pt x="15646" y="23266"/>
                                </a:cubicBezTo>
                                <a:cubicBezTo>
                                  <a:pt x="15646" y="15405"/>
                                  <a:pt x="9385" y="7620"/>
                                  <a:pt x="0" y="7620"/>
                                </a:cubicBez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7" name="Shape 167"/>
                        <wps:cNvSpPr/>
                        <wps:spPr>
                          <a:xfrm>
                            <a:off x="210007" y="410653"/>
                            <a:ext cx="39472" cy="45657"/>
                          </a:xfrm>
                          <a:custGeom>
                            <a:avLst/>
                            <a:gdLst/>
                            <a:ahLst/>
                            <a:cxnLst/>
                            <a:rect l="0" t="0" r="0" b="0"/>
                            <a:pathLst>
                              <a:path w="39472" h="45657">
                                <a:moveTo>
                                  <a:pt x="20942" y="0"/>
                                </a:moveTo>
                                <a:cubicBezTo>
                                  <a:pt x="27838" y="0"/>
                                  <a:pt x="33452" y="2972"/>
                                  <a:pt x="36665" y="7950"/>
                                </a:cubicBezTo>
                                <a:cubicBezTo>
                                  <a:pt x="38430" y="10833"/>
                                  <a:pt x="39395" y="14364"/>
                                  <a:pt x="39472" y="19342"/>
                                </a:cubicBezTo>
                                <a:lnTo>
                                  <a:pt x="39472" y="45657"/>
                                </a:lnTo>
                                <a:lnTo>
                                  <a:pt x="31128" y="45657"/>
                                </a:lnTo>
                                <a:lnTo>
                                  <a:pt x="31128" y="21501"/>
                                </a:lnTo>
                                <a:cubicBezTo>
                                  <a:pt x="31128" y="18059"/>
                                  <a:pt x="31128" y="7620"/>
                                  <a:pt x="20053" y="7620"/>
                                </a:cubicBezTo>
                                <a:cubicBezTo>
                                  <a:pt x="13081" y="7620"/>
                                  <a:pt x="8344" y="12522"/>
                                  <a:pt x="8344" y="21425"/>
                                </a:cubicBezTo>
                                <a:lnTo>
                                  <a:pt x="8344" y="45657"/>
                                </a:lnTo>
                                <a:lnTo>
                                  <a:pt x="0" y="45657"/>
                                </a:lnTo>
                                <a:lnTo>
                                  <a:pt x="0" y="1207"/>
                                </a:lnTo>
                                <a:lnTo>
                                  <a:pt x="7772" y="1207"/>
                                </a:lnTo>
                                <a:lnTo>
                                  <a:pt x="7772" y="5943"/>
                                </a:lnTo>
                                <a:lnTo>
                                  <a:pt x="7938" y="5943"/>
                                </a:lnTo>
                                <a:cubicBezTo>
                                  <a:pt x="12433" y="0"/>
                                  <a:pt x="19177" y="0"/>
                                  <a:pt x="20942"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8" name="Shape 168"/>
                        <wps:cNvSpPr/>
                        <wps:spPr>
                          <a:xfrm>
                            <a:off x="257814" y="410653"/>
                            <a:ext cx="23673" cy="46774"/>
                          </a:xfrm>
                          <a:custGeom>
                            <a:avLst/>
                            <a:gdLst/>
                            <a:ahLst/>
                            <a:cxnLst/>
                            <a:rect l="0" t="0" r="0" b="0"/>
                            <a:pathLst>
                              <a:path w="23673" h="46774">
                                <a:moveTo>
                                  <a:pt x="23597" y="0"/>
                                </a:moveTo>
                                <a:lnTo>
                                  <a:pt x="23673" y="38"/>
                                </a:lnTo>
                                <a:lnTo>
                                  <a:pt x="23673" y="7651"/>
                                </a:lnTo>
                                <a:lnTo>
                                  <a:pt x="23597" y="7620"/>
                                </a:lnTo>
                                <a:cubicBezTo>
                                  <a:pt x="13322" y="7620"/>
                                  <a:pt x="8344" y="16535"/>
                                  <a:pt x="8344" y="23508"/>
                                </a:cubicBezTo>
                                <a:cubicBezTo>
                                  <a:pt x="8344" y="31534"/>
                                  <a:pt x="14681" y="39154"/>
                                  <a:pt x="23508" y="39154"/>
                                </a:cubicBezTo>
                                <a:lnTo>
                                  <a:pt x="23673" y="39085"/>
                                </a:lnTo>
                                <a:lnTo>
                                  <a:pt x="23673" y="46734"/>
                                </a:lnTo>
                                <a:lnTo>
                                  <a:pt x="23597" y="46774"/>
                                </a:lnTo>
                                <a:cubicBezTo>
                                  <a:pt x="8585" y="46774"/>
                                  <a:pt x="0" y="35306"/>
                                  <a:pt x="0" y="23597"/>
                                </a:cubicBezTo>
                                <a:cubicBezTo>
                                  <a:pt x="0" y="12764"/>
                                  <a:pt x="7620" y="0"/>
                                  <a:pt x="23597"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69" name="Shape 169"/>
                        <wps:cNvSpPr/>
                        <wps:spPr>
                          <a:xfrm>
                            <a:off x="281487" y="410691"/>
                            <a:ext cx="23508" cy="46696"/>
                          </a:xfrm>
                          <a:custGeom>
                            <a:avLst/>
                            <a:gdLst/>
                            <a:ahLst/>
                            <a:cxnLst/>
                            <a:rect l="0" t="0" r="0" b="0"/>
                            <a:pathLst>
                              <a:path w="23508" h="46696">
                                <a:moveTo>
                                  <a:pt x="0" y="0"/>
                                </a:moveTo>
                                <a:lnTo>
                                  <a:pt x="14999" y="7430"/>
                                </a:lnTo>
                                <a:lnTo>
                                  <a:pt x="15164" y="7430"/>
                                </a:lnTo>
                                <a:lnTo>
                                  <a:pt x="15164" y="1169"/>
                                </a:lnTo>
                                <a:lnTo>
                                  <a:pt x="23508" y="1169"/>
                                </a:lnTo>
                                <a:lnTo>
                                  <a:pt x="23508" y="45619"/>
                                </a:lnTo>
                                <a:lnTo>
                                  <a:pt x="15164" y="45619"/>
                                </a:lnTo>
                                <a:lnTo>
                                  <a:pt x="15164" y="38723"/>
                                </a:lnTo>
                                <a:lnTo>
                                  <a:pt x="14999" y="38723"/>
                                </a:lnTo>
                                <a:lnTo>
                                  <a:pt x="0" y="46696"/>
                                </a:lnTo>
                                <a:lnTo>
                                  <a:pt x="0" y="39047"/>
                                </a:lnTo>
                                <a:lnTo>
                                  <a:pt x="10863" y="34484"/>
                                </a:lnTo>
                                <a:cubicBezTo>
                                  <a:pt x="13643" y="31636"/>
                                  <a:pt x="15329" y="27725"/>
                                  <a:pt x="15329" y="23470"/>
                                </a:cubicBezTo>
                                <a:cubicBezTo>
                                  <a:pt x="15329" y="18739"/>
                                  <a:pt x="13624" y="14767"/>
                                  <a:pt x="10846" y="11978"/>
                                </a:cubicBezTo>
                                <a:lnTo>
                                  <a:pt x="0" y="7613"/>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0" name="Shape 36130"/>
                        <wps:cNvSpPr/>
                        <wps:spPr>
                          <a:xfrm>
                            <a:off x="315751" y="396936"/>
                            <a:ext cx="9144" cy="59372"/>
                          </a:xfrm>
                          <a:custGeom>
                            <a:avLst/>
                            <a:gdLst/>
                            <a:ahLst/>
                            <a:cxnLst/>
                            <a:rect l="0" t="0" r="0" b="0"/>
                            <a:pathLst>
                              <a:path w="9144" h="59372">
                                <a:moveTo>
                                  <a:pt x="0" y="0"/>
                                </a:moveTo>
                                <a:lnTo>
                                  <a:pt x="9144" y="0"/>
                                </a:lnTo>
                                <a:lnTo>
                                  <a:pt x="9144" y="59372"/>
                                </a:lnTo>
                                <a:lnTo>
                                  <a:pt x="0" y="5937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1" name="Shape 171"/>
                        <wps:cNvSpPr/>
                        <wps:spPr>
                          <a:xfrm>
                            <a:off x="355299" y="396937"/>
                            <a:ext cx="32017" cy="59372"/>
                          </a:xfrm>
                          <a:custGeom>
                            <a:avLst/>
                            <a:gdLst/>
                            <a:ahLst/>
                            <a:cxnLst/>
                            <a:rect l="0" t="0" r="0" b="0"/>
                            <a:pathLst>
                              <a:path w="32017" h="59372">
                                <a:moveTo>
                                  <a:pt x="0" y="0"/>
                                </a:moveTo>
                                <a:lnTo>
                                  <a:pt x="32017" y="0"/>
                                </a:lnTo>
                                <a:lnTo>
                                  <a:pt x="32017" y="7938"/>
                                </a:lnTo>
                                <a:lnTo>
                                  <a:pt x="8674" y="7938"/>
                                </a:lnTo>
                                <a:lnTo>
                                  <a:pt x="8674" y="25438"/>
                                </a:lnTo>
                                <a:lnTo>
                                  <a:pt x="32017" y="25438"/>
                                </a:lnTo>
                                <a:lnTo>
                                  <a:pt x="32017" y="33375"/>
                                </a:lnTo>
                                <a:lnTo>
                                  <a:pt x="8674" y="33375"/>
                                </a:lnTo>
                                <a:lnTo>
                                  <a:pt x="8674" y="51435"/>
                                </a:lnTo>
                                <a:lnTo>
                                  <a:pt x="32017" y="51435"/>
                                </a:lnTo>
                                <a:lnTo>
                                  <a:pt x="32017"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2" name="Shape 172"/>
                        <wps:cNvSpPr/>
                        <wps:spPr>
                          <a:xfrm>
                            <a:off x="392116" y="396940"/>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3" name="Shape 173"/>
                        <wps:cNvSpPr/>
                        <wps:spPr>
                          <a:xfrm>
                            <a:off x="419325" y="396937"/>
                            <a:ext cx="39472" cy="59372"/>
                          </a:xfrm>
                          <a:custGeom>
                            <a:avLst/>
                            <a:gdLst/>
                            <a:ahLst/>
                            <a:cxnLst/>
                            <a:rect l="0" t="0" r="0" b="0"/>
                            <a:pathLst>
                              <a:path w="39472" h="59372">
                                <a:moveTo>
                                  <a:pt x="0" y="0"/>
                                </a:moveTo>
                                <a:lnTo>
                                  <a:pt x="8344" y="0"/>
                                </a:lnTo>
                                <a:lnTo>
                                  <a:pt x="8344" y="19659"/>
                                </a:lnTo>
                                <a:lnTo>
                                  <a:pt x="8496" y="19659"/>
                                </a:lnTo>
                                <a:cubicBezTo>
                                  <a:pt x="12510" y="13716"/>
                                  <a:pt x="19177" y="13716"/>
                                  <a:pt x="20942" y="13716"/>
                                </a:cubicBezTo>
                                <a:cubicBezTo>
                                  <a:pt x="27838" y="13716"/>
                                  <a:pt x="33452" y="16688"/>
                                  <a:pt x="36665" y="21666"/>
                                </a:cubicBezTo>
                                <a:cubicBezTo>
                                  <a:pt x="38430" y="24549"/>
                                  <a:pt x="39395" y="28080"/>
                                  <a:pt x="39472" y="33058"/>
                                </a:cubicBezTo>
                                <a:lnTo>
                                  <a:pt x="39472" y="59372"/>
                                </a:lnTo>
                                <a:lnTo>
                                  <a:pt x="31128" y="59372"/>
                                </a:lnTo>
                                <a:lnTo>
                                  <a:pt x="31128" y="35217"/>
                                </a:lnTo>
                                <a:cubicBezTo>
                                  <a:pt x="31128" y="31775"/>
                                  <a:pt x="31128" y="21336"/>
                                  <a:pt x="20053" y="21336"/>
                                </a:cubicBezTo>
                                <a:cubicBezTo>
                                  <a:pt x="13068" y="21336"/>
                                  <a:pt x="8344" y="26238"/>
                                  <a:pt x="8344" y="35141"/>
                                </a:cubicBezTo>
                                <a:lnTo>
                                  <a:pt x="8344"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1" name="Shape 36131"/>
                        <wps:cNvSpPr/>
                        <wps:spPr>
                          <a:xfrm>
                            <a:off x="469307" y="411859"/>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2" name="Shape 36132"/>
                        <wps:cNvSpPr/>
                        <wps:spPr>
                          <a:xfrm>
                            <a:off x="469307" y="396936"/>
                            <a:ext cx="9144" cy="9792"/>
                          </a:xfrm>
                          <a:custGeom>
                            <a:avLst/>
                            <a:gdLst/>
                            <a:ahLst/>
                            <a:cxnLst/>
                            <a:rect l="0" t="0" r="0" b="0"/>
                            <a:pathLst>
                              <a:path w="9144" h="9792">
                                <a:moveTo>
                                  <a:pt x="0" y="0"/>
                                </a:moveTo>
                                <a:lnTo>
                                  <a:pt x="9144" y="0"/>
                                </a:lnTo>
                                <a:lnTo>
                                  <a:pt x="9144" y="9792"/>
                                </a:lnTo>
                                <a:lnTo>
                                  <a:pt x="0" y="979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6" name="Shape 176"/>
                        <wps:cNvSpPr/>
                        <wps:spPr>
                          <a:xfrm>
                            <a:off x="486067" y="410660"/>
                            <a:ext cx="44691" cy="46774"/>
                          </a:xfrm>
                          <a:custGeom>
                            <a:avLst/>
                            <a:gdLst/>
                            <a:ahLst/>
                            <a:cxnLst/>
                            <a:rect l="0" t="0" r="0" b="0"/>
                            <a:pathLst>
                              <a:path w="44691" h="46774">
                                <a:moveTo>
                                  <a:pt x="22873" y="0"/>
                                </a:moveTo>
                                <a:cubicBezTo>
                                  <a:pt x="35458" y="0"/>
                                  <a:pt x="43002" y="9385"/>
                                  <a:pt x="44691" y="15964"/>
                                </a:cubicBezTo>
                                <a:lnTo>
                                  <a:pt x="35458" y="15964"/>
                                </a:lnTo>
                                <a:cubicBezTo>
                                  <a:pt x="34099" y="13157"/>
                                  <a:pt x="30886" y="7620"/>
                                  <a:pt x="22949" y="7620"/>
                                </a:cubicBezTo>
                                <a:cubicBezTo>
                                  <a:pt x="12192" y="7620"/>
                                  <a:pt x="8344" y="16611"/>
                                  <a:pt x="8344" y="23342"/>
                                </a:cubicBezTo>
                                <a:cubicBezTo>
                                  <a:pt x="8344" y="31051"/>
                                  <a:pt x="13233" y="39154"/>
                                  <a:pt x="22784" y="39154"/>
                                </a:cubicBezTo>
                                <a:cubicBezTo>
                                  <a:pt x="29045" y="39154"/>
                                  <a:pt x="33299" y="35534"/>
                                  <a:pt x="35382" y="30962"/>
                                </a:cubicBezTo>
                                <a:lnTo>
                                  <a:pt x="44691" y="30962"/>
                                </a:lnTo>
                                <a:cubicBezTo>
                                  <a:pt x="41326" y="40830"/>
                                  <a:pt x="32652" y="46774"/>
                                  <a:pt x="22784" y="46774"/>
                                </a:cubicBezTo>
                                <a:cubicBezTo>
                                  <a:pt x="8179" y="46774"/>
                                  <a:pt x="0" y="34823"/>
                                  <a:pt x="0" y="23342"/>
                                </a:cubicBezTo>
                                <a:cubicBezTo>
                                  <a:pt x="0" y="11316"/>
                                  <a:pt x="8826" y="0"/>
                                  <a:pt x="22873"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7" name="Shape 177"/>
                        <wps:cNvSpPr/>
                        <wps:spPr>
                          <a:xfrm>
                            <a:off x="534947" y="410662"/>
                            <a:ext cx="30645" cy="46774"/>
                          </a:xfrm>
                          <a:custGeom>
                            <a:avLst/>
                            <a:gdLst/>
                            <a:ahLst/>
                            <a:cxnLst/>
                            <a:rect l="0" t="0" r="0" b="0"/>
                            <a:pathLst>
                              <a:path w="30645" h="46774">
                                <a:moveTo>
                                  <a:pt x="15964" y="0"/>
                                </a:moveTo>
                                <a:cubicBezTo>
                                  <a:pt x="21018" y="0"/>
                                  <a:pt x="29362" y="3124"/>
                                  <a:pt x="29604" y="12992"/>
                                </a:cubicBezTo>
                                <a:lnTo>
                                  <a:pt x="21260" y="12992"/>
                                </a:lnTo>
                                <a:cubicBezTo>
                                  <a:pt x="20777" y="9385"/>
                                  <a:pt x="18606" y="7620"/>
                                  <a:pt x="15557" y="7620"/>
                                </a:cubicBezTo>
                                <a:cubicBezTo>
                                  <a:pt x="12510" y="7620"/>
                                  <a:pt x="10351" y="9538"/>
                                  <a:pt x="10351" y="12345"/>
                                </a:cubicBezTo>
                                <a:cubicBezTo>
                                  <a:pt x="10351" y="16040"/>
                                  <a:pt x="13551" y="17006"/>
                                  <a:pt x="17247" y="18123"/>
                                </a:cubicBezTo>
                                <a:cubicBezTo>
                                  <a:pt x="20701" y="19164"/>
                                  <a:pt x="30645" y="21984"/>
                                  <a:pt x="30645" y="32576"/>
                                </a:cubicBezTo>
                                <a:cubicBezTo>
                                  <a:pt x="30645" y="40437"/>
                                  <a:pt x="25184" y="46774"/>
                                  <a:pt x="15723" y="46774"/>
                                </a:cubicBezTo>
                                <a:cubicBezTo>
                                  <a:pt x="10109" y="46774"/>
                                  <a:pt x="0" y="43243"/>
                                  <a:pt x="0" y="31039"/>
                                </a:cubicBezTo>
                                <a:lnTo>
                                  <a:pt x="8344" y="31039"/>
                                </a:lnTo>
                                <a:cubicBezTo>
                                  <a:pt x="8661" y="36017"/>
                                  <a:pt x="11227" y="39154"/>
                                  <a:pt x="15888" y="39154"/>
                                </a:cubicBezTo>
                                <a:cubicBezTo>
                                  <a:pt x="19660" y="39154"/>
                                  <a:pt x="22301" y="36818"/>
                                  <a:pt x="22301" y="33046"/>
                                </a:cubicBezTo>
                                <a:cubicBezTo>
                                  <a:pt x="22301" y="29121"/>
                                  <a:pt x="18847" y="27749"/>
                                  <a:pt x="14516" y="26226"/>
                                </a:cubicBezTo>
                                <a:cubicBezTo>
                                  <a:pt x="9703" y="24461"/>
                                  <a:pt x="2007" y="22301"/>
                                  <a:pt x="2007" y="12827"/>
                                </a:cubicBezTo>
                                <a:cubicBezTo>
                                  <a:pt x="2007" y="6248"/>
                                  <a:pt x="7544" y="0"/>
                                  <a:pt x="15964"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8" name="Shape 178"/>
                        <wps:cNvSpPr/>
                        <wps:spPr>
                          <a:xfrm>
                            <a:off x="587421" y="396937"/>
                            <a:ext cx="26435" cy="59372"/>
                          </a:xfrm>
                          <a:custGeom>
                            <a:avLst/>
                            <a:gdLst/>
                            <a:ahLst/>
                            <a:cxnLst/>
                            <a:rect l="0" t="0" r="0" b="0"/>
                            <a:pathLst>
                              <a:path w="26435" h="59372">
                                <a:moveTo>
                                  <a:pt x="22543" y="0"/>
                                </a:moveTo>
                                <a:lnTo>
                                  <a:pt x="26435" y="0"/>
                                </a:lnTo>
                                <a:lnTo>
                                  <a:pt x="26435" y="11227"/>
                                </a:lnTo>
                                <a:lnTo>
                                  <a:pt x="26391" y="11227"/>
                                </a:lnTo>
                                <a:lnTo>
                                  <a:pt x="18771" y="33934"/>
                                </a:lnTo>
                                <a:lnTo>
                                  <a:pt x="26435" y="33934"/>
                                </a:lnTo>
                                <a:lnTo>
                                  <a:pt x="26435" y="41884"/>
                                </a:lnTo>
                                <a:lnTo>
                                  <a:pt x="15723" y="41884"/>
                                </a:lnTo>
                                <a:lnTo>
                                  <a:pt x="9144" y="59372"/>
                                </a:lnTo>
                                <a:lnTo>
                                  <a:pt x="0" y="59372"/>
                                </a:lnTo>
                                <a:lnTo>
                                  <a:pt x="22543"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79" name="Shape 179"/>
                        <wps:cNvSpPr/>
                        <wps:spPr>
                          <a:xfrm>
                            <a:off x="613856" y="396937"/>
                            <a:ext cx="26435" cy="59372"/>
                          </a:xfrm>
                          <a:custGeom>
                            <a:avLst/>
                            <a:gdLst/>
                            <a:ahLst/>
                            <a:cxnLst/>
                            <a:rect l="0" t="0" r="0" b="0"/>
                            <a:pathLst>
                              <a:path w="26435" h="59372">
                                <a:moveTo>
                                  <a:pt x="0" y="0"/>
                                </a:moveTo>
                                <a:lnTo>
                                  <a:pt x="3892" y="0"/>
                                </a:lnTo>
                                <a:lnTo>
                                  <a:pt x="26435" y="59372"/>
                                </a:lnTo>
                                <a:lnTo>
                                  <a:pt x="17202" y="59372"/>
                                </a:lnTo>
                                <a:lnTo>
                                  <a:pt x="10623" y="41884"/>
                                </a:lnTo>
                                <a:lnTo>
                                  <a:pt x="0" y="41884"/>
                                </a:lnTo>
                                <a:lnTo>
                                  <a:pt x="0" y="33934"/>
                                </a:lnTo>
                                <a:lnTo>
                                  <a:pt x="7664" y="33934"/>
                                </a:lnTo>
                                <a:lnTo>
                                  <a:pt x="121" y="11227"/>
                                </a:lnTo>
                                <a:lnTo>
                                  <a:pt x="0" y="11227"/>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0" name="Shape 180"/>
                        <wps:cNvSpPr/>
                        <wps:spPr>
                          <a:xfrm>
                            <a:off x="644299" y="410653"/>
                            <a:ext cx="23673" cy="46774"/>
                          </a:xfrm>
                          <a:custGeom>
                            <a:avLst/>
                            <a:gdLst/>
                            <a:ahLst/>
                            <a:cxnLst/>
                            <a:rect l="0" t="0" r="0" b="0"/>
                            <a:pathLst>
                              <a:path w="23673" h="46774">
                                <a:moveTo>
                                  <a:pt x="23114" y="0"/>
                                </a:moveTo>
                                <a:lnTo>
                                  <a:pt x="23673" y="247"/>
                                </a:lnTo>
                                <a:lnTo>
                                  <a:pt x="23673" y="7651"/>
                                </a:lnTo>
                                <a:lnTo>
                                  <a:pt x="23597" y="7620"/>
                                </a:lnTo>
                                <a:cubicBezTo>
                                  <a:pt x="13322" y="7620"/>
                                  <a:pt x="8344" y="16535"/>
                                  <a:pt x="8344" y="23508"/>
                                </a:cubicBezTo>
                                <a:cubicBezTo>
                                  <a:pt x="8344" y="31534"/>
                                  <a:pt x="14681" y="39154"/>
                                  <a:pt x="23508" y="39154"/>
                                </a:cubicBezTo>
                                <a:lnTo>
                                  <a:pt x="23673" y="39085"/>
                                </a:lnTo>
                                <a:lnTo>
                                  <a:pt x="23673" y="46509"/>
                                </a:lnTo>
                                <a:lnTo>
                                  <a:pt x="23114" y="46774"/>
                                </a:lnTo>
                                <a:cubicBezTo>
                                  <a:pt x="8344" y="46774"/>
                                  <a:pt x="0" y="35306"/>
                                  <a:pt x="0" y="23597"/>
                                </a:cubicBezTo>
                                <a:cubicBezTo>
                                  <a:pt x="0" y="12764"/>
                                  <a:pt x="7379" y="0"/>
                                  <a:pt x="23114"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1" name="Shape 181"/>
                        <wps:cNvSpPr/>
                        <wps:spPr>
                          <a:xfrm>
                            <a:off x="667972" y="396937"/>
                            <a:ext cx="23025" cy="60225"/>
                          </a:xfrm>
                          <a:custGeom>
                            <a:avLst/>
                            <a:gdLst/>
                            <a:ahLst/>
                            <a:cxnLst/>
                            <a:rect l="0" t="0" r="0" b="0"/>
                            <a:pathLst>
                              <a:path w="23025" h="60225">
                                <a:moveTo>
                                  <a:pt x="14681" y="0"/>
                                </a:moveTo>
                                <a:lnTo>
                                  <a:pt x="23025" y="0"/>
                                </a:lnTo>
                                <a:lnTo>
                                  <a:pt x="23025" y="59372"/>
                                </a:lnTo>
                                <a:lnTo>
                                  <a:pt x="15329" y="59372"/>
                                </a:lnTo>
                                <a:lnTo>
                                  <a:pt x="15329" y="53035"/>
                                </a:lnTo>
                                <a:lnTo>
                                  <a:pt x="15164" y="53035"/>
                                </a:lnTo>
                                <a:lnTo>
                                  <a:pt x="0" y="60225"/>
                                </a:lnTo>
                                <a:lnTo>
                                  <a:pt x="0" y="52801"/>
                                </a:lnTo>
                                <a:lnTo>
                                  <a:pt x="10863" y="48238"/>
                                </a:lnTo>
                                <a:cubicBezTo>
                                  <a:pt x="13643" y="45389"/>
                                  <a:pt x="15329" y="41478"/>
                                  <a:pt x="15329" y="37224"/>
                                </a:cubicBezTo>
                                <a:cubicBezTo>
                                  <a:pt x="15329" y="32493"/>
                                  <a:pt x="13621" y="28521"/>
                                  <a:pt x="10841" y="25732"/>
                                </a:cubicBezTo>
                                <a:lnTo>
                                  <a:pt x="0" y="21367"/>
                                </a:lnTo>
                                <a:lnTo>
                                  <a:pt x="0" y="13963"/>
                                </a:lnTo>
                                <a:lnTo>
                                  <a:pt x="14516" y="20383"/>
                                </a:lnTo>
                                <a:lnTo>
                                  <a:pt x="14681" y="20383"/>
                                </a:lnTo>
                                <a:lnTo>
                                  <a:pt x="14681"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2" name="Shape 182"/>
                        <wps:cNvSpPr/>
                        <wps:spPr>
                          <a:xfrm>
                            <a:off x="697413" y="411860"/>
                            <a:ext cx="40996" cy="44450"/>
                          </a:xfrm>
                          <a:custGeom>
                            <a:avLst/>
                            <a:gdLst/>
                            <a:ahLst/>
                            <a:cxnLst/>
                            <a:rect l="0" t="0" r="0" b="0"/>
                            <a:pathLst>
                              <a:path w="40996" h="44450">
                                <a:moveTo>
                                  <a:pt x="0" y="0"/>
                                </a:moveTo>
                                <a:lnTo>
                                  <a:pt x="8903" y="0"/>
                                </a:lnTo>
                                <a:lnTo>
                                  <a:pt x="20536" y="31776"/>
                                </a:lnTo>
                                <a:lnTo>
                                  <a:pt x="20701" y="31776"/>
                                </a:lnTo>
                                <a:lnTo>
                                  <a:pt x="32093" y="0"/>
                                </a:lnTo>
                                <a:lnTo>
                                  <a:pt x="40996" y="0"/>
                                </a:lnTo>
                                <a:lnTo>
                                  <a:pt x="23508" y="44450"/>
                                </a:lnTo>
                                <a:lnTo>
                                  <a:pt x="17653" y="44450"/>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3" name="Shape 36133"/>
                        <wps:cNvSpPr/>
                        <wps:spPr>
                          <a:xfrm>
                            <a:off x="744821" y="411859"/>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4" name="Shape 36134"/>
                        <wps:cNvSpPr/>
                        <wps:spPr>
                          <a:xfrm>
                            <a:off x="744821" y="396936"/>
                            <a:ext cx="9144" cy="9792"/>
                          </a:xfrm>
                          <a:custGeom>
                            <a:avLst/>
                            <a:gdLst/>
                            <a:ahLst/>
                            <a:cxnLst/>
                            <a:rect l="0" t="0" r="0" b="0"/>
                            <a:pathLst>
                              <a:path w="9144" h="9792">
                                <a:moveTo>
                                  <a:pt x="0" y="0"/>
                                </a:moveTo>
                                <a:lnTo>
                                  <a:pt x="9144" y="0"/>
                                </a:lnTo>
                                <a:lnTo>
                                  <a:pt x="9144" y="9792"/>
                                </a:lnTo>
                                <a:lnTo>
                                  <a:pt x="0" y="979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5" name="Shape 185"/>
                        <wps:cNvSpPr/>
                        <wps:spPr>
                          <a:xfrm>
                            <a:off x="760148" y="410662"/>
                            <a:ext cx="30645" cy="46774"/>
                          </a:xfrm>
                          <a:custGeom>
                            <a:avLst/>
                            <a:gdLst/>
                            <a:ahLst/>
                            <a:cxnLst/>
                            <a:rect l="0" t="0" r="0" b="0"/>
                            <a:pathLst>
                              <a:path w="30645" h="46774">
                                <a:moveTo>
                                  <a:pt x="15964" y="0"/>
                                </a:moveTo>
                                <a:cubicBezTo>
                                  <a:pt x="21018" y="0"/>
                                  <a:pt x="29362" y="3124"/>
                                  <a:pt x="29604" y="12992"/>
                                </a:cubicBezTo>
                                <a:lnTo>
                                  <a:pt x="21260" y="12992"/>
                                </a:lnTo>
                                <a:cubicBezTo>
                                  <a:pt x="20777" y="9385"/>
                                  <a:pt x="18606" y="7620"/>
                                  <a:pt x="15557" y="7620"/>
                                </a:cubicBezTo>
                                <a:cubicBezTo>
                                  <a:pt x="12510" y="7620"/>
                                  <a:pt x="10351" y="9538"/>
                                  <a:pt x="10351" y="12345"/>
                                </a:cubicBezTo>
                                <a:cubicBezTo>
                                  <a:pt x="10351" y="16040"/>
                                  <a:pt x="13551" y="17006"/>
                                  <a:pt x="17247" y="18123"/>
                                </a:cubicBezTo>
                                <a:cubicBezTo>
                                  <a:pt x="20701" y="19164"/>
                                  <a:pt x="30645" y="21984"/>
                                  <a:pt x="30645" y="32576"/>
                                </a:cubicBezTo>
                                <a:cubicBezTo>
                                  <a:pt x="30645" y="40437"/>
                                  <a:pt x="25184" y="46774"/>
                                  <a:pt x="15723" y="46774"/>
                                </a:cubicBezTo>
                                <a:cubicBezTo>
                                  <a:pt x="10109" y="46774"/>
                                  <a:pt x="0" y="43243"/>
                                  <a:pt x="0" y="31039"/>
                                </a:cubicBezTo>
                                <a:lnTo>
                                  <a:pt x="8344" y="31039"/>
                                </a:lnTo>
                                <a:cubicBezTo>
                                  <a:pt x="8661" y="36017"/>
                                  <a:pt x="11227" y="39154"/>
                                  <a:pt x="15888" y="39154"/>
                                </a:cubicBezTo>
                                <a:cubicBezTo>
                                  <a:pt x="19660" y="39154"/>
                                  <a:pt x="22301" y="36818"/>
                                  <a:pt x="22301" y="33046"/>
                                </a:cubicBezTo>
                                <a:cubicBezTo>
                                  <a:pt x="22301" y="29121"/>
                                  <a:pt x="18847" y="27749"/>
                                  <a:pt x="14516" y="26226"/>
                                </a:cubicBezTo>
                                <a:cubicBezTo>
                                  <a:pt x="9703" y="24461"/>
                                  <a:pt x="2007" y="22301"/>
                                  <a:pt x="2007" y="12827"/>
                                </a:cubicBezTo>
                                <a:cubicBezTo>
                                  <a:pt x="2007" y="6248"/>
                                  <a:pt x="7544" y="0"/>
                                  <a:pt x="15964"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6" name="Shape 186"/>
                        <wps:cNvSpPr/>
                        <wps:spPr>
                          <a:xfrm>
                            <a:off x="795609" y="410657"/>
                            <a:ext cx="23990" cy="46774"/>
                          </a:xfrm>
                          <a:custGeom>
                            <a:avLst/>
                            <a:gdLst/>
                            <a:ahLst/>
                            <a:cxnLst/>
                            <a:rect l="0" t="0" r="0" b="0"/>
                            <a:pathLst>
                              <a:path w="23990" h="46774">
                                <a:moveTo>
                                  <a:pt x="23990" y="0"/>
                                </a:moveTo>
                                <a:lnTo>
                                  <a:pt x="23990" y="7620"/>
                                </a:lnTo>
                                <a:cubicBezTo>
                                  <a:pt x="14605" y="7620"/>
                                  <a:pt x="8344" y="15405"/>
                                  <a:pt x="8344" y="23343"/>
                                </a:cubicBezTo>
                                <a:cubicBezTo>
                                  <a:pt x="8344" y="31369"/>
                                  <a:pt x="14681" y="39154"/>
                                  <a:pt x="23990" y="39154"/>
                                </a:cubicBezTo>
                                <a:lnTo>
                                  <a:pt x="23990" y="46774"/>
                                </a:lnTo>
                                <a:cubicBezTo>
                                  <a:pt x="9068" y="46774"/>
                                  <a:pt x="0" y="34341"/>
                                  <a:pt x="0" y="23101"/>
                                </a:cubicBezTo>
                                <a:cubicBezTo>
                                  <a:pt x="0" y="10985"/>
                                  <a:pt x="10185" y="0"/>
                                  <a:pt x="23990"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7" name="Shape 187"/>
                        <wps:cNvSpPr/>
                        <wps:spPr>
                          <a:xfrm>
                            <a:off x="819600" y="410657"/>
                            <a:ext cx="23990" cy="46774"/>
                          </a:xfrm>
                          <a:custGeom>
                            <a:avLst/>
                            <a:gdLst/>
                            <a:ahLst/>
                            <a:cxnLst/>
                            <a:rect l="0" t="0" r="0" b="0"/>
                            <a:pathLst>
                              <a:path w="23990" h="46774">
                                <a:moveTo>
                                  <a:pt x="0" y="0"/>
                                </a:moveTo>
                                <a:cubicBezTo>
                                  <a:pt x="13475" y="0"/>
                                  <a:pt x="23990" y="10592"/>
                                  <a:pt x="23990" y="23266"/>
                                </a:cubicBezTo>
                                <a:cubicBezTo>
                                  <a:pt x="23990" y="34099"/>
                                  <a:pt x="15088" y="46774"/>
                                  <a:pt x="0" y="46774"/>
                                </a:cubicBezTo>
                                <a:lnTo>
                                  <a:pt x="0" y="39154"/>
                                </a:lnTo>
                                <a:cubicBezTo>
                                  <a:pt x="8992" y="39154"/>
                                  <a:pt x="15646" y="31686"/>
                                  <a:pt x="15646" y="23266"/>
                                </a:cubicBezTo>
                                <a:cubicBezTo>
                                  <a:pt x="15646" y="15405"/>
                                  <a:pt x="9385" y="7620"/>
                                  <a:pt x="0" y="7620"/>
                                </a:cubicBez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8" name="Shape 188"/>
                        <wps:cNvSpPr/>
                        <wps:spPr>
                          <a:xfrm>
                            <a:off x="852096" y="410653"/>
                            <a:ext cx="19253" cy="45657"/>
                          </a:xfrm>
                          <a:custGeom>
                            <a:avLst/>
                            <a:gdLst/>
                            <a:ahLst/>
                            <a:cxnLst/>
                            <a:rect l="0" t="0" r="0" b="0"/>
                            <a:pathLst>
                              <a:path w="19253" h="45657">
                                <a:moveTo>
                                  <a:pt x="19253" y="0"/>
                                </a:moveTo>
                                <a:lnTo>
                                  <a:pt x="19253" y="8585"/>
                                </a:lnTo>
                                <a:cubicBezTo>
                                  <a:pt x="17971" y="8585"/>
                                  <a:pt x="15240" y="9144"/>
                                  <a:pt x="13233" y="10198"/>
                                </a:cubicBezTo>
                                <a:cubicBezTo>
                                  <a:pt x="10592" y="11633"/>
                                  <a:pt x="8344" y="15011"/>
                                  <a:pt x="8344" y="21349"/>
                                </a:cubicBezTo>
                                <a:lnTo>
                                  <a:pt x="8344" y="45657"/>
                                </a:lnTo>
                                <a:lnTo>
                                  <a:pt x="0" y="45657"/>
                                </a:lnTo>
                                <a:lnTo>
                                  <a:pt x="0" y="1207"/>
                                </a:lnTo>
                                <a:lnTo>
                                  <a:pt x="7785" y="1207"/>
                                </a:lnTo>
                                <a:lnTo>
                                  <a:pt x="7785" y="5220"/>
                                </a:lnTo>
                                <a:lnTo>
                                  <a:pt x="7938" y="5220"/>
                                </a:lnTo>
                                <a:cubicBezTo>
                                  <a:pt x="11468" y="241"/>
                                  <a:pt x="17170" y="89"/>
                                  <a:pt x="19253"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89" name="Shape 189"/>
                        <wps:cNvSpPr/>
                        <wps:spPr>
                          <a:xfrm>
                            <a:off x="876405" y="411860"/>
                            <a:ext cx="44450" cy="59296"/>
                          </a:xfrm>
                          <a:custGeom>
                            <a:avLst/>
                            <a:gdLst/>
                            <a:ahLst/>
                            <a:cxnLst/>
                            <a:rect l="0" t="0" r="0" b="0"/>
                            <a:pathLst>
                              <a:path w="44450" h="59296">
                                <a:moveTo>
                                  <a:pt x="0" y="0"/>
                                </a:moveTo>
                                <a:lnTo>
                                  <a:pt x="8992" y="0"/>
                                </a:lnTo>
                                <a:lnTo>
                                  <a:pt x="22060" y="34506"/>
                                </a:lnTo>
                                <a:lnTo>
                                  <a:pt x="35458" y="0"/>
                                </a:lnTo>
                                <a:lnTo>
                                  <a:pt x="44450" y="0"/>
                                </a:lnTo>
                                <a:lnTo>
                                  <a:pt x="19901" y="59296"/>
                                </a:lnTo>
                                <a:lnTo>
                                  <a:pt x="11227" y="59296"/>
                                </a:lnTo>
                                <a:lnTo>
                                  <a:pt x="17729" y="43561"/>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0" name="Shape 190"/>
                        <wps:cNvSpPr/>
                        <wps:spPr>
                          <a:xfrm>
                            <a:off x="945335" y="395807"/>
                            <a:ext cx="57848" cy="61620"/>
                          </a:xfrm>
                          <a:custGeom>
                            <a:avLst/>
                            <a:gdLst/>
                            <a:ahLst/>
                            <a:cxnLst/>
                            <a:rect l="0" t="0" r="0" b="0"/>
                            <a:pathLst>
                              <a:path w="57848" h="61620">
                                <a:moveTo>
                                  <a:pt x="30569" y="0"/>
                                </a:moveTo>
                                <a:cubicBezTo>
                                  <a:pt x="35065" y="0"/>
                                  <a:pt x="42278" y="1130"/>
                                  <a:pt x="48704" y="5778"/>
                                </a:cubicBezTo>
                                <a:cubicBezTo>
                                  <a:pt x="54077" y="9639"/>
                                  <a:pt x="56324" y="13639"/>
                                  <a:pt x="57848" y="16294"/>
                                </a:cubicBezTo>
                                <a:lnTo>
                                  <a:pt x="47422" y="16294"/>
                                </a:lnTo>
                                <a:cubicBezTo>
                                  <a:pt x="45656" y="14288"/>
                                  <a:pt x="40361" y="7950"/>
                                  <a:pt x="30734" y="7950"/>
                                </a:cubicBezTo>
                                <a:cubicBezTo>
                                  <a:pt x="18377" y="7950"/>
                                  <a:pt x="8661" y="18135"/>
                                  <a:pt x="8661" y="30658"/>
                                </a:cubicBezTo>
                                <a:cubicBezTo>
                                  <a:pt x="8661" y="43409"/>
                                  <a:pt x="18936" y="53683"/>
                                  <a:pt x="30569" y="53683"/>
                                </a:cubicBezTo>
                                <a:cubicBezTo>
                                  <a:pt x="36830" y="53683"/>
                                  <a:pt x="42685" y="50635"/>
                                  <a:pt x="46774" y="45822"/>
                                </a:cubicBezTo>
                                <a:lnTo>
                                  <a:pt x="57442" y="45822"/>
                                </a:lnTo>
                                <a:cubicBezTo>
                                  <a:pt x="50863" y="57455"/>
                                  <a:pt x="39713" y="61620"/>
                                  <a:pt x="30493" y="61620"/>
                                </a:cubicBezTo>
                                <a:cubicBezTo>
                                  <a:pt x="13640" y="61620"/>
                                  <a:pt x="0" y="47422"/>
                                  <a:pt x="0" y="30569"/>
                                </a:cubicBezTo>
                                <a:cubicBezTo>
                                  <a:pt x="0" y="13246"/>
                                  <a:pt x="13957" y="0"/>
                                  <a:pt x="30569"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1" name="Shape 191"/>
                        <wps:cNvSpPr/>
                        <wps:spPr>
                          <a:xfrm>
                            <a:off x="1008087" y="410657"/>
                            <a:ext cx="23990" cy="46774"/>
                          </a:xfrm>
                          <a:custGeom>
                            <a:avLst/>
                            <a:gdLst/>
                            <a:ahLst/>
                            <a:cxnLst/>
                            <a:rect l="0" t="0" r="0" b="0"/>
                            <a:pathLst>
                              <a:path w="23990" h="46774">
                                <a:moveTo>
                                  <a:pt x="23990" y="0"/>
                                </a:moveTo>
                                <a:lnTo>
                                  <a:pt x="23990" y="0"/>
                                </a:lnTo>
                                <a:lnTo>
                                  <a:pt x="23990" y="7620"/>
                                </a:lnTo>
                                <a:lnTo>
                                  <a:pt x="23990" y="7620"/>
                                </a:lnTo>
                                <a:cubicBezTo>
                                  <a:pt x="14605" y="7620"/>
                                  <a:pt x="8344" y="15405"/>
                                  <a:pt x="8344" y="23343"/>
                                </a:cubicBezTo>
                                <a:cubicBezTo>
                                  <a:pt x="8344" y="31369"/>
                                  <a:pt x="14681" y="39154"/>
                                  <a:pt x="23990" y="39154"/>
                                </a:cubicBezTo>
                                <a:lnTo>
                                  <a:pt x="23990" y="39154"/>
                                </a:lnTo>
                                <a:lnTo>
                                  <a:pt x="23990" y="46774"/>
                                </a:lnTo>
                                <a:lnTo>
                                  <a:pt x="23990" y="46774"/>
                                </a:lnTo>
                                <a:cubicBezTo>
                                  <a:pt x="9068" y="46774"/>
                                  <a:pt x="0" y="34341"/>
                                  <a:pt x="0" y="23101"/>
                                </a:cubicBezTo>
                                <a:cubicBezTo>
                                  <a:pt x="0" y="10985"/>
                                  <a:pt x="10185" y="0"/>
                                  <a:pt x="23990"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2" name="Shape 192"/>
                        <wps:cNvSpPr/>
                        <wps:spPr>
                          <a:xfrm>
                            <a:off x="1032077" y="410657"/>
                            <a:ext cx="23990" cy="46774"/>
                          </a:xfrm>
                          <a:custGeom>
                            <a:avLst/>
                            <a:gdLst/>
                            <a:ahLst/>
                            <a:cxnLst/>
                            <a:rect l="0" t="0" r="0" b="0"/>
                            <a:pathLst>
                              <a:path w="23990" h="46774">
                                <a:moveTo>
                                  <a:pt x="0" y="0"/>
                                </a:moveTo>
                                <a:lnTo>
                                  <a:pt x="17048" y="6880"/>
                                </a:lnTo>
                                <a:cubicBezTo>
                                  <a:pt x="21361" y="11113"/>
                                  <a:pt x="23990" y="16929"/>
                                  <a:pt x="23990" y="23266"/>
                                </a:cubicBezTo>
                                <a:cubicBezTo>
                                  <a:pt x="23990" y="28683"/>
                                  <a:pt x="21765" y="34560"/>
                                  <a:pt x="17653" y="39083"/>
                                </a:cubicBezTo>
                                <a:lnTo>
                                  <a:pt x="0" y="46774"/>
                                </a:lnTo>
                                <a:lnTo>
                                  <a:pt x="0" y="39154"/>
                                </a:lnTo>
                                <a:lnTo>
                                  <a:pt x="11195" y="34368"/>
                                </a:lnTo>
                                <a:cubicBezTo>
                                  <a:pt x="13983" y="31448"/>
                                  <a:pt x="15646" y="27476"/>
                                  <a:pt x="15646" y="23266"/>
                                </a:cubicBezTo>
                                <a:cubicBezTo>
                                  <a:pt x="15646" y="19336"/>
                                  <a:pt x="14081" y="15424"/>
                                  <a:pt x="11343" y="12495"/>
                                </a:cubicBezTo>
                                <a:lnTo>
                                  <a:pt x="0" y="7620"/>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3" name="Shape 193"/>
                        <wps:cNvSpPr/>
                        <wps:spPr>
                          <a:xfrm>
                            <a:off x="1064576" y="410653"/>
                            <a:ext cx="67234" cy="45657"/>
                          </a:xfrm>
                          <a:custGeom>
                            <a:avLst/>
                            <a:gdLst/>
                            <a:ahLst/>
                            <a:cxnLst/>
                            <a:rect l="0" t="0" r="0" b="0"/>
                            <a:pathLst>
                              <a:path w="67234" h="45657">
                                <a:moveTo>
                                  <a:pt x="20612" y="0"/>
                                </a:moveTo>
                                <a:cubicBezTo>
                                  <a:pt x="25997" y="0"/>
                                  <a:pt x="32169" y="2565"/>
                                  <a:pt x="34417" y="7468"/>
                                </a:cubicBezTo>
                                <a:cubicBezTo>
                                  <a:pt x="35865" y="5220"/>
                                  <a:pt x="39154" y="0"/>
                                  <a:pt x="49098" y="0"/>
                                </a:cubicBezTo>
                                <a:cubicBezTo>
                                  <a:pt x="56566" y="0"/>
                                  <a:pt x="61862" y="3048"/>
                                  <a:pt x="64745" y="8026"/>
                                </a:cubicBezTo>
                                <a:cubicBezTo>
                                  <a:pt x="66358" y="10909"/>
                                  <a:pt x="67234" y="14529"/>
                                  <a:pt x="67234" y="18860"/>
                                </a:cubicBezTo>
                                <a:lnTo>
                                  <a:pt x="67234" y="45657"/>
                                </a:lnTo>
                                <a:lnTo>
                                  <a:pt x="58890" y="45657"/>
                                </a:lnTo>
                                <a:lnTo>
                                  <a:pt x="58890" y="20942"/>
                                </a:lnTo>
                                <a:cubicBezTo>
                                  <a:pt x="58890" y="17170"/>
                                  <a:pt x="58407" y="7620"/>
                                  <a:pt x="48374" y="7620"/>
                                </a:cubicBezTo>
                                <a:cubicBezTo>
                                  <a:pt x="37706" y="7620"/>
                                  <a:pt x="37872" y="17170"/>
                                  <a:pt x="37783" y="20866"/>
                                </a:cubicBezTo>
                                <a:lnTo>
                                  <a:pt x="37783" y="45657"/>
                                </a:lnTo>
                                <a:lnTo>
                                  <a:pt x="29439" y="45657"/>
                                </a:lnTo>
                                <a:lnTo>
                                  <a:pt x="29439" y="20942"/>
                                </a:lnTo>
                                <a:cubicBezTo>
                                  <a:pt x="29528" y="17259"/>
                                  <a:pt x="29363" y="14770"/>
                                  <a:pt x="27597" y="11799"/>
                                </a:cubicBezTo>
                                <a:cubicBezTo>
                                  <a:pt x="25514" y="8585"/>
                                  <a:pt x="22378" y="7620"/>
                                  <a:pt x="19329" y="7620"/>
                                </a:cubicBezTo>
                                <a:cubicBezTo>
                                  <a:pt x="8344" y="7620"/>
                                  <a:pt x="8344" y="17577"/>
                                  <a:pt x="8344" y="20866"/>
                                </a:cubicBezTo>
                                <a:lnTo>
                                  <a:pt x="8344" y="45657"/>
                                </a:lnTo>
                                <a:lnTo>
                                  <a:pt x="0" y="45657"/>
                                </a:lnTo>
                                <a:lnTo>
                                  <a:pt x="0" y="1207"/>
                                </a:lnTo>
                                <a:lnTo>
                                  <a:pt x="7696" y="1207"/>
                                </a:lnTo>
                                <a:lnTo>
                                  <a:pt x="7696" y="6020"/>
                                </a:lnTo>
                                <a:lnTo>
                                  <a:pt x="7861" y="6020"/>
                                </a:lnTo>
                                <a:cubicBezTo>
                                  <a:pt x="9462" y="4178"/>
                                  <a:pt x="12357" y="0"/>
                                  <a:pt x="20612"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4" name="Shape 194"/>
                        <wps:cNvSpPr/>
                        <wps:spPr>
                          <a:xfrm>
                            <a:off x="1142492" y="410653"/>
                            <a:ext cx="67234" cy="45657"/>
                          </a:xfrm>
                          <a:custGeom>
                            <a:avLst/>
                            <a:gdLst/>
                            <a:ahLst/>
                            <a:cxnLst/>
                            <a:rect l="0" t="0" r="0" b="0"/>
                            <a:pathLst>
                              <a:path w="67234" h="45657">
                                <a:moveTo>
                                  <a:pt x="20625" y="0"/>
                                </a:moveTo>
                                <a:cubicBezTo>
                                  <a:pt x="25997" y="0"/>
                                  <a:pt x="32169" y="2565"/>
                                  <a:pt x="34417" y="7468"/>
                                </a:cubicBezTo>
                                <a:cubicBezTo>
                                  <a:pt x="35865" y="5220"/>
                                  <a:pt x="39154" y="0"/>
                                  <a:pt x="49098" y="0"/>
                                </a:cubicBezTo>
                                <a:cubicBezTo>
                                  <a:pt x="56566" y="0"/>
                                  <a:pt x="61862" y="3048"/>
                                  <a:pt x="64745" y="8026"/>
                                </a:cubicBezTo>
                                <a:cubicBezTo>
                                  <a:pt x="66358" y="10909"/>
                                  <a:pt x="67234" y="14529"/>
                                  <a:pt x="67234" y="18860"/>
                                </a:cubicBezTo>
                                <a:lnTo>
                                  <a:pt x="67234" y="45657"/>
                                </a:lnTo>
                                <a:lnTo>
                                  <a:pt x="58890" y="45657"/>
                                </a:lnTo>
                                <a:lnTo>
                                  <a:pt x="58890" y="20942"/>
                                </a:lnTo>
                                <a:cubicBezTo>
                                  <a:pt x="58890" y="17170"/>
                                  <a:pt x="58407" y="7620"/>
                                  <a:pt x="48374" y="7620"/>
                                </a:cubicBezTo>
                                <a:cubicBezTo>
                                  <a:pt x="37706" y="7620"/>
                                  <a:pt x="37872" y="17170"/>
                                  <a:pt x="37783" y="20866"/>
                                </a:cubicBezTo>
                                <a:lnTo>
                                  <a:pt x="37783" y="45657"/>
                                </a:lnTo>
                                <a:lnTo>
                                  <a:pt x="29439" y="45657"/>
                                </a:lnTo>
                                <a:lnTo>
                                  <a:pt x="29439" y="20942"/>
                                </a:lnTo>
                                <a:cubicBezTo>
                                  <a:pt x="29528" y="17259"/>
                                  <a:pt x="29363" y="14770"/>
                                  <a:pt x="27597" y="11799"/>
                                </a:cubicBezTo>
                                <a:cubicBezTo>
                                  <a:pt x="25514" y="8585"/>
                                  <a:pt x="22378" y="7620"/>
                                  <a:pt x="19329" y="7620"/>
                                </a:cubicBezTo>
                                <a:cubicBezTo>
                                  <a:pt x="8344" y="7620"/>
                                  <a:pt x="8344" y="17577"/>
                                  <a:pt x="8344" y="20866"/>
                                </a:cubicBezTo>
                                <a:lnTo>
                                  <a:pt x="8344" y="45657"/>
                                </a:lnTo>
                                <a:lnTo>
                                  <a:pt x="0" y="45657"/>
                                </a:lnTo>
                                <a:lnTo>
                                  <a:pt x="0" y="1207"/>
                                </a:lnTo>
                                <a:lnTo>
                                  <a:pt x="7696" y="1207"/>
                                </a:lnTo>
                                <a:lnTo>
                                  <a:pt x="7696" y="6020"/>
                                </a:lnTo>
                                <a:lnTo>
                                  <a:pt x="7861" y="6020"/>
                                </a:lnTo>
                                <a:cubicBezTo>
                                  <a:pt x="9462" y="4178"/>
                                  <a:pt x="12357" y="0"/>
                                  <a:pt x="20625"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5" name="Shape 36135"/>
                        <wps:cNvSpPr/>
                        <wps:spPr>
                          <a:xfrm>
                            <a:off x="1220410" y="411859"/>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6" name="Shape 36136"/>
                        <wps:cNvSpPr/>
                        <wps:spPr>
                          <a:xfrm>
                            <a:off x="1220410" y="396936"/>
                            <a:ext cx="9144" cy="9792"/>
                          </a:xfrm>
                          <a:custGeom>
                            <a:avLst/>
                            <a:gdLst/>
                            <a:ahLst/>
                            <a:cxnLst/>
                            <a:rect l="0" t="0" r="0" b="0"/>
                            <a:pathLst>
                              <a:path w="9144" h="9792">
                                <a:moveTo>
                                  <a:pt x="0" y="0"/>
                                </a:moveTo>
                                <a:lnTo>
                                  <a:pt x="9144" y="0"/>
                                </a:lnTo>
                                <a:lnTo>
                                  <a:pt x="9144" y="9792"/>
                                </a:lnTo>
                                <a:lnTo>
                                  <a:pt x="0" y="979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7" name="Shape 197"/>
                        <wps:cNvSpPr/>
                        <wps:spPr>
                          <a:xfrm>
                            <a:off x="1234441" y="396940"/>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8" name="Shape 198"/>
                        <wps:cNvSpPr/>
                        <wps:spPr>
                          <a:xfrm>
                            <a:off x="1256668" y="396940"/>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199" name="Shape 199"/>
                        <wps:cNvSpPr/>
                        <wps:spPr>
                          <a:xfrm>
                            <a:off x="1281703" y="410689"/>
                            <a:ext cx="22708" cy="46742"/>
                          </a:xfrm>
                          <a:custGeom>
                            <a:avLst/>
                            <a:gdLst/>
                            <a:ahLst/>
                            <a:cxnLst/>
                            <a:rect l="0" t="0" r="0" b="0"/>
                            <a:pathLst>
                              <a:path w="22708" h="46742">
                                <a:moveTo>
                                  <a:pt x="22708" y="0"/>
                                </a:moveTo>
                                <a:lnTo>
                                  <a:pt x="22708" y="7588"/>
                                </a:lnTo>
                                <a:cubicBezTo>
                                  <a:pt x="14681" y="7588"/>
                                  <a:pt x="8750" y="14091"/>
                                  <a:pt x="8344" y="20593"/>
                                </a:cubicBezTo>
                                <a:lnTo>
                                  <a:pt x="22708" y="20593"/>
                                </a:lnTo>
                                <a:lnTo>
                                  <a:pt x="22708" y="27006"/>
                                </a:lnTo>
                                <a:lnTo>
                                  <a:pt x="8344" y="27006"/>
                                </a:lnTo>
                                <a:cubicBezTo>
                                  <a:pt x="9385" y="31299"/>
                                  <a:pt x="11633" y="34328"/>
                                  <a:pt x="14323" y="36284"/>
                                </a:cubicBezTo>
                                <a:lnTo>
                                  <a:pt x="22708" y="39043"/>
                                </a:lnTo>
                                <a:lnTo>
                                  <a:pt x="22708" y="46721"/>
                                </a:lnTo>
                                <a:lnTo>
                                  <a:pt x="22632" y="46742"/>
                                </a:lnTo>
                                <a:cubicBezTo>
                                  <a:pt x="10033" y="46742"/>
                                  <a:pt x="0" y="35909"/>
                                  <a:pt x="0" y="23311"/>
                                </a:cubicBezTo>
                                <a:cubicBezTo>
                                  <a:pt x="0" y="16656"/>
                                  <a:pt x="2569" y="10821"/>
                                  <a:pt x="6701" y="6648"/>
                                </a:cubicBezTo>
                                <a:lnTo>
                                  <a:pt x="22708"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0" name="Shape 200"/>
                        <wps:cNvSpPr/>
                        <wps:spPr>
                          <a:xfrm>
                            <a:off x="1304411" y="442344"/>
                            <a:ext cx="21260" cy="15066"/>
                          </a:xfrm>
                          <a:custGeom>
                            <a:avLst/>
                            <a:gdLst/>
                            <a:ahLst/>
                            <a:cxnLst/>
                            <a:rect l="0" t="0" r="0" b="0"/>
                            <a:pathLst>
                              <a:path w="21260" h="15066">
                                <a:moveTo>
                                  <a:pt x="12916" y="0"/>
                                </a:moveTo>
                                <a:lnTo>
                                  <a:pt x="21260" y="0"/>
                                </a:lnTo>
                                <a:cubicBezTo>
                                  <a:pt x="19133" y="5740"/>
                                  <a:pt x="15523" y="9512"/>
                                  <a:pt x="11582" y="11849"/>
                                </a:cubicBezTo>
                                <a:lnTo>
                                  <a:pt x="0" y="15066"/>
                                </a:lnTo>
                                <a:lnTo>
                                  <a:pt x="0" y="7388"/>
                                </a:lnTo>
                                <a:lnTo>
                                  <a:pt x="241" y="7468"/>
                                </a:lnTo>
                                <a:cubicBezTo>
                                  <a:pt x="6413" y="7468"/>
                                  <a:pt x="10909" y="3861"/>
                                  <a:pt x="12916"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1" name="Shape 201"/>
                        <wps:cNvSpPr/>
                        <wps:spPr>
                          <a:xfrm>
                            <a:off x="1304411" y="410657"/>
                            <a:ext cx="22708" cy="27038"/>
                          </a:xfrm>
                          <a:custGeom>
                            <a:avLst/>
                            <a:gdLst/>
                            <a:ahLst/>
                            <a:cxnLst/>
                            <a:rect l="0" t="0" r="0" b="0"/>
                            <a:pathLst>
                              <a:path w="22708" h="27038">
                                <a:moveTo>
                                  <a:pt x="76" y="0"/>
                                </a:moveTo>
                                <a:cubicBezTo>
                                  <a:pt x="12116" y="0"/>
                                  <a:pt x="22631" y="9792"/>
                                  <a:pt x="22708" y="22784"/>
                                </a:cubicBezTo>
                                <a:cubicBezTo>
                                  <a:pt x="22708" y="24231"/>
                                  <a:pt x="22542" y="26479"/>
                                  <a:pt x="22466" y="27038"/>
                                </a:cubicBezTo>
                                <a:lnTo>
                                  <a:pt x="0" y="27038"/>
                                </a:lnTo>
                                <a:lnTo>
                                  <a:pt x="0" y="20625"/>
                                </a:lnTo>
                                <a:lnTo>
                                  <a:pt x="14364" y="20625"/>
                                </a:lnTo>
                                <a:cubicBezTo>
                                  <a:pt x="13957" y="14122"/>
                                  <a:pt x="8026" y="7620"/>
                                  <a:pt x="0" y="7620"/>
                                </a:cubicBezTo>
                                <a:lnTo>
                                  <a:pt x="0" y="32"/>
                                </a:lnTo>
                                <a:lnTo>
                                  <a:pt x="76"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2" name="Shape 202"/>
                        <wps:cNvSpPr/>
                        <wps:spPr>
                          <a:xfrm>
                            <a:off x="1333212" y="410689"/>
                            <a:ext cx="22708" cy="46742"/>
                          </a:xfrm>
                          <a:custGeom>
                            <a:avLst/>
                            <a:gdLst/>
                            <a:ahLst/>
                            <a:cxnLst/>
                            <a:rect l="0" t="0" r="0" b="0"/>
                            <a:pathLst>
                              <a:path w="22708" h="46742">
                                <a:moveTo>
                                  <a:pt x="22708" y="0"/>
                                </a:moveTo>
                                <a:lnTo>
                                  <a:pt x="22708" y="7588"/>
                                </a:lnTo>
                                <a:cubicBezTo>
                                  <a:pt x="14681" y="7588"/>
                                  <a:pt x="8750" y="14091"/>
                                  <a:pt x="8344" y="20593"/>
                                </a:cubicBezTo>
                                <a:lnTo>
                                  <a:pt x="22708" y="20593"/>
                                </a:lnTo>
                                <a:lnTo>
                                  <a:pt x="22708" y="27006"/>
                                </a:lnTo>
                                <a:lnTo>
                                  <a:pt x="8344" y="27006"/>
                                </a:lnTo>
                                <a:cubicBezTo>
                                  <a:pt x="9385" y="31299"/>
                                  <a:pt x="11633" y="34328"/>
                                  <a:pt x="14323" y="36284"/>
                                </a:cubicBezTo>
                                <a:lnTo>
                                  <a:pt x="22708" y="39043"/>
                                </a:lnTo>
                                <a:lnTo>
                                  <a:pt x="22708" y="46721"/>
                                </a:lnTo>
                                <a:lnTo>
                                  <a:pt x="22632" y="46742"/>
                                </a:lnTo>
                                <a:cubicBezTo>
                                  <a:pt x="10033" y="46742"/>
                                  <a:pt x="0" y="35909"/>
                                  <a:pt x="0" y="23311"/>
                                </a:cubicBezTo>
                                <a:cubicBezTo>
                                  <a:pt x="0" y="16656"/>
                                  <a:pt x="2569" y="10821"/>
                                  <a:pt x="6701" y="6648"/>
                                </a:cubicBezTo>
                                <a:lnTo>
                                  <a:pt x="22708"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3" name="Shape 203"/>
                        <wps:cNvSpPr/>
                        <wps:spPr>
                          <a:xfrm>
                            <a:off x="1355919" y="442344"/>
                            <a:ext cx="21260" cy="15066"/>
                          </a:xfrm>
                          <a:custGeom>
                            <a:avLst/>
                            <a:gdLst/>
                            <a:ahLst/>
                            <a:cxnLst/>
                            <a:rect l="0" t="0" r="0" b="0"/>
                            <a:pathLst>
                              <a:path w="21260" h="15066">
                                <a:moveTo>
                                  <a:pt x="12916" y="0"/>
                                </a:moveTo>
                                <a:lnTo>
                                  <a:pt x="21260" y="0"/>
                                </a:lnTo>
                                <a:cubicBezTo>
                                  <a:pt x="19133" y="5740"/>
                                  <a:pt x="15523" y="9512"/>
                                  <a:pt x="11582" y="11849"/>
                                </a:cubicBezTo>
                                <a:lnTo>
                                  <a:pt x="0" y="15066"/>
                                </a:lnTo>
                                <a:lnTo>
                                  <a:pt x="0" y="7388"/>
                                </a:lnTo>
                                <a:lnTo>
                                  <a:pt x="241" y="7468"/>
                                </a:lnTo>
                                <a:cubicBezTo>
                                  <a:pt x="6413" y="7468"/>
                                  <a:pt x="10909" y="3861"/>
                                  <a:pt x="12916"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4" name="Shape 204"/>
                        <wps:cNvSpPr/>
                        <wps:spPr>
                          <a:xfrm>
                            <a:off x="1355919" y="410657"/>
                            <a:ext cx="22708" cy="27038"/>
                          </a:xfrm>
                          <a:custGeom>
                            <a:avLst/>
                            <a:gdLst/>
                            <a:ahLst/>
                            <a:cxnLst/>
                            <a:rect l="0" t="0" r="0" b="0"/>
                            <a:pathLst>
                              <a:path w="22708" h="27038">
                                <a:moveTo>
                                  <a:pt x="76" y="0"/>
                                </a:moveTo>
                                <a:cubicBezTo>
                                  <a:pt x="12116" y="0"/>
                                  <a:pt x="22631" y="9792"/>
                                  <a:pt x="22708" y="22784"/>
                                </a:cubicBezTo>
                                <a:cubicBezTo>
                                  <a:pt x="22708" y="24231"/>
                                  <a:pt x="22542" y="26479"/>
                                  <a:pt x="22466" y="27038"/>
                                </a:cubicBezTo>
                                <a:lnTo>
                                  <a:pt x="0" y="27038"/>
                                </a:lnTo>
                                <a:lnTo>
                                  <a:pt x="0" y="20625"/>
                                </a:lnTo>
                                <a:lnTo>
                                  <a:pt x="14364" y="20625"/>
                                </a:lnTo>
                                <a:cubicBezTo>
                                  <a:pt x="13957" y="14122"/>
                                  <a:pt x="8026" y="7620"/>
                                  <a:pt x="0" y="7620"/>
                                </a:cubicBezTo>
                                <a:lnTo>
                                  <a:pt x="0" y="32"/>
                                </a:lnTo>
                                <a:lnTo>
                                  <a:pt x="76"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5" name="Shape 205"/>
                        <wps:cNvSpPr/>
                        <wps:spPr>
                          <a:xfrm>
                            <a:off x="189221" y="555945"/>
                            <a:ext cx="152" cy="0"/>
                          </a:xfrm>
                          <a:custGeom>
                            <a:avLst/>
                            <a:gdLst/>
                            <a:ahLst/>
                            <a:cxnLst/>
                            <a:rect l="0" t="0" r="0" b="0"/>
                            <a:pathLst>
                              <a:path w="152">
                                <a:moveTo>
                                  <a:pt x="152" y="0"/>
                                </a:move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6" name="Shape 206"/>
                        <wps:cNvSpPr/>
                        <wps:spPr>
                          <a:xfrm>
                            <a:off x="189374" y="526494"/>
                            <a:ext cx="33223" cy="59372"/>
                          </a:xfrm>
                          <a:custGeom>
                            <a:avLst/>
                            <a:gdLst/>
                            <a:ahLst/>
                            <a:cxnLst/>
                            <a:rect l="0" t="0" r="0" b="0"/>
                            <a:pathLst>
                              <a:path w="33223" h="59372">
                                <a:moveTo>
                                  <a:pt x="22555" y="0"/>
                                </a:moveTo>
                                <a:lnTo>
                                  <a:pt x="33223" y="0"/>
                                </a:lnTo>
                                <a:lnTo>
                                  <a:pt x="10033" y="29451"/>
                                </a:lnTo>
                                <a:lnTo>
                                  <a:pt x="33223" y="59372"/>
                                </a:lnTo>
                                <a:lnTo>
                                  <a:pt x="22555" y="59372"/>
                                </a:lnTo>
                                <a:lnTo>
                                  <a:pt x="0" y="29451"/>
                                </a:lnTo>
                                <a:lnTo>
                                  <a:pt x="22555"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7" name="Shape 207"/>
                        <wps:cNvSpPr/>
                        <wps:spPr>
                          <a:xfrm>
                            <a:off x="180547" y="526494"/>
                            <a:ext cx="8674" cy="59372"/>
                          </a:xfrm>
                          <a:custGeom>
                            <a:avLst/>
                            <a:gdLst/>
                            <a:ahLst/>
                            <a:cxnLst/>
                            <a:rect l="0" t="0" r="0" b="0"/>
                            <a:pathLst>
                              <a:path w="8674" h="59372">
                                <a:moveTo>
                                  <a:pt x="0" y="0"/>
                                </a:moveTo>
                                <a:lnTo>
                                  <a:pt x="8674" y="0"/>
                                </a:lnTo>
                                <a:lnTo>
                                  <a:pt x="8674" y="29451"/>
                                </a:lnTo>
                                <a:lnTo>
                                  <a:pt x="8674"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8" name="Shape 208"/>
                        <wps:cNvSpPr/>
                        <wps:spPr>
                          <a:xfrm>
                            <a:off x="227561" y="540210"/>
                            <a:ext cx="23673" cy="46787"/>
                          </a:xfrm>
                          <a:custGeom>
                            <a:avLst/>
                            <a:gdLst/>
                            <a:ahLst/>
                            <a:cxnLst/>
                            <a:rect l="0" t="0" r="0" b="0"/>
                            <a:pathLst>
                              <a:path w="23673" h="46787">
                                <a:moveTo>
                                  <a:pt x="23597" y="0"/>
                                </a:moveTo>
                                <a:lnTo>
                                  <a:pt x="23673" y="38"/>
                                </a:lnTo>
                                <a:lnTo>
                                  <a:pt x="23673" y="7663"/>
                                </a:lnTo>
                                <a:lnTo>
                                  <a:pt x="23597" y="7633"/>
                                </a:lnTo>
                                <a:cubicBezTo>
                                  <a:pt x="13322" y="7633"/>
                                  <a:pt x="8344" y="16535"/>
                                  <a:pt x="8344" y="23508"/>
                                </a:cubicBezTo>
                                <a:cubicBezTo>
                                  <a:pt x="8344" y="31534"/>
                                  <a:pt x="14681" y="39154"/>
                                  <a:pt x="23508" y="39154"/>
                                </a:cubicBezTo>
                                <a:lnTo>
                                  <a:pt x="23673" y="39085"/>
                                </a:lnTo>
                                <a:lnTo>
                                  <a:pt x="23673" y="46746"/>
                                </a:lnTo>
                                <a:lnTo>
                                  <a:pt x="23597" y="46787"/>
                                </a:lnTo>
                                <a:cubicBezTo>
                                  <a:pt x="8585" y="46787"/>
                                  <a:pt x="0" y="35306"/>
                                  <a:pt x="0" y="23597"/>
                                </a:cubicBezTo>
                                <a:cubicBezTo>
                                  <a:pt x="0" y="12764"/>
                                  <a:pt x="7620" y="0"/>
                                  <a:pt x="23597"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09" name="Shape 209"/>
                        <wps:cNvSpPr/>
                        <wps:spPr>
                          <a:xfrm>
                            <a:off x="251234" y="540247"/>
                            <a:ext cx="23508" cy="46708"/>
                          </a:xfrm>
                          <a:custGeom>
                            <a:avLst/>
                            <a:gdLst/>
                            <a:ahLst/>
                            <a:cxnLst/>
                            <a:rect l="0" t="0" r="0" b="0"/>
                            <a:pathLst>
                              <a:path w="23508" h="46708">
                                <a:moveTo>
                                  <a:pt x="0" y="0"/>
                                </a:moveTo>
                                <a:lnTo>
                                  <a:pt x="14999" y="7430"/>
                                </a:lnTo>
                                <a:lnTo>
                                  <a:pt x="15164" y="7430"/>
                                </a:lnTo>
                                <a:lnTo>
                                  <a:pt x="15164" y="1169"/>
                                </a:lnTo>
                                <a:lnTo>
                                  <a:pt x="23508" y="1169"/>
                                </a:lnTo>
                                <a:lnTo>
                                  <a:pt x="23508" y="45619"/>
                                </a:lnTo>
                                <a:lnTo>
                                  <a:pt x="15164" y="45619"/>
                                </a:lnTo>
                                <a:lnTo>
                                  <a:pt x="15164" y="38723"/>
                                </a:lnTo>
                                <a:lnTo>
                                  <a:pt x="14999" y="38723"/>
                                </a:lnTo>
                                <a:lnTo>
                                  <a:pt x="0" y="46708"/>
                                </a:lnTo>
                                <a:lnTo>
                                  <a:pt x="0" y="39047"/>
                                </a:lnTo>
                                <a:lnTo>
                                  <a:pt x="10863" y="34484"/>
                                </a:lnTo>
                                <a:cubicBezTo>
                                  <a:pt x="13643" y="31636"/>
                                  <a:pt x="15329" y="27725"/>
                                  <a:pt x="15329" y="23470"/>
                                </a:cubicBezTo>
                                <a:cubicBezTo>
                                  <a:pt x="15329" y="18739"/>
                                  <a:pt x="13624" y="14770"/>
                                  <a:pt x="10846" y="11985"/>
                                </a:cubicBezTo>
                                <a:lnTo>
                                  <a:pt x="0" y="7626"/>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0" name="Shape 210"/>
                        <wps:cNvSpPr/>
                        <wps:spPr>
                          <a:xfrm>
                            <a:off x="287017" y="526494"/>
                            <a:ext cx="39472" cy="59372"/>
                          </a:xfrm>
                          <a:custGeom>
                            <a:avLst/>
                            <a:gdLst/>
                            <a:ahLst/>
                            <a:cxnLst/>
                            <a:rect l="0" t="0" r="0" b="0"/>
                            <a:pathLst>
                              <a:path w="39472" h="59372">
                                <a:moveTo>
                                  <a:pt x="0" y="0"/>
                                </a:moveTo>
                                <a:lnTo>
                                  <a:pt x="8344" y="0"/>
                                </a:lnTo>
                                <a:lnTo>
                                  <a:pt x="8344" y="19659"/>
                                </a:lnTo>
                                <a:lnTo>
                                  <a:pt x="8496" y="19659"/>
                                </a:lnTo>
                                <a:cubicBezTo>
                                  <a:pt x="12510" y="13716"/>
                                  <a:pt x="19177" y="13716"/>
                                  <a:pt x="20942" y="13716"/>
                                </a:cubicBezTo>
                                <a:cubicBezTo>
                                  <a:pt x="27838" y="13716"/>
                                  <a:pt x="33452" y="16688"/>
                                  <a:pt x="36665" y="21666"/>
                                </a:cubicBezTo>
                                <a:cubicBezTo>
                                  <a:pt x="38430" y="24549"/>
                                  <a:pt x="39395" y="28080"/>
                                  <a:pt x="39472" y="33058"/>
                                </a:cubicBezTo>
                                <a:lnTo>
                                  <a:pt x="39472" y="59372"/>
                                </a:lnTo>
                                <a:lnTo>
                                  <a:pt x="31128" y="59372"/>
                                </a:lnTo>
                                <a:lnTo>
                                  <a:pt x="31128" y="35217"/>
                                </a:lnTo>
                                <a:cubicBezTo>
                                  <a:pt x="31128" y="31775"/>
                                  <a:pt x="31128" y="21349"/>
                                  <a:pt x="20053" y="21349"/>
                                </a:cubicBezTo>
                                <a:cubicBezTo>
                                  <a:pt x="13081" y="21349"/>
                                  <a:pt x="8344" y="26238"/>
                                  <a:pt x="8344" y="35141"/>
                                </a:cubicBezTo>
                                <a:lnTo>
                                  <a:pt x="8344"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1" name="Shape 211"/>
                        <wps:cNvSpPr/>
                        <wps:spPr>
                          <a:xfrm>
                            <a:off x="338510" y="541418"/>
                            <a:ext cx="39395" cy="45568"/>
                          </a:xfrm>
                          <a:custGeom>
                            <a:avLst/>
                            <a:gdLst/>
                            <a:ahLst/>
                            <a:cxnLst/>
                            <a:rect l="0" t="0" r="0" b="0"/>
                            <a:pathLst>
                              <a:path w="39395" h="45568">
                                <a:moveTo>
                                  <a:pt x="0" y="0"/>
                                </a:moveTo>
                                <a:lnTo>
                                  <a:pt x="8344" y="0"/>
                                </a:lnTo>
                                <a:lnTo>
                                  <a:pt x="8344" y="24066"/>
                                </a:lnTo>
                                <a:cubicBezTo>
                                  <a:pt x="8344" y="35065"/>
                                  <a:pt x="13246" y="37948"/>
                                  <a:pt x="19418" y="37948"/>
                                </a:cubicBezTo>
                                <a:cubicBezTo>
                                  <a:pt x="26314" y="37948"/>
                                  <a:pt x="31051" y="33541"/>
                                  <a:pt x="31051" y="23825"/>
                                </a:cubicBezTo>
                                <a:lnTo>
                                  <a:pt x="31051" y="0"/>
                                </a:lnTo>
                                <a:lnTo>
                                  <a:pt x="39395" y="0"/>
                                </a:lnTo>
                                <a:lnTo>
                                  <a:pt x="39395" y="44450"/>
                                </a:lnTo>
                                <a:lnTo>
                                  <a:pt x="31775" y="44450"/>
                                </a:lnTo>
                                <a:lnTo>
                                  <a:pt x="31775" y="39637"/>
                                </a:lnTo>
                                <a:lnTo>
                                  <a:pt x="31610" y="39637"/>
                                </a:lnTo>
                                <a:cubicBezTo>
                                  <a:pt x="29362" y="43485"/>
                                  <a:pt x="24155" y="45568"/>
                                  <a:pt x="18529" y="45568"/>
                                </a:cubicBezTo>
                                <a:cubicBezTo>
                                  <a:pt x="13475" y="45568"/>
                                  <a:pt x="9068" y="43967"/>
                                  <a:pt x="5855" y="41161"/>
                                </a:cubicBezTo>
                                <a:cubicBezTo>
                                  <a:pt x="2172" y="37948"/>
                                  <a:pt x="0" y="32969"/>
                                  <a:pt x="0" y="24066"/>
                                </a:cubicBez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7" name="Shape 36137"/>
                        <wps:cNvSpPr/>
                        <wps:spPr>
                          <a:xfrm>
                            <a:off x="390249" y="541424"/>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8" name="Shape 36138"/>
                        <wps:cNvSpPr/>
                        <wps:spPr>
                          <a:xfrm>
                            <a:off x="390249" y="526489"/>
                            <a:ext cx="9144" cy="9792"/>
                          </a:xfrm>
                          <a:custGeom>
                            <a:avLst/>
                            <a:gdLst/>
                            <a:ahLst/>
                            <a:cxnLst/>
                            <a:rect l="0" t="0" r="0" b="0"/>
                            <a:pathLst>
                              <a:path w="9144" h="9792">
                                <a:moveTo>
                                  <a:pt x="0" y="0"/>
                                </a:moveTo>
                                <a:lnTo>
                                  <a:pt x="9144" y="0"/>
                                </a:lnTo>
                                <a:lnTo>
                                  <a:pt x="9144" y="9792"/>
                                </a:lnTo>
                                <a:lnTo>
                                  <a:pt x="0" y="979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4" name="Shape 214"/>
                        <wps:cNvSpPr/>
                        <wps:spPr>
                          <a:xfrm>
                            <a:off x="435384" y="526494"/>
                            <a:ext cx="62979" cy="59372"/>
                          </a:xfrm>
                          <a:custGeom>
                            <a:avLst/>
                            <a:gdLst/>
                            <a:ahLst/>
                            <a:cxnLst/>
                            <a:rect l="0" t="0" r="0" b="0"/>
                            <a:pathLst>
                              <a:path w="62979" h="59372">
                                <a:moveTo>
                                  <a:pt x="0" y="0"/>
                                </a:moveTo>
                                <a:lnTo>
                                  <a:pt x="13640" y="0"/>
                                </a:lnTo>
                                <a:lnTo>
                                  <a:pt x="31445" y="45491"/>
                                </a:lnTo>
                                <a:lnTo>
                                  <a:pt x="49340" y="0"/>
                                </a:lnTo>
                                <a:lnTo>
                                  <a:pt x="62979" y="0"/>
                                </a:lnTo>
                                <a:lnTo>
                                  <a:pt x="62979" y="59372"/>
                                </a:lnTo>
                                <a:lnTo>
                                  <a:pt x="54318" y="59372"/>
                                </a:lnTo>
                                <a:lnTo>
                                  <a:pt x="54318" y="9233"/>
                                </a:lnTo>
                                <a:lnTo>
                                  <a:pt x="54077" y="9233"/>
                                </a:lnTo>
                                <a:lnTo>
                                  <a:pt x="34099" y="59372"/>
                                </a:lnTo>
                                <a:lnTo>
                                  <a:pt x="28880" y="59372"/>
                                </a:lnTo>
                                <a:lnTo>
                                  <a:pt x="8814" y="9233"/>
                                </a:lnTo>
                                <a:lnTo>
                                  <a:pt x="8661" y="9233"/>
                                </a:lnTo>
                                <a:lnTo>
                                  <a:pt x="8661"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5" name="Shape 215"/>
                        <wps:cNvSpPr/>
                        <wps:spPr>
                          <a:xfrm>
                            <a:off x="508942" y="540210"/>
                            <a:ext cx="23673" cy="46787"/>
                          </a:xfrm>
                          <a:custGeom>
                            <a:avLst/>
                            <a:gdLst/>
                            <a:ahLst/>
                            <a:cxnLst/>
                            <a:rect l="0" t="0" r="0" b="0"/>
                            <a:pathLst>
                              <a:path w="23673" h="46787">
                                <a:moveTo>
                                  <a:pt x="23597" y="0"/>
                                </a:moveTo>
                                <a:lnTo>
                                  <a:pt x="23673" y="38"/>
                                </a:lnTo>
                                <a:lnTo>
                                  <a:pt x="23673" y="7663"/>
                                </a:lnTo>
                                <a:lnTo>
                                  <a:pt x="23597" y="7633"/>
                                </a:lnTo>
                                <a:cubicBezTo>
                                  <a:pt x="13322" y="7633"/>
                                  <a:pt x="8344" y="16535"/>
                                  <a:pt x="8344" y="23508"/>
                                </a:cubicBezTo>
                                <a:cubicBezTo>
                                  <a:pt x="8344" y="31534"/>
                                  <a:pt x="14681" y="39154"/>
                                  <a:pt x="23508" y="39154"/>
                                </a:cubicBezTo>
                                <a:lnTo>
                                  <a:pt x="23673" y="39085"/>
                                </a:lnTo>
                                <a:lnTo>
                                  <a:pt x="23673" y="46746"/>
                                </a:lnTo>
                                <a:lnTo>
                                  <a:pt x="23597" y="46787"/>
                                </a:lnTo>
                                <a:cubicBezTo>
                                  <a:pt x="8585" y="46787"/>
                                  <a:pt x="0" y="35306"/>
                                  <a:pt x="0" y="23597"/>
                                </a:cubicBezTo>
                                <a:cubicBezTo>
                                  <a:pt x="0" y="12764"/>
                                  <a:pt x="7620" y="0"/>
                                  <a:pt x="23597"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6" name="Shape 216"/>
                        <wps:cNvSpPr/>
                        <wps:spPr>
                          <a:xfrm>
                            <a:off x="532615" y="540247"/>
                            <a:ext cx="23508" cy="46708"/>
                          </a:xfrm>
                          <a:custGeom>
                            <a:avLst/>
                            <a:gdLst/>
                            <a:ahLst/>
                            <a:cxnLst/>
                            <a:rect l="0" t="0" r="0" b="0"/>
                            <a:pathLst>
                              <a:path w="23508" h="46708">
                                <a:moveTo>
                                  <a:pt x="0" y="0"/>
                                </a:moveTo>
                                <a:lnTo>
                                  <a:pt x="14999" y="7430"/>
                                </a:lnTo>
                                <a:lnTo>
                                  <a:pt x="15164" y="7430"/>
                                </a:lnTo>
                                <a:lnTo>
                                  <a:pt x="15164" y="1169"/>
                                </a:lnTo>
                                <a:lnTo>
                                  <a:pt x="23508" y="1169"/>
                                </a:lnTo>
                                <a:lnTo>
                                  <a:pt x="23508" y="45619"/>
                                </a:lnTo>
                                <a:lnTo>
                                  <a:pt x="15164" y="45619"/>
                                </a:lnTo>
                                <a:lnTo>
                                  <a:pt x="15164" y="38723"/>
                                </a:lnTo>
                                <a:lnTo>
                                  <a:pt x="14999" y="38723"/>
                                </a:lnTo>
                                <a:lnTo>
                                  <a:pt x="0" y="46708"/>
                                </a:lnTo>
                                <a:lnTo>
                                  <a:pt x="0" y="39047"/>
                                </a:lnTo>
                                <a:lnTo>
                                  <a:pt x="10863" y="34484"/>
                                </a:lnTo>
                                <a:cubicBezTo>
                                  <a:pt x="13643" y="31636"/>
                                  <a:pt x="15329" y="27725"/>
                                  <a:pt x="15329" y="23470"/>
                                </a:cubicBezTo>
                                <a:cubicBezTo>
                                  <a:pt x="15329" y="18739"/>
                                  <a:pt x="13621" y="14770"/>
                                  <a:pt x="10841" y="11985"/>
                                </a:cubicBezTo>
                                <a:lnTo>
                                  <a:pt x="0" y="7626"/>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7" name="Shape 217"/>
                        <wps:cNvSpPr/>
                        <wps:spPr>
                          <a:xfrm>
                            <a:off x="563819" y="526498"/>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8" name="Shape 218"/>
                        <wps:cNvSpPr/>
                        <wps:spPr>
                          <a:xfrm>
                            <a:off x="590367" y="540210"/>
                            <a:ext cx="23673" cy="46787"/>
                          </a:xfrm>
                          <a:custGeom>
                            <a:avLst/>
                            <a:gdLst/>
                            <a:ahLst/>
                            <a:cxnLst/>
                            <a:rect l="0" t="0" r="0" b="0"/>
                            <a:pathLst>
                              <a:path w="23673" h="46787">
                                <a:moveTo>
                                  <a:pt x="23597" y="0"/>
                                </a:moveTo>
                                <a:lnTo>
                                  <a:pt x="23673" y="38"/>
                                </a:lnTo>
                                <a:lnTo>
                                  <a:pt x="23673" y="7663"/>
                                </a:lnTo>
                                <a:lnTo>
                                  <a:pt x="23597" y="7633"/>
                                </a:lnTo>
                                <a:cubicBezTo>
                                  <a:pt x="13322" y="7633"/>
                                  <a:pt x="8344" y="16535"/>
                                  <a:pt x="8344" y="23508"/>
                                </a:cubicBezTo>
                                <a:cubicBezTo>
                                  <a:pt x="8344" y="31534"/>
                                  <a:pt x="14681" y="39154"/>
                                  <a:pt x="23508" y="39154"/>
                                </a:cubicBezTo>
                                <a:lnTo>
                                  <a:pt x="23673" y="39085"/>
                                </a:lnTo>
                                <a:lnTo>
                                  <a:pt x="23673" y="46746"/>
                                </a:lnTo>
                                <a:lnTo>
                                  <a:pt x="23597" y="46787"/>
                                </a:lnTo>
                                <a:cubicBezTo>
                                  <a:pt x="8585" y="46787"/>
                                  <a:pt x="0" y="35306"/>
                                  <a:pt x="0" y="23597"/>
                                </a:cubicBezTo>
                                <a:cubicBezTo>
                                  <a:pt x="0" y="12764"/>
                                  <a:pt x="7620" y="0"/>
                                  <a:pt x="23597"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19" name="Shape 219"/>
                        <wps:cNvSpPr/>
                        <wps:spPr>
                          <a:xfrm>
                            <a:off x="614040" y="540247"/>
                            <a:ext cx="23508" cy="46708"/>
                          </a:xfrm>
                          <a:custGeom>
                            <a:avLst/>
                            <a:gdLst/>
                            <a:ahLst/>
                            <a:cxnLst/>
                            <a:rect l="0" t="0" r="0" b="0"/>
                            <a:pathLst>
                              <a:path w="23508" h="46708">
                                <a:moveTo>
                                  <a:pt x="0" y="0"/>
                                </a:moveTo>
                                <a:lnTo>
                                  <a:pt x="14999" y="7430"/>
                                </a:lnTo>
                                <a:lnTo>
                                  <a:pt x="15164" y="7430"/>
                                </a:lnTo>
                                <a:lnTo>
                                  <a:pt x="15164" y="1169"/>
                                </a:lnTo>
                                <a:lnTo>
                                  <a:pt x="23508" y="1169"/>
                                </a:lnTo>
                                <a:lnTo>
                                  <a:pt x="23508" y="45619"/>
                                </a:lnTo>
                                <a:lnTo>
                                  <a:pt x="15164" y="45619"/>
                                </a:lnTo>
                                <a:lnTo>
                                  <a:pt x="15164" y="38723"/>
                                </a:lnTo>
                                <a:lnTo>
                                  <a:pt x="14999" y="38723"/>
                                </a:lnTo>
                                <a:lnTo>
                                  <a:pt x="0" y="46708"/>
                                </a:lnTo>
                                <a:lnTo>
                                  <a:pt x="0" y="39047"/>
                                </a:lnTo>
                                <a:lnTo>
                                  <a:pt x="10863" y="34484"/>
                                </a:lnTo>
                                <a:cubicBezTo>
                                  <a:pt x="13643" y="31636"/>
                                  <a:pt x="15329" y="27725"/>
                                  <a:pt x="15329" y="23470"/>
                                </a:cubicBezTo>
                                <a:cubicBezTo>
                                  <a:pt x="15329" y="18739"/>
                                  <a:pt x="13624" y="14770"/>
                                  <a:pt x="10846" y="11985"/>
                                </a:cubicBezTo>
                                <a:lnTo>
                                  <a:pt x="0" y="7626"/>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0" name="Shape 220"/>
                        <wps:cNvSpPr/>
                        <wps:spPr>
                          <a:xfrm>
                            <a:off x="645244" y="526498"/>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39" name="Shape 36139"/>
                        <wps:cNvSpPr/>
                        <wps:spPr>
                          <a:xfrm>
                            <a:off x="674120" y="541424"/>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36140" name="Shape 36140"/>
                        <wps:cNvSpPr/>
                        <wps:spPr>
                          <a:xfrm>
                            <a:off x="674120" y="526489"/>
                            <a:ext cx="9144" cy="9792"/>
                          </a:xfrm>
                          <a:custGeom>
                            <a:avLst/>
                            <a:gdLst/>
                            <a:ahLst/>
                            <a:cxnLst/>
                            <a:rect l="0" t="0" r="0" b="0"/>
                            <a:pathLst>
                              <a:path w="9144" h="9792">
                                <a:moveTo>
                                  <a:pt x="0" y="0"/>
                                </a:moveTo>
                                <a:lnTo>
                                  <a:pt x="9144" y="0"/>
                                </a:lnTo>
                                <a:lnTo>
                                  <a:pt x="9144" y="9792"/>
                                </a:lnTo>
                                <a:lnTo>
                                  <a:pt x="0" y="9792"/>
                                </a:lnTo>
                                <a:lnTo>
                                  <a:pt x="0" y="0"/>
                                </a:lnTo>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3" name="Shape 223"/>
                        <wps:cNvSpPr/>
                        <wps:spPr>
                          <a:xfrm>
                            <a:off x="703957" y="562843"/>
                            <a:ext cx="152" cy="0"/>
                          </a:xfrm>
                          <a:custGeom>
                            <a:avLst/>
                            <a:gdLst/>
                            <a:ahLst/>
                            <a:cxnLst/>
                            <a:rect l="0" t="0" r="0" b="0"/>
                            <a:pathLst>
                              <a:path w="152">
                                <a:moveTo>
                                  <a:pt x="152" y="0"/>
                                </a:move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4" name="Shape 224"/>
                        <wps:cNvSpPr/>
                        <wps:spPr>
                          <a:xfrm>
                            <a:off x="704110" y="541418"/>
                            <a:ext cx="28245" cy="44450"/>
                          </a:xfrm>
                          <a:custGeom>
                            <a:avLst/>
                            <a:gdLst/>
                            <a:ahLst/>
                            <a:cxnLst/>
                            <a:rect l="0" t="0" r="0" b="0"/>
                            <a:pathLst>
                              <a:path w="28245" h="44450">
                                <a:moveTo>
                                  <a:pt x="15812" y="0"/>
                                </a:moveTo>
                                <a:lnTo>
                                  <a:pt x="25679" y="0"/>
                                </a:lnTo>
                                <a:lnTo>
                                  <a:pt x="9550" y="20942"/>
                                </a:lnTo>
                                <a:lnTo>
                                  <a:pt x="28245" y="44450"/>
                                </a:lnTo>
                                <a:lnTo>
                                  <a:pt x="17818" y="44450"/>
                                </a:lnTo>
                                <a:lnTo>
                                  <a:pt x="0" y="21425"/>
                                </a:lnTo>
                                <a:lnTo>
                                  <a:pt x="15812"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5" name="Shape 225"/>
                        <wps:cNvSpPr/>
                        <wps:spPr>
                          <a:xfrm>
                            <a:off x="695613" y="526495"/>
                            <a:ext cx="8344" cy="59372"/>
                          </a:xfrm>
                          <a:custGeom>
                            <a:avLst/>
                            <a:gdLst/>
                            <a:ahLst/>
                            <a:cxnLst/>
                            <a:rect l="0" t="0" r="0" b="0"/>
                            <a:pathLst>
                              <a:path w="8344" h="59372">
                                <a:moveTo>
                                  <a:pt x="0" y="0"/>
                                </a:moveTo>
                                <a:lnTo>
                                  <a:pt x="8344" y="0"/>
                                </a:lnTo>
                                <a:lnTo>
                                  <a:pt x="8344" y="36347"/>
                                </a:lnTo>
                                <a:lnTo>
                                  <a:pt x="8344"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6" name="Shape 226"/>
                        <wps:cNvSpPr/>
                        <wps:spPr>
                          <a:xfrm>
                            <a:off x="737889" y="540210"/>
                            <a:ext cx="23673" cy="46787"/>
                          </a:xfrm>
                          <a:custGeom>
                            <a:avLst/>
                            <a:gdLst/>
                            <a:ahLst/>
                            <a:cxnLst/>
                            <a:rect l="0" t="0" r="0" b="0"/>
                            <a:pathLst>
                              <a:path w="23673" h="46787">
                                <a:moveTo>
                                  <a:pt x="23597" y="0"/>
                                </a:moveTo>
                                <a:lnTo>
                                  <a:pt x="23673" y="38"/>
                                </a:lnTo>
                                <a:lnTo>
                                  <a:pt x="23673" y="7663"/>
                                </a:lnTo>
                                <a:lnTo>
                                  <a:pt x="23597" y="7633"/>
                                </a:lnTo>
                                <a:cubicBezTo>
                                  <a:pt x="13322" y="7633"/>
                                  <a:pt x="8344" y="16535"/>
                                  <a:pt x="8344" y="23508"/>
                                </a:cubicBezTo>
                                <a:cubicBezTo>
                                  <a:pt x="8344" y="31534"/>
                                  <a:pt x="14681" y="39154"/>
                                  <a:pt x="23508" y="39154"/>
                                </a:cubicBezTo>
                                <a:lnTo>
                                  <a:pt x="23673" y="39085"/>
                                </a:lnTo>
                                <a:lnTo>
                                  <a:pt x="23673" y="46746"/>
                                </a:lnTo>
                                <a:lnTo>
                                  <a:pt x="23597" y="46787"/>
                                </a:lnTo>
                                <a:cubicBezTo>
                                  <a:pt x="8585" y="46787"/>
                                  <a:pt x="0" y="35306"/>
                                  <a:pt x="0" y="23597"/>
                                </a:cubicBezTo>
                                <a:cubicBezTo>
                                  <a:pt x="0" y="12764"/>
                                  <a:pt x="7620" y="0"/>
                                  <a:pt x="23597"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7" name="Shape 227"/>
                        <wps:cNvSpPr/>
                        <wps:spPr>
                          <a:xfrm>
                            <a:off x="761562" y="540247"/>
                            <a:ext cx="23508" cy="46708"/>
                          </a:xfrm>
                          <a:custGeom>
                            <a:avLst/>
                            <a:gdLst/>
                            <a:ahLst/>
                            <a:cxnLst/>
                            <a:rect l="0" t="0" r="0" b="0"/>
                            <a:pathLst>
                              <a:path w="23508" h="46708">
                                <a:moveTo>
                                  <a:pt x="0" y="0"/>
                                </a:moveTo>
                                <a:lnTo>
                                  <a:pt x="14999" y="7430"/>
                                </a:lnTo>
                                <a:lnTo>
                                  <a:pt x="15164" y="7430"/>
                                </a:lnTo>
                                <a:lnTo>
                                  <a:pt x="15164" y="1169"/>
                                </a:lnTo>
                                <a:lnTo>
                                  <a:pt x="23508" y="1169"/>
                                </a:lnTo>
                                <a:lnTo>
                                  <a:pt x="23508" y="45619"/>
                                </a:lnTo>
                                <a:lnTo>
                                  <a:pt x="15164" y="45619"/>
                                </a:lnTo>
                                <a:lnTo>
                                  <a:pt x="15164" y="38723"/>
                                </a:lnTo>
                                <a:lnTo>
                                  <a:pt x="14999" y="38723"/>
                                </a:lnTo>
                                <a:lnTo>
                                  <a:pt x="0" y="46708"/>
                                </a:lnTo>
                                <a:lnTo>
                                  <a:pt x="0" y="39047"/>
                                </a:lnTo>
                                <a:lnTo>
                                  <a:pt x="10863" y="34484"/>
                                </a:lnTo>
                                <a:cubicBezTo>
                                  <a:pt x="13643" y="31636"/>
                                  <a:pt x="15329" y="27725"/>
                                  <a:pt x="15329" y="23470"/>
                                </a:cubicBezTo>
                                <a:cubicBezTo>
                                  <a:pt x="15329" y="18739"/>
                                  <a:pt x="13621" y="14770"/>
                                  <a:pt x="10841" y="11985"/>
                                </a:cubicBezTo>
                                <a:lnTo>
                                  <a:pt x="0" y="7626"/>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8" name="Shape 228"/>
                        <wps:cNvSpPr/>
                        <wps:spPr>
                          <a:xfrm>
                            <a:off x="818902" y="540215"/>
                            <a:ext cx="23990" cy="46774"/>
                          </a:xfrm>
                          <a:custGeom>
                            <a:avLst/>
                            <a:gdLst/>
                            <a:ahLst/>
                            <a:cxnLst/>
                            <a:rect l="0" t="0" r="0" b="0"/>
                            <a:pathLst>
                              <a:path w="23990" h="46774">
                                <a:moveTo>
                                  <a:pt x="23990" y="0"/>
                                </a:moveTo>
                                <a:lnTo>
                                  <a:pt x="23990" y="7620"/>
                                </a:lnTo>
                                <a:cubicBezTo>
                                  <a:pt x="14605" y="7620"/>
                                  <a:pt x="8344" y="15405"/>
                                  <a:pt x="8344" y="23343"/>
                                </a:cubicBezTo>
                                <a:cubicBezTo>
                                  <a:pt x="8344" y="31369"/>
                                  <a:pt x="14681" y="39154"/>
                                  <a:pt x="23990" y="39154"/>
                                </a:cubicBezTo>
                                <a:lnTo>
                                  <a:pt x="23990" y="46774"/>
                                </a:lnTo>
                                <a:cubicBezTo>
                                  <a:pt x="9068" y="46774"/>
                                  <a:pt x="0" y="34341"/>
                                  <a:pt x="0" y="23101"/>
                                </a:cubicBezTo>
                                <a:cubicBezTo>
                                  <a:pt x="0" y="10985"/>
                                  <a:pt x="10185" y="0"/>
                                  <a:pt x="23990"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29" name="Shape 229"/>
                        <wps:cNvSpPr/>
                        <wps:spPr>
                          <a:xfrm>
                            <a:off x="842893" y="540215"/>
                            <a:ext cx="23990" cy="46774"/>
                          </a:xfrm>
                          <a:custGeom>
                            <a:avLst/>
                            <a:gdLst/>
                            <a:ahLst/>
                            <a:cxnLst/>
                            <a:rect l="0" t="0" r="0" b="0"/>
                            <a:pathLst>
                              <a:path w="23990" h="46774">
                                <a:moveTo>
                                  <a:pt x="0" y="0"/>
                                </a:moveTo>
                                <a:cubicBezTo>
                                  <a:pt x="13475" y="0"/>
                                  <a:pt x="23990" y="10592"/>
                                  <a:pt x="23990" y="23266"/>
                                </a:cubicBezTo>
                                <a:cubicBezTo>
                                  <a:pt x="23990" y="34099"/>
                                  <a:pt x="15088" y="46774"/>
                                  <a:pt x="0" y="46774"/>
                                </a:cubicBezTo>
                                <a:lnTo>
                                  <a:pt x="0" y="39154"/>
                                </a:lnTo>
                                <a:cubicBezTo>
                                  <a:pt x="8992" y="39154"/>
                                  <a:pt x="15646" y="31686"/>
                                  <a:pt x="15646" y="23266"/>
                                </a:cubicBezTo>
                                <a:cubicBezTo>
                                  <a:pt x="15646" y="15405"/>
                                  <a:pt x="9385" y="7620"/>
                                  <a:pt x="0" y="7620"/>
                                </a:cubicBez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0" name="Shape 230"/>
                        <wps:cNvSpPr/>
                        <wps:spPr>
                          <a:xfrm>
                            <a:off x="895734" y="526498"/>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1" name="Shape 231"/>
                        <wps:cNvSpPr/>
                        <wps:spPr>
                          <a:xfrm>
                            <a:off x="922364" y="540247"/>
                            <a:ext cx="22708" cy="46742"/>
                          </a:xfrm>
                          <a:custGeom>
                            <a:avLst/>
                            <a:gdLst/>
                            <a:ahLst/>
                            <a:cxnLst/>
                            <a:rect l="0" t="0" r="0" b="0"/>
                            <a:pathLst>
                              <a:path w="22708" h="46742">
                                <a:moveTo>
                                  <a:pt x="22708" y="0"/>
                                </a:moveTo>
                                <a:lnTo>
                                  <a:pt x="22708" y="7588"/>
                                </a:lnTo>
                                <a:cubicBezTo>
                                  <a:pt x="14681" y="7588"/>
                                  <a:pt x="8750" y="14091"/>
                                  <a:pt x="8344" y="20593"/>
                                </a:cubicBezTo>
                                <a:lnTo>
                                  <a:pt x="22708" y="20593"/>
                                </a:lnTo>
                                <a:lnTo>
                                  <a:pt x="22708" y="27006"/>
                                </a:lnTo>
                                <a:lnTo>
                                  <a:pt x="8344" y="27006"/>
                                </a:lnTo>
                                <a:cubicBezTo>
                                  <a:pt x="9385" y="31299"/>
                                  <a:pt x="11633" y="34328"/>
                                  <a:pt x="14323" y="36284"/>
                                </a:cubicBezTo>
                                <a:lnTo>
                                  <a:pt x="22708" y="39043"/>
                                </a:lnTo>
                                <a:lnTo>
                                  <a:pt x="22708" y="46721"/>
                                </a:lnTo>
                                <a:lnTo>
                                  <a:pt x="22632" y="46742"/>
                                </a:lnTo>
                                <a:cubicBezTo>
                                  <a:pt x="10033" y="46742"/>
                                  <a:pt x="0" y="35909"/>
                                  <a:pt x="0" y="23311"/>
                                </a:cubicBezTo>
                                <a:cubicBezTo>
                                  <a:pt x="0" y="16656"/>
                                  <a:pt x="2569" y="10821"/>
                                  <a:pt x="6701" y="6648"/>
                                </a:cubicBezTo>
                                <a:lnTo>
                                  <a:pt x="22708"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2" name="Shape 232"/>
                        <wps:cNvSpPr/>
                        <wps:spPr>
                          <a:xfrm>
                            <a:off x="945072" y="571902"/>
                            <a:ext cx="21260" cy="15066"/>
                          </a:xfrm>
                          <a:custGeom>
                            <a:avLst/>
                            <a:gdLst/>
                            <a:ahLst/>
                            <a:cxnLst/>
                            <a:rect l="0" t="0" r="0" b="0"/>
                            <a:pathLst>
                              <a:path w="21260" h="15066">
                                <a:moveTo>
                                  <a:pt x="12916" y="0"/>
                                </a:moveTo>
                                <a:lnTo>
                                  <a:pt x="21260" y="0"/>
                                </a:lnTo>
                                <a:cubicBezTo>
                                  <a:pt x="19133" y="5740"/>
                                  <a:pt x="15523" y="9512"/>
                                  <a:pt x="11582" y="11849"/>
                                </a:cubicBezTo>
                                <a:lnTo>
                                  <a:pt x="0" y="15066"/>
                                </a:lnTo>
                                <a:lnTo>
                                  <a:pt x="0" y="7388"/>
                                </a:lnTo>
                                <a:lnTo>
                                  <a:pt x="241" y="7468"/>
                                </a:lnTo>
                                <a:cubicBezTo>
                                  <a:pt x="6413" y="7468"/>
                                  <a:pt x="10909" y="3861"/>
                                  <a:pt x="12916"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3" name="Shape 233"/>
                        <wps:cNvSpPr/>
                        <wps:spPr>
                          <a:xfrm>
                            <a:off x="945072" y="540215"/>
                            <a:ext cx="22708" cy="27038"/>
                          </a:xfrm>
                          <a:custGeom>
                            <a:avLst/>
                            <a:gdLst/>
                            <a:ahLst/>
                            <a:cxnLst/>
                            <a:rect l="0" t="0" r="0" b="0"/>
                            <a:pathLst>
                              <a:path w="22708" h="27038">
                                <a:moveTo>
                                  <a:pt x="76" y="0"/>
                                </a:moveTo>
                                <a:cubicBezTo>
                                  <a:pt x="12116" y="0"/>
                                  <a:pt x="22631" y="9792"/>
                                  <a:pt x="22708" y="22784"/>
                                </a:cubicBezTo>
                                <a:cubicBezTo>
                                  <a:pt x="22708" y="24231"/>
                                  <a:pt x="22542" y="26479"/>
                                  <a:pt x="22466" y="27038"/>
                                </a:cubicBezTo>
                                <a:lnTo>
                                  <a:pt x="0" y="27038"/>
                                </a:lnTo>
                                <a:lnTo>
                                  <a:pt x="0" y="20625"/>
                                </a:lnTo>
                                <a:lnTo>
                                  <a:pt x="14364" y="20625"/>
                                </a:lnTo>
                                <a:cubicBezTo>
                                  <a:pt x="13957" y="14122"/>
                                  <a:pt x="8026" y="7620"/>
                                  <a:pt x="0" y="7620"/>
                                </a:cubicBezTo>
                                <a:lnTo>
                                  <a:pt x="0" y="32"/>
                                </a:lnTo>
                                <a:lnTo>
                                  <a:pt x="76"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4" name="Shape 234"/>
                        <wps:cNvSpPr/>
                        <wps:spPr>
                          <a:xfrm>
                            <a:off x="1002170" y="526494"/>
                            <a:ext cx="62979" cy="59372"/>
                          </a:xfrm>
                          <a:custGeom>
                            <a:avLst/>
                            <a:gdLst/>
                            <a:ahLst/>
                            <a:cxnLst/>
                            <a:rect l="0" t="0" r="0" b="0"/>
                            <a:pathLst>
                              <a:path w="62979" h="59372">
                                <a:moveTo>
                                  <a:pt x="0" y="0"/>
                                </a:moveTo>
                                <a:lnTo>
                                  <a:pt x="13640" y="0"/>
                                </a:lnTo>
                                <a:lnTo>
                                  <a:pt x="31445" y="45491"/>
                                </a:lnTo>
                                <a:lnTo>
                                  <a:pt x="49339" y="0"/>
                                </a:lnTo>
                                <a:lnTo>
                                  <a:pt x="62979" y="0"/>
                                </a:lnTo>
                                <a:lnTo>
                                  <a:pt x="62979" y="59372"/>
                                </a:lnTo>
                                <a:lnTo>
                                  <a:pt x="54318" y="59372"/>
                                </a:lnTo>
                                <a:lnTo>
                                  <a:pt x="54318" y="9233"/>
                                </a:lnTo>
                                <a:lnTo>
                                  <a:pt x="54077" y="9233"/>
                                </a:lnTo>
                                <a:lnTo>
                                  <a:pt x="34099" y="59372"/>
                                </a:lnTo>
                                <a:lnTo>
                                  <a:pt x="28880" y="59372"/>
                                </a:lnTo>
                                <a:lnTo>
                                  <a:pt x="8814" y="9233"/>
                                </a:lnTo>
                                <a:lnTo>
                                  <a:pt x="8661" y="9233"/>
                                </a:lnTo>
                                <a:lnTo>
                                  <a:pt x="8661" y="59372"/>
                                </a:lnTo>
                                <a:lnTo>
                                  <a:pt x="0" y="59372"/>
                                </a:ln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5" name="Shape 235"/>
                        <wps:cNvSpPr/>
                        <wps:spPr>
                          <a:xfrm>
                            <a:off x="1075729" y="540215"/>
                            <a:ext cx="23990" cy="46774"/>
                          </a:xfrm>
                          <a:custGeom>
                            <a:avLst/>
                            <a:gdLst/>
                            <a:ahLst/>
                            <a:cxnLst/>
                            <a:rect l="0" t="0" r="0" b="0"/>
                            <a:pathLst>
                              <a:path w="23990" h="46774">
                                <a:moveTo>
                                  <a:pt x="23990" y="0"/>
                                </a:moveTo>
                                <a:lnTo>
                                  <a:pt x="23990" y="7620"/>
                                </a:lnTo>
                                <a:cubicBezTo>
                                  <a:pt x="14605" y="7620"/>
                                  <a:pt x="8344" y="15405"/>
                                  <a:pt x="8344" y="23343"/>
                                </a:cubicBezTo>
                                <a:cubicBezTo>
                                  <a:pt x="8344" y="31369"/>
                                  <a:pt x="14681" y="39154"/>
                                  <a:pt x="23990" y="39154"/>
                                </a:cubicBezTo>
                                <a:lnTo>
                                  <a:pt x="23990" y="46774"/>
                                </a:lnTo>
                                <a:cubicBezTo>
                                  <a:pt x="9068" y="46774"/>
                                  <a:pt x="0" y="34341"/>
                                  <a:pt x="0" y="23101"/>
                                </a:cubicBezTo>
                                <a:cubicBezTo>
                                  <a:pt x="0" y="10985"/>
                                  <a:pt x="10185" y="0"/>
                                  <a:pt x="23990"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6" name="Shape 236"/>
                        <wps:cNvSpPr/>
                        <wps:spPr>
                          <a:xfrm>
                            <a:off x="1099720" y="540215"/>
                            <a:ext cx="23990" cy="46774"/>
                          </a:xfrm>
                          <a:custGeom>
                            <a:avLst/>
                            <a:gdLst/>
                            <a:ahLst/>
                            <a:cxnLst/>
                            <a:rect l="0" t="0" r="0" b="0"/>
                            <a:pathLst>
                              <a:path w="23990" h="46774">
                                <a:moveTo>
                                  <a:pt x="0" y="0"/>
                                </a:moveTo>
                                <a:cubicBezTo>
                                  <a:pt x="13475" y="0"/>
                                  <a:pt x="23990" y="10592"/>
                                  <a:pt x="23990" y="23266"/>
                                </a:cubicBezTo>
                                <a:cubicBezTo>
                                  <a:pt x="23990" y="34099"/>
                                  <a:pt x="15088" y="46774"/>
                                  <a:pt x="0" y="46774"/>
                                </a:cubicBezTo>
                                <a:lnTo>
                                  <a:pt x="0" y="39154"/>
                                </a:lnTo>
                                <a:cubicBezTo>
                                  <a:pt x="8992" y="39154"/>
                                  <a:pt x="15647" y="31686"/>
                                  <a:pt x="15647" y="23266"/>
                                </a:cubicBezTo>
                                <a:cubicBezTo>
                                  <a:pt x="15647" y="15405"/>
                                  <a:pt x="9385" y="7620"/>
                                  <a:pt x="0" y="7620"/>
                                </a:cubicBez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7" name="Shape 237"/>
                        <wps:cNvSpPr/>
                        <wps:spPr>
                          <a:xfrm>
                            <a:off x="1128753" y="526498"/>
                            <a:ext cx="21666" cy="59372"/>
                          </a:xfrm>
                          <a:custGeom>
                            <a:avLst/>
                            <a:gdLst/>
                            <a:ahLst/>
                            <a:cxnLst/>
                            <a:rect l="0" t="0" r="0" b="0"/>
                            <a:pathLst>
                              <a:path w="21666" h="59372">
                                <a:moveTo>
                                  <a:pt x="6020" y="0"/>
                                </a:moveTo>
                                <a:lnTo>
                                  <a:pt x="14364" y="0"/>
                                </a:lnTo>
                                <a:lnTo>
                                  <a:pt x="14364" y="14922"/>
                                </a:lnTo>
                                <a:lnTo>
                                  <a:pt x="21666" y="14922"/>
                                </a:lnTo>
                                <a:lnTo>
                                  <a:pt x="21666" y="22542"/>
                                </a:lnTo>
                                <a:lnTo>
                                  <a:pt x="14364" y="22542"/>
                                </a:lnTo>
                                <a:lnTo>
                                  <a:pt x="14364" y="59372"/>
                                </a:lnTo>
                                <a:lnTo>
                                  <a:pt x="6020" y="59372"/>
                                </a:lnTo>
                                <a:lnTo>
                                  <a:pt x="6020" y="22542"/>
                                </a:lnTo>
                                <a:lnTo>
                                  <a:pt x="0" y="22542"/>
                                </a:lnTo>
                                <a:lnTo>
                                  <a:pt x="0" y="14922"/>
                                </a:lnTo>
                                <a:lnTo>
                                  <a:pt x="6020" y="14922"/>
                                </a:lnTo>
                                <a:lnTo>
                                  <a:pt x="602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8" name="Shape 238"/>
                        <wps:cNvSpPr/>
                        <wps:spPr>
                          <a:xfrm>
                            <a:off x="1157551" y="541418"/>
                            <a:ext cx="39395" cy="45568"/>
                          </a:xfrm>
                          <a:custGeom>
                            <a:avLst/>
                            <a:gdLst/>
                            <a:ahLst/>
                            <a:cxnLst/>
                            <a:rect l="0" t="0" r="0" b="0"/>
                            <a:pathLst>
                              <a:path w="39395" h="45568">
                                <a:moveTo>
                                  <a:pt x="0" y="0"/>
                                </a:moveTo>
                                <a:lnTo>
                                  <a:pt x="8344" y="0"/>
                                </a:lnTo>
                                <a:lnTo>
                                  <a:pt x="8344" y="24066"/>
                                </a:lnTo>
                                <a:cubicBezTo>
                                  <a:pt x="8344" y="35065"/>
                                  <a:pt x="13246" y="37948"/>
                                  <a:pt x="19418" y="37948"/>
                                </a:cubicBezTo>
                                <a:cubicBezTo>
                                  <a:pt x="26314" y="37948"/>
                                  <a:pt x="31052" y="33541"/>
                                  <a:pt x="31052" y="23825"/>
                                </a:cubicBezTo>
                                <a:lnTo>
                                  <a:pt x="31052" y="0"/>
                                </a:lnTo>
                                <a:lnTo>
                                  <a:pt x="39395" y="0"/>
                                </a:lnTo>
                                <a:lnTo>
                                  <a:pt x="39395" y="44450"/>
                                </a:lnTo>
                                <a:lnTo>
                                  <a:pt x="31775" y="44450"/>
                                </a:lnTo>
                                <a:lnTo>
                                  <a:pt x="31775" y="39637"/>
                                </a:lnTo>
                                <a:lnTo>
                                  <a:pt x="31610" y="39637"/>
                                </a:lnTo>
                                <a:cubicBezTo>
                                  <a:pt x="29362" y="43485"/>
                                  <a:pt x="24155" y="45568"/>
                                  <a:pt x="18529" y="45568"/>
                                </a:cubicBezTo>
                                <a:cubicBezTo>
                                  <a:pt x="13475" y="45568"/>
                                  <a:pt x="9068" y="43967"/>
                                  <a:pt x="5855" y="41161"/>
                                </a:cubicBezTo>
                                <a:cubicBezTo>
                                  <a:pt x="2172" y="37948"/>
                                  <a:pt x="0" y="32969"/>
                                  <a:pt x="0" y="24066"/>
                                </a:cubicBezTo>
                                <a:lnTo>
                                  <a:pt x="0"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39" name="Shape 239"/>
                        <wps:cNvSpPr/>
                        <wps:spPr>
                          <a:xfrm>
                            <a:off x="234643" y="528692"/>
                            <a:ext cx="39345" cy="0"/>
                          </a:xfrm>
                          <a:custGeom>
                            <a:avLst/>
                            <a:gdLst/>
                            <a:ahLst/>
                            <a:cxnLst/>
                            <a:rect l="0" t="0" r="0" b="0"/>
                            <a:pathLst>
                              <a:path w="39345">
                                <a:moveTo>
                                  <a:pt x="0" y="0"/>
                                </a:moveTo>
                                <a:lnTo>
                                  <a:pt x="39345" y="0"/>
                                </a:lnTo>
                              </a:path>
                            </a:pathLst>
                          </a:custGeom>
                          <a:ln w="5347" cap="flat">
                            <a:miter lim="100000"/>
                          </a:ln>
                        </wps:spPr>
                        <wps:style>
                          <a:lnRef idx="1">
                            <a:srgbClr val="0A293A"/>
                          </a:lnRef>
                          <a:fillRef idx="0">
                            <a:srgbClr val="000000">
                              <a:alpha val="0"/>
                            </a:srgbClr>
                          </a:fillRef>
                          <a:effectRef idx="0">
                            <a:scrgbClr r="0" g="0" b="0"/>
                          </a:effectRef>
                          <a:fontRef idx="none"/>
                        </wps:style>
                        <wps:bodyPr/>
                      </wps:wsp>
                      <wps:wsp>
                        <wps:cNvPr id="240" name="Shape 240"/>
                        <wps:cNvSpPr/>
                        <wps:spPr>
                          <a:xfrm>
                            <a:off x="199" y="0"/>
                            <a:ext cx="333400" cy="319748"/>
                          </a:xfrm>
                          <a:custGeom>
                            <a:avLst/>
                            <a:gdLst/>
                            <a:ahLst/>
                            <a:cxnLst/>
                            <a:rect l="0" t="0" r="0" b="0"/>
                            <a:pathLst>
                              <a:path w="333400" h="319748">
                                <a:moveTo>
                                  <a:pt x="230835" y="0"/>
                                </a:moveTo>
                                <a:cubicBezTo>
                                  <a:pt x="260350" y="0"/>
                                  <a:pt x="290957" y="12268"/>
                                  <a:pt x="304978" y="26746"/>
                                </a:cubicBezTo>
                                <a:cubicBezTo>
                                  <a:pt x="319011" y="41224"/>
                                  <a:pt x="333400" y="65748"/>
                                  <a:pt x="322148" y="126454"/>
                                </a:cubicBezTo>
                                <a:lnTo>
                                  <a:pt x="286334" y="319748"/>
                                </a:lnTo>
                                <a:lnTo>
                                  <a:pt x="193866" y="319748"/>
                                </a:lnTo>
                                <a:lnTo>
                                  <a:pt x="225146" y="150965"/>
                                </a:lnTo>
                                <a:cubicBezTo>
                                  <a:pt x="229171" y="129248"/>
                                  <a:pt x="237020" y="86906"/>
                                  <a:pt x="188544" y="86906"/>
                                </a:cubicBezTo>
                                <a:cubicBezTo>
                                  <a:pt x="135623" y="86906"/>
                                  <a:pt x="127165" y="132588"/>
                                  <a:pt x="123647" y="151524"/>
                                </a:cubicBezTo>
                                <a:lnTo>
                                  <a:pt x="92469" y="319748"/>
                                </a:lnTo>
                                <a:lnTo>
                                  <a:pt x="0" y="319748"/>
                                </a:lnTo>
                                <a:lnTo>
                                  <a:pt x="57302" y="10592"/>
                                </a:lnTo>
                                <a:lnTo>
                                  <a:pt x="143637" y="10592"/>
                                </a:lnTo>
                                <a:lnTo>
                                  <a:pt x="137554" y="43459"/>
                                </a:lnTo>
                                <a:lnTo>
                                  <a:pt x="138671" y="43459"/>
                                </a:lnTo>
                                <a:cubicBezTo>
                                  <a:pt x="150927" y="28423"/>
                                  <a:pt x="175692" y="0"/>
                                  <a:pt x="230835"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41" name="Shape 241"/>
                        <wps:cNvSpPr/>
                        <wps:spPr>
                          <a:xfrm>
                            <a:off x="661638" y="1553"/>
                            <a:ext cx="186064" cy="328780"/>
                          </a:xfrm>
                          <a:custGeom>
                            <a:avLst/>
                            <a:gdLst/>
                            <a:ahLst/>
                            <a:cxnLst/>
                            <a:rect l="0" t="0" r="0" b="0"/>
                            <a:pathLst>
                              <a:path w="186064" h="328780">
                                <a:moveTo>
                                  <a:pt x="186064" y="0"/>
                                </a:moveTo>
                                <a:lnTo>
                                  <a:pt x="186064" y="87686"/>
                                </a:lnTo>
                                <a:lnTo>
                                  <a:pt x="164117" y="92311"/>
                                </a:lnTo>
                                <a:cubicBezTo>
                                  <a:pt x="132584" y="106490"/>
                                  <a:pt x="113560" y="138137"/>
                                  <a:pt x="108674" y="164454"/>
                                </a:cubicBezTo>
                                <a:cubicBezTo>
                                  <a:pt x="103315" y="193423"/>
                                  <a:pt x="115392" y="242432"/>
                                  <a:pt x="171107" y="242432"/>
                                </a:cubicBezTo>
                                <a:lnTo>
                                  <a:pt x="186064" y="239237"/>
                                </a:lnTo>
                                <a:lnTo>
                                  <a:pt x="186064" y="321015"/>
                                </a:lnTo>
                                <a:lnTo>
                                  <a:pt x="168844" y="326135"/>
                                </a:lnTo>
                                <a:cubicBezTo>
                                  <a:pt x="159577" y="327909"/>
                                  <a:pt x="150225" y="328780"/>
                                  <a:pt x="141173" y="328780"/>
                                </a:cubicBezTo>
                                <a:cubicBezTo>
                                  <a:pt x="43129" y="328780"/>
                                  <a:pt x="0" y="251906"/>
                                  <a:pt x="16421" y="163337"/>
                                </a:cubicBezTo>
                                <a:cubicBezTo>
                                  <a:pt x="32857" y="74625"/>
                                  <a:pt x="99795" y="14919"/>
                                  <a:pt x="171507" y="1379"/>
                                </a:cubicBezTo>
                                <a:lnTo>
                                  <a:pt x="186064"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42" name="Shape 242"/>
                        <wps:cNvSpPr/>
                        <wps:spPr>
                          <a:xfrm>
                            <a:off x="847703" y="5"/>
                            <a:ext cx="198200" cy="322562"/>
                          </a:xfrm>
                          <a:custGeom>
                            <a:avLst/>
                            <a:gdLst/>
                            <a:ahLst/>
                            <a:cxnLst/>
                            <a:rect l="0" t="0" r="0" b="0"/>
                            <a:pathLst>
                              <a:path w="198200" h="322562">
                                <a:moveTo>
                                  <a:pt x="16336" y="0"/>
                                </a:moveTo>
                                <a:cubicBezTo>
                                  <a:pt x="67021" y="0"/>
                                  <a:pt x="90885" y="24511"/>
                                  <a:pt x="98517" y="43447"/>
                                </a:cubicBezTo>
                                <a:lnTo>
                                  <a:pt x="99635" y="43447"/>
                                </a:lnTo>
                                <a:lnTo>
                                  <a:pt x="105731" y="10592"/>
                                </a:lnTo>
                                <a:lnTo>
                                  <a:pt x="198200" y="10592"/>
                                </a:lnTo>
                                <a:lnTo>
                                  <a:pt x="140897" y="319748"/>
                                </a:lnTo>
                                <a:lnTo>
                                  <a:pt x="48429" y="319748"/>
                                </a:lnTo>
                                <a:lnTo>
                                  <a:pt x="54613" y="286322"/>
                                </a:lnTo>
                                <a:lnTo>
                                  <a:pt x="53508" y="286322"/>
                                </a:lnTo>
                                <a:cubicBezTo>
                                  <a:pt x="42917" y="301365"/>
                                  <a:pt x="27369" y="312366"/>
                                  <a:pt x="9943" y="319607"/>
                                </a:cubicBezTo>
                                <a:lnTo>
                                  <a:pt x="0" y="322562"/>
                                </a:lnTo>
                                <a:lnTo>
                                  <a:pt x="0" y="240785"/>
                                </a:lnTo>
                                <a:lnTo>
                                  <a:pt x="23085" y="235852"/>
                                </a:lnTo>
                                <a:cubicBezTo>
                                  <a:pt x="55823" y="220658"/>
                                  <a:pt x="72949" y="187449"/>
                                  <a:pt x="77130" y="164884"/>
                                </a:cubicBezTo>
                                <a:cubicBezTo>
                                  <a:pt x="84039" y="127559"/>
                                  <a:pt x="66056" y="86347"/>
                                  <a:pt x="13694" y="86347"/>
                                </a:cubicBezTo>
                                <a:lnTo>
                                  <a:pt x="0" y="89233"/>
                                </a:lnTo>
                                <a:lnTo>
                                  <a:pt x="0" y="1548"/>
                                </a:lnTo>
                                <a:lnTo>
                                  <a:pt x="16336" y="0"/>
                                </a:ln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43" name="Shape 243"/>
                        <wps:cNvSpPr/>
                        <wps:spPr>
                          <a:xfrm>
                            <a:off x="1028516" y="5"/>
                            <a:ext cx="350431" cy="329768"/>
                          </a:xfrm>
                          <a:custGeom>
                            <a:avLst/>
                            <a:gdLst/>
                            <a:ahLst/>
                            <a:cxnLst/>
                            <a:rect l="0" t="0" r="0" b="0"/>
                            <a:pathLst>
                              <a:path w="350431" h="329768">
                                <a:moveTo>
                                  <a:pt x="210719" y="0"/>
                                </a:moveTo>
                                <a:cubicBezTo>
                                  <a:pt x="292595" y="0"/>
                                  <a:pt x="348869" y="54039"/>
                                  <a:pt x="350431" y="129794"/>
                                </a:cubicBezTo>
                                <a:lnTo>
                                  <a:pt x="256845" y="129794"/>
                                </a:lnTo>
                                <a:cubicBezTo>
                                  <a:pt x="250736" y="108623"/>
                                  <a:pt x="236487" y="86335"/>
                                  <a:pt x="198044" y="86335"/>
                                </a:cubicBezTo>
                                <a:cubicBezTo>
                                  <a:pt x="154457" y="84112"/>
                                  <a:pt x="118212" y="120320"/>
                                  <a:pt x="109957" y="164884"/>
                                </a:cubicBezTo>
                                <a:cubicBezTo>
                                  <a:pt x="101600" y="210007"/>
                                  <a:pt x="124930" y="243434"/>
                                  <a:pt x="168935" y="243434"/>
                                </a:cubicBezTo>
                                <a:cubicBezTo>
                                  <a:pt x="207378" y="243434"/>
                                  <a:pt x="229883" y="221145"/>
                                  <a:pt x="243421" y="202209"/>
                                </a:cubicBezTo>
                                <a:lnTo>
                                  <a:pt x="337566" y="202209"/>
                                </a:lnTo>
                                <a:cubicBezTo>
                                  <a:pt x="307848" y="272390"/>
                                  <a:pt x="235382" y="329768"/>
                                  <a:pt x="151816" y="329768"/>
                                </a:cubicBezTo>
                                <a:cubicBezTo>
                                  <a:pt x="58230" y="329768"/>
                                  <a:pt x="0" y="256248"/>
                                  <a:pt x="17031" y="164325"/>
                                </a:cubicBezTo>
                                <a:cubicBezTo>
                                  <a:pt x="33858" y="73533"/>
                                  <a:pt x="118237" y="0"/>
                                  <a:pt x="210719"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44" name="Shape 244"/>
                        <wps:cNvSpPr/>
                        <wps:spPr>
                          <a:xfrm>
                            <a:off x="499139" y="223124"/>
                            <a:ext cx="153378" cy="90373"/>
                          </a:xfrm>
                          <a:custGeom>
                            <a:avLst/>
                            <a:gdLst/>
                            <a:ahLst/>
                            <a:cxnLst/>
                            <a:rect l="0" t="0" r="0" b="0"/>
                            <a:pathLst>
                              <a:path w="153378" h="90373">
                                <a:moveTo>
                                  <a:pt x="0" y="0"/>
                                </a:moveTo>
                                <a:lnTo>
                                  <a:pt x="153378" y="0"/>
                                </a:lnTo>
                                <a:cubicBezTo>
                                  <a:pt x="140551" y="20688"/>
                                  <a:pt x="120523" y="41046"/>
                                  <a:pt x="100317" y="58763"/>
                                </a:cubicBezTo>
                                <a:cubicBezTo>
                                  <a:pt x="87719" y="69812"/>
                                  <a:pt x="69583" y="81966"/>
                                  <a:pt x="55677" y="90373"/>
                                </a:cubicBezTo>
                                <a:lnTo>
                                  <a:pt x="0" y="0"/>
                                </a:lnTo>
                                <a:close/>
                              </a:path>
                            </a:pathLst>
                          </a:custGeom>
                          <a:ln w="0" cap="flat">
                            <a:miter lim="100000"/>
                          </a:ln>
                        </wps:spPr>
                        <wps:style>
                          <a:lnRef idx="0">
                            <a:srgbClr val="000000">
                              <a:alpha val="0"/>
                            </a:srgbClr>
                          </a:lnRef>
                          <a:fillRef idx="1">
                            <a:srgbClr val="C4D600"/>
                          </a:fillRef>
                          <a:effectRef idx="0">
                            <a:scrgbClr r="0" g="0" b="0"/>
                          </a:effectRef>
                          <a:fontRef idx="none"/>
                        </wps:style>
                        <wps:bodyPr/>
                      </wps:wsp>
                      <wps:wsp>
                        <wps:cNvPr id="245" name="Shape 245"/>
                        <wps:cNvSpPr/>
                        <wps:spPr>
                          <a:xfrm>
                            <a:off x="499139" y="223124"/>
                            <a:ext cx="153378" cy="90373"/>
                          </a:xfrm>
                          <a:custGeom>
                            <a:avLst/>
                            <a:gdLst/>
                            <a:ahLst/>
                            <a:cxnLst/>
                            <a:rect l="0" t="0" r="0" b="0"/>
                            <a:pathLst>
                              <a:path w="153378" h="90373">
                                <a:moveTo>
                                  <a:pt x="0" y="0"/>
                                </a:moveTo>
                                <a:lnTo>
                                  <a:pt x="153378" y="0"/>
                                </a:lnTo>
                                <a:cubicBezTo>
                                  <a:pt x="140551" y="20688"/>
                                  <a:pt x="120523" y="41046"/>
                                  <a:pt x="100317" y="58763"/>
                                </a:cubicBezTo>
                                <a:cubicBezTo>
                                  <a:pt x="87719" y="69812"/>
                                  <a:pt x="69583" y="81966"/>
                                  <a:pt x="55677" y="90373"/>
                                </a:cubicBezTo>
                                <a:lnTo>
                                  <a:pt x="0" y="0"/>
                                </a:lnTo>
                                <a:close/>
                              </a:path>
                            </a:pathLst>
                          </a:custGeom>
                          <a:ln w="2337" cap="flat">
                            <a:miter lim="100000"/>
                          </a:ln>
                        </wps:spPr>
                        <wps:style>
                          <a:lnRef idx="1">
                            <a:srgbClr val="C4D600"/>
                          </a:lnRef>
                          <a:fillRef idx="0">
                            <a:srgbClr val="000000">
                              <a:alpha val="0"/>
                            </a:srgbClr>
                          </a:fillRef>
                          <a:effectRef idx="0">
                            <a:scrgbClr r="0" g="0" b="0"/>
                          </a:effectRef>
                          <a:fontRef idx="none"/>
                        </wps:style>
                        <wps:bodyPr/>
                      </wps:wsp>
                      <wps:wsp>
                        <wps:cNvPr id="246" name="Shape 246"/>
                        <wps:cNvSpPr/>
                        <wps:spPr>
                          <a:xfrm>
                            <a:off x="322821" y="10"/>
                            <a:ext cx="359283" cy="329768"/>
                          </a:xfrm>
                          <a:custGeom>
                            <a:avLst/>
                            <a:gdLst/>
                            <a:ahLst/>
                            <a:cxnLst/>
                            <a:rect l="0" t="0" r="0" b="0"/>
                            <a:pathLst>
                              <a:path w="359283" h="329768">
                                <a:moveTo>
                                  <a:pt x="209906" y="0"/>
                                </a:moveTo>
                                <a:cubicBezTo>
                                  <a:pt x="304038" y="0"/>
                                  <a:pt x="359283" y="74638"/>
                                  <a:pt x="341846" y="168783"/>
                                </a:cubicBezTo>
                                <a:cubicBezTo>
                                  <a:pt x="339560" y="181039"/>
                                  <a:pt x="337528" y="186042"/>
                                  <a:pt x="335064" y="193294"/>
                                </a:cubicBezTo>
                                <a:lnTo>
                                  <a:pt x="103327" y="193294"/>
                                </a:lnTo>
                                <a:cubicBezTo>
                                  <a:pt x="102095" y="230060"/>
                                  <a:pt x="128702" y="251777"/>
                                  <a:pt x="164910" y="251777"/>
                                </a:cubicBezTo>
                                <a:cubicBezTo>
                                  <a:pt x="167335" y="251777"/>
                                  <a:pt x="172326" y="251270"/>
                                  <a:pt x="174600" y="251092"/>
                                </a:cubicBezTo>
                                <a:lnTo>
                                  <a:pt x="216916" y="319494"/>
                                </a:lnTo>
                                <a:cubicBezTo>
                                  <a:pt x="198222" y="326225"/>
                                  <a:pt x="169558" y="329768"/>
                                  <a:pt x="150457" y="329768"/>
                                </a:cubicBezTo>
                                <a:cubicBezTo>
                                  <a:pt x="61887" y="329768"/>
                                  <a:pt x="0" y="257911"/>
                                  <a:pt x="17031" y="165989"/>
                                </a:cubicBezTo>
                                <a:cubicBezTo>
                                  <a:pt x="33033" y="79654"/>
                                  <a:pt x="115760" y="0"/>
                                  <a:pt x="209906" y="0"/>
                                </a:cubicBezTo>
                                <a:close/>
                              </a:path>
                            </a:pathLst>
                          </a:custGeom>
                          <a:ln w="0" cap="flat">
                            <a:miter lim="100000"/>
                          </a:ln>
                        </wps:spPr>
                        <wps:style>
                          <a:lnRef idx="0">
                            <a:srgbClr val="000000">
                              <a:alpha val="0"/>
                            </a:srgbClr>
                          </a:lnRef>
                          <a:fillRef idx="1">
                            <a:srgbClr val="0A293A"/>
                          </a:fillRef>
                          <a:effectRef idx="0">
                            <a:scrgbClr r="0" g="0" b="0"/>
                          </a:effectRef>
                          <a:fontRef idx="none"/>
                        </wps:style>
                        <wps:bodyPr/>
                      </wps:wsp>
                      <wps:wsp>
                        <wps:cNvPr id="247" name="Shape 247"/>
                        <wps:cNvSpPr/>
                        <wps:spPr>
                          <a:xfrm>
                            <a:off x="322821" y="10"/>
                            <a:ext cx="359283" cy="329768"/>
                          </a:xfrm>
                          <a:custGeom>
                            <a:avLst/>
                            <a:gdLst/>
                            <a:ahLst/>
                            <a:cxnLst/>
                            <a:rect l="0" t="0" r="0" b="0"/>
                            <a:pathLst>
                              <a:path w="359283" h="329768">
                                <a:moveTo>
                                  <a:pt x="174600" y="251092"/>
                                </a:moveTo>
                                <a:cubicBezTo>
                                  <a:pt x="172326" y="251270"/>
                                  <a:pt x="167335" y="251777"/>
                                  <a:pt x="164910" y="251777"/>
                                </a:cubicBezTo>
                                <a:cubicBezTo>
                                  <a:pt x="128702" y="251777"/>
                                  <a:pt x="102095" y="230060"/>
                                  <a:pt x="103327" y="193294"/>
                                </a:cubicBezTo>
                                <a:lnTo>
                                  <a:pt x="335064" y="193294"/>
                                </a:lnTo>
                                <a:cubicBezTo>
                                  <a:pt x="337528" y="186042"/>
                                  <a:pt x="339560" y="181039"/>
                                  <a:pt x="341846" y="168783"/>
                                </a:cubicBezTo>
                                <a:cubicBezTo>
                                  <a:pt x="359283" y="74638"/>
                                  <a:pt x="304038" y="0"/>
                                  <a:pt x="209906" y="0"/>
                                </a:cubicBezTo>
                                <a:cubicBezTo>
                                  <a:pt x="115760" y="0"/>
                                  <a:pt x="33033" y="79654"/>
                                  <a:pt x="17031" y="165989"/>
                                </a:cubicBezTo>
                                <a:cubicBezTo>
                                  <a:pt x="0" y="257911"/>
                                  <a:pt x="61887" y="329768"/>
                                  <a:pt x="150457" y="329768"/>
                                </a:cubicBezTo>
                                <a:cubicBezTo>
                                  <a:pt x="169558" y="329768"/>
                                  <a:pt x="198222" y="326225"/>
                                  <a:pt x="216916" y="319494"/>
                                </a:cubicBezTo>
                                <a:lnTo>
                                  <a:pt x="174600" y="251092"/>
                                </a:lnTo>
                                <a:close/>
                              </a:path>
                            </a:pathLst>
                          </a:custGeom>
                          <a:ln w="2337" cap="flat">
                            <a:miter lim="100000"/>
                          </a:ln>
                        </wps:spPr>
                        <wps:style>
                          <a:lnRef idx="1">
                            <a:srgbClr val="0A293A"/>
                          </a:lnRef>
                          <a:fillRef idx="0">
                            <a:srgbClr val="000000">
                              <a:alpha val="0"/>
                            </a:srgbClr>
                          </a:fillRef>
                          <a:effectRef idx="0">
                            <a:scrgbClr r="0" g="0" b="0"/>
                          </a:effectRef>
                          <a:fontRef idx="none"/>
                        </wps:style>
                        <wps:bodyPr/>
                      </wps:wsp>
                      <wps:wsp>
                        <wps:cNvPr id="248" name="Shape 248"/>
                        <wps:cNvSpPr/>
                        <wps:spPr>
                          <a:xfrm>
                            <a:off x="438836" y="77990"/>
                            <a:ext cx="140373" cy="52921"/>
                          </a:xfrm>
                          <a:custGeom>
                            <a:avLst/>
                            <a:gdLst/>
                            <a:ahLst/>
                            <a:cxnLst/>
                            <a:rect l="0" t="0" r="0" b="0"/>
                            <a:pathLst>
                              <a:path w="140373" h="52921">
                                <a:moveTo>
                                  <a:pt x="79997" y="0"/>
                                </a:moveTo>
                                <a:cubicBezTo>
                                  <a:pt x="127902" y="0"/>
                                  <a:pt x="139891" y="34544"/>
                                  <a:pt x="140373" y="52921"/>
                                </a:cubicBezTo>
                                <a:lnTo>
                                  <a:pt x="0" y="52921"/>
                                </a:lnTo>
                                <a:cubicBezTo>
                                  <a:pt x="7302" y="34544"/>
                                  <a:pt x="32093" y="0"/>
                                  <a:pt x="7999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1ADE3E12" id="Group 31925" o:spid="_x0000_s1026" alt="&quot;&quot;" style="width:108.6pt;height:46.2pt;mso-position-horizontal-relative:char;mso-position-vertical-relative:line" coordsize="13789,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GLvzIAAEvbAQAOAAAAZHJzL2Uyb0RvYy54bWzsfVtvHEeS7vsB9j8Qej+jyrqXYHvhHa/9&#10;Mjhr7Mz5ARRFSgRINsGmLXt//X6REZGZUVXdVSVZTbuVHmBK7IrKe1wzLt/8+2/3dxe/Xj/tb3cP&#10;375yfyteXVw/XO3e3T68//bV///Xj/+3f3Wxf758eHd5t3u4/vbV79f7V//+3b/9n28+Pr65Lncf&#10;dnfvrp8u0MjD/s3Hx29ffXh+fnzz+vX+6sP1/eX+b7vH6we8vNk93V8+48+n96/fPV1+ROv3d6/L&#10;omhff9w9vXt82l1d7/f49Qd++eo73/7NzfXV83/d3Oyvny/uvn2FsT37/3/y//+W/v/1d99cvnn/&#10;dPn44fZKhnH5CaO4v7x9QKehqR8uny8vfnm6nTR1f3v1tNvvbp7/drW7f727ubm9uvZzwGxcMZrN&#10;T0+7Xx79XN6/+fj+MSwTlna0Tp/c7NX/+/Xnp4vbd9++qtxQNq8uHi7vsU2+5wv+CUv08fH9G0D+&#10;9PT4z8efn+SH9/wXzfq3m6d7emI+F7/5xf09LO71b88XV/jRVV0/1N2riyu8a/p2GFpe/asP2KLJ&#10;Z1cf/vP4h6+129c0ujCYj484SPu4VvvPW6t/frh8vPZbsKcVkLVyDY41r5QHuKAf/LJ4qLBI+zd7&#10;rNfBFaoHV7Y1r4JdJsfL5M9nmOjlm6tf9s8/Xe/8Wl/++o/9Mx/fd/qvyw/6r6vfHvSfT0CCo8f/&#10;8fKZvqNh0j8vPupmOX+k73e/Xv9r598+j7YJQ4tv7x5SKN5uzENPAmAZAv+gbr77Rv7hu8a/08nd&#10;PdAo2rYcsBCXoAs3d5fPPJrbZxCMu9t7DLKg/2j5fNt40Obzivt/Pf9+d03jvnv47+sbHHI6hb6R&#10;/dP7t3+/e7r49RJk4e/1D23SDEDpm5vbu7vwVTH9yvfNv1/ePX645LZ0NNKBH5m0RI1ee4o0bvZK&#10;RsNkCcgNQqXECTMLH/lh7R6ew/cPIKl++sls6Z9vd+9+92jqFwTYQBh8ErTAdlm0GDahRVn681IN&#10;7VB1Fi/qzvWCFQ1elrLtSnnSw/NFMUPG8QE0zA+DNiXiwOMGDAExrGfQQ9EEWOIbq/qqYbi6cfhC&#10;jzsjm0W6qm8ctgAotwVWD622pU/uXyY8QePxOCNcuj/alj51Tq7ncS7D9n3Z+im5ihbs2PT7VlZ0&#10;A+jyAICNxLGSQ6eT0efcruu7q7vd/poHvZLqob8/lOR9FvHypHNCD2eoaPF9OVTfy/Z8RSSvxXYZ&#10;kocfsN1EbyEvLEsCTVu2grKuaJuKPgbNF9mnrNquYlmgbrtw/E9O9WQcoHo8jDmqV1bNAPEuIRSR&#10;Lio2MKZIa4CsvNjk2fccPYuAXdu4o7gfe+/ackzRrn55e3v1H9f/YwWUStiNfqAUt69qJrgO+9Hw&#10;hvDAwxv0VujQbeP2r9FnlWsqkff4jatb4mq0EoMDmfebr4tEXZhXXkhKZ3JwWYei9wNfsbLYUB7T&#10;EVjd2PQMat+zE27QPQ09fKBry8S0aqpCpH+eLP/Me8jE0jZr/0q/cWWnIjT/7HcznELtNx4PPRu2&#10;yUymSVcOkqXwjPORTFtgmSXTnpysJtPdMNSMqDXI9OA/Tsm0x1XSbOu2ZcUW6PQCZNqPw5NpGsYc&#10;mWZUUyw4RKJdPQzMlrq6UmBFeX0ywrnGAQMJ4zaAOgeux5iuremTW2UKS61uAK2bFvLvsWbjYLfA&#10;Vn1Xes58kEbG9VqG5R1ID4pOXZ8pgauGAlaTo3Mq+hZCApYKjKsfi8iWzsmWVW0tX7i2MpQYHIqU&#10;bjRWdh0MQuhYaWjyCqK4Hgrbvv1LD4g26fqu8vsTmqzaUnht3bWi8slXRV+L4O+Gbp7Zzq1X17rj&#10;W2URQJvIDODMGQBMC5YBeBPCagbgiqGpGTHIPFH7459wANe2OK3etploiqfnADyOo+aJtoCATBiu&#10;KHyYCYBOGEjFFn0KqtYKBzIIofoYsSp5gETXN8CWZVMfb9eFMWyBXdbqw2JtAF0eAa//WrjllQqj&#10;3ACqu697mSngWVPAqnXl6NaCfwK2rqeCVQsd2JOE2rm+EWau5orBkebsxeC6bvSAnZwI8jBICvaj&#10;+HQpmBtKKKXiij6Z/gUw7u8Y+RPZL1kdbUqf3KQl0PwOwmc2IRLXog3dn41uSlgIwSIVTvinT0RM&#10;f3siMv0UMYduUEb6cnjpB3E6tEzmrFimzxTbVoIpWctIedYGo+ALITf8rdeF13NKmI4Htt+SxagZ&#10;XWeW1TCAxrPF6EUN+34cC4Z9D5OwwUMKg8wKkGpTTwwms6aBui3YUqwfqGUgmNphFgcIaOHkTVlV&#10;sGIwt7WN278Yx0ODlavY9qQNHjXC69SDfR4zss1bUhKXINi+F9ZgKFo5J3rDowNjIQCThOkxWQD+&#10;uaxcoVcidkD2r5TCQYnlewHtAU2Ipd5TNf05TkKJnW0zqwpnrSpARbfyCP2wSRrpuqY/D+JnBfFI&#10;+CxCMJKR2wFTswPY5IqGpa8popVVyYs8oS9zPUUEreoChvqEOjhcARylJyldsm1bSibUR+8lF6hY&#10;P2Bm3gatH+gcXdOKIbdybT8yNuurbdOPTU64wwAfGD+OMUPh6eivk1Wem7sSP32Xyd6Zkz24L6Rq&#10;mOMbidUyX0keiewC4WW+kTNHBY8v4IiX+RqRCHEOT66GyThI5vPDmFPEymKAwXXeSGyJBpO+suvh&#10;yxHgFfchoTXcTDmwz154A3u5IOoQLEW2ZfsX91P1dB1J/biir2SB5dVQDdwi24ITmigzpq+GKhiS&#10;bfuK5NqY3yt8wWuExhICOIJ13rK2EbYEoVb5TduzI5KRhNZdD/aRkvoqvFKypqsL13i4EtEy6ZsJ&#10;wZvry1WFuKPoZ9pgkJ5d2bCFf/KmdDXfF0660unxhEJTyyvLO70WzpVAvmMb1eFGk8/OashmCCqG&#10;zkKfPJsODMe3OQM5u8RljWM7QRQ3uC5xntLFnaKhbTNzpDPnSDhbliNtizMom653aq/P7oUSgRCw&#10;i70rPZXM7oXE4Cx1sZQuOmPCJYXNCAdZYoSFtpHdC99kOn3mdHp0gSPebes1B1DpPmoO2b9wF+29&#10;0WUv+xeCVWX/woknf3BZzP6FT+zMsZ8JfcxxQBxk/kUignFjT3aJVFbnn6CPruYCCA/pIIeScnj8&#10;Ej/1RTu5+Sh41/Ao5qxHrLer+TQaza1AGdxmFFBf65M17ACWzlpB9Mmg3O9aONstZNnsXXN+3jWu&#10;G0d+4IdNSNk0pYRCzMUlV8jbAMHtxR1/ZRxHHX/XoaW0BCJkEWQc8BvhvA3smOEtBOauh4TD70Jw&#10;YOx/C2xVVbijWzXYDaANTM7HW42j3QSb+JIrqdPn55M86Ps5Ovmsw97I3p3KJI4vYdZLJEOJ8Ksg&#10;keSoh12il4aIg2Wn+xz1EDPH5KgHuLIlKWmyXvYF9TJH6RMsBfSXxqspYI0bY8qLpTrZyI8zudNP&#10;1Y6TK2XxTv9ztbJwPXtc+gtgbmj5VvrgZUBfIxSZFnAO1N44sEyDO2bHsiqySIH9QFrTK5t4Tzp5&#10;Fe9Kw6vJjcZcb9F1IXynvUX3BXjAwasqGUgV/BeYtrNEadu3f/HcogNDWVNAYdpkcGAo+6L3yx8G&#10;wq4jdAirgnONTeZm5cLo8pCeS4XRp4wp+BFsga2a0o3v22dnHFqvcMdtXHmjA0PpKhuHHD0YwqvJ&#10;jOd6gxlG3GnDd7qI4ciWbcm6xeRNBeFcnTJs63bFQlPLC/Y5NoksoIfkZ5y+7Qxjf6qRfYLMhtss&#10;FDWypQW3sxyUJ3nTgtkwB+WJuSNNSpjzemnK2PkMn4SFI92ZfwK/Xi87RsQ8bs9PIs9OLjkGc34O&#10;yvNXGZ+XXzQrc19UmRvHpXTb4lLqvi3g0026CDloc6q+mMSjBicFN37xoDwZx/GgvBK5dPxMVE+L&#10;12xWchUZv6kpaTFmbhQLeFMX7BPrAycSbUQGQWpbM3CKtYkAboVi5CmVLtIvFGZ2UD54xauGdPdp&#10;lCFEsbDWOHZFLstBErHom8m45vpyJRJc+wXQzybSP5Q850WvyRsKNdSwadu4/YvXOmgHCNFjv0Jt&#10;EExFvH9DPKG+KqGHsqdmeLVqXiXyQ6l9YpRCsELeJUlZ04wSDyIDX8+rURVDOz813TmeVDwP6RcK&#10;M7cMNWbLW1jDV98cO7yQuIAQjTRdh/Bq1Tr0ruO5hs+0RdbAqrrnHF725207K1YJSOjGKhFy1JpJ&#10;lhMUtauUL1/O2ymQHPqt6dFTuNXiI1DWJ8xXbuWxNHIrGDoI8V+cW8k4jnIrZgiB+wChj3MrRFK5&#10;GW6FFMOgVdRM5ZA3LuFW5dAWTD2RTCNkuLD4prSK6VmJ3PuCzskXCmO/lC8KBJD43se80pFcMctb&#10;XNOAr9GIleusImbRAqqfKdVyBWxUPAiQ8HQJ4htXIuxKlD47EfsXTyv5DmtoKJirGunMdSi2YXrr&#10;SirmQOJBj/5W94bIG4Q9+e8GyhuZ7KEcJDQJVs15DHXW8RWM8Sz0rVrH+F1d1JpSXnazccJvJwwD&#10;oghmRGMMr1b1hkNbHOVBdYXon3TKwpqwBd4SPOlFjyMPOZUrwgcKMre1PQQaP4+qJS+VZK1hky15&#10;+4K0oWuNWhYSQBxeTcY11xms+4JQ4Tttsiwr2XTkjwJiJwNJXlUF4oTxalVv8bsSVTSM1Ob6Xo4m&#10;UlhaE7tDXnxGVNiAIZys7W3oCj4QJcQg0xns1LyOPKB0ZvoG0YFY67VdhQaRGdOsVNdIWmqLol44&#10;p7Pqf56uXfbwOG8Pj3GEGKdKXS9k9F0N9KEDNOfehvo0cGx6efc2GcdR9zZyLDikEiuVFNrPs0qQ&#10;Rt/rcwzH9JJxWGH0qbAge8zYPG09Bgs/dXJLpDWvEJAstEHb06e263dgI2xNRPBouwmTW4QNtvQ/&#10;7rprulk67awWnblaNI6Vgt4OZFlNsWCZ7xtm4n91isXinzLuqBIpKjAFqHoxXCmgvtbnmFAsYyn8&#10;AMXstwK2wHW5J1bLRIUntBZumfh1rSQgXgYlIZAo6jKlFq1vkUrb3dHFzuTpvMkTHG+s1YY9cdaT&#10;p7pWq+tcEhiJjH5xq42M46jVBinmJHmAUp5DJCrGe5NV4JjoEyFzSR9eJ6tLK5kRmh4yFGyLuW9g&#10;hzi+C7qzqYVD+7Yj4pEE20P4QJV7JpNftKRPJaZ9fwy13+nptOPOhPrMCTX4vTGvI3XRJjmy7Sgn&#10;1UHNtyrI75cINbLrh8xGJ/fPgOmMxgFCzcOYi7eMGUyXCbVvDZNSSEV6fSrhUbgVAmKIv94EW8GS&#10;fZRIxcB/lAtbgGUilG6UzkefPC+Ga+Bg6w8LzGX6Xp8Mh+xiUlOHrg29HS6BtYRGvgg1dWoY5o1j&#10;byycU7ua7TNKxOIr1DTlK42pCW+uel1Yc5iUB2NTRnpbEYXLHi66tMShN9TUYSkZVnT4Ny0zIF4v&#10;uNJyKrxkDex6MZyDQqZXAfpen7JK0QBboLLp8f0PxfHKDbDjc53ZwJmzAZBwywb8uV4vrw8dHBVE&#10;v6WLPEYYzZxPHiowNnh5PanacHI2IOMgef0zi1r0g9xljDHFYmqJDIJiZYHbvl6VKIw+GavjpR65&#10;+B+HRSAs6BVx3eP9y4QX4WKhuGVHXwedQ7Y62Uudiz55TkzRxmPM1OSsqQn5+OKApPSEf9oiWHao&#10;wiccOBfJCbJHuENYRlNGvbVwFkUhoeQ0HkRbSeo7qyI5VHdqjJj+ims1q08QM/vjj8NkkhgEZYT6&#10;TBniSrCMlIR/Zx695muHpChJP2zilHBLgpMLCYPeHz97OGYPRyR2zx6OqkJZQ5P9i6ly9nAUR5rs&#10;4fhMOVayhyP5j5IK8I/9s/iS7p9/ut7dE0O+e7j4SMLxxdXl47evbu4un72cfJ+D/v77+oZD7B92&#10;D9feLEtiteQRpX++3b37/ecnshjTXx/3j+yyg39c/Hb/JYP+KAzMChmeOq6X+oemVbfsXImPsGCO&#10;j+AKKVfi09Qhh+64cyW+3++umY4GepEjnr8o8UNwgSV+22LIekRlFGJP+4sTP2uQj55Is9QsV+Ij&#10;f/5RPHAsm5cr8b3JMt9zoOF/PplvHNXCyddWy3xwfEBYezAs4dIPgmsMnUUmALoH9Je6L1mJT8ZB&#10;l7oHK/EJTHIPGkmfNdBGyL6Z1OeZpZJwgGLtWT8IjiJNiUhQssv5axu/eGxviBkMEO2IAtekEIwl&#10;ytm+fOlTahEJZW3hvuBaSBXxjL9KeAMHFA7km/RllyB8sLZm3Fq4FbXlpO7oekgU0rNm8uiMxGsd&#10;a8tNIWfXmPzA/K6VtmI0kqB3vJ0jxyTGg+Rs2WbzbfdZ33Y7nIaRdLktFKfvWirOzvb7Gd8Z72Qh&#10;wYOI0BdicXrfGR4HyCzKL2MYxAoiEU1vtxQf49sRfdEqxwqor/XJjQFdNRS6bjhuHoRLYfTJsDFr&#10;zvE2+Tqclvo4nEPFeibqPFkm0NqnPrnvGAW+AhbFMyW4vWo4BvrgnKyorn1manLe1GTAthtdFT/g&#10;9K0W2gY4zlKwMY44Kvn2XMw1Cm0oZUl3hd4h27WBdZ6cmsg4QE1aP4w5aoIkvS0jiyJrpCiWxSoR&#10;QHFOP3MPr2JYTUmh/M+OygslYhiqxUm+k6Zjj+KJZDTXT1Mjh4lvEI66xke5aeFIzF1V41e88CS6&#10;tci9NSvyKY7zdGrElLNnffqFwswNjOQwltdRRdhmWq4LuGD5kXVSKVqXB1lPySkEA9M3qxbB9ZUs&#10;gn6mDYZ8Gchpwg7nkze4bzuQf3luWqFBWA45JEcbBO8V90q4WbIjtL6Khye8WjUvaocpb/hOm6zL&#10;VsRTsCM7M7Z1ehbe9FzaedKb7hzvbgM/Gt5d5HsLXyjM3DI0wZse3zbeR0BHVkEFYZdMxqbkjCMf&#10;iHiKhleTkc31Bmd1UV7Cd9obLw8fz6Qn/pnXHT+v6oW/gTrESUu0B7jAS8Ifg69xT5Ug2JFn3njm&#10;vBEUzPLGbcFKrkBG+KRCqCZLVDf1soLYJxaNFllvXkrUlnGQRcMPY445CkwiyUbmqFSEKc0UUt/r&#10;cwyn6bKAwgqizxWgFif5g3O+GAsW4hXLFe7EPhF2bm2HfOFW4D9B1rsHuVzfP/6c63i+kLcBpdqw&#10;hHpbOBG81xANwzK2j/+XtGt/RULNIo4ez0NEGqZF8eFEiRQFVqI7h/UUTcgCvcN/JnYxEnxU0Ia5&#10;IZHR4qsS2WPVlmTbt3+NCX7ZjwRt1C8RrQv5EjXwS6h+iBSiwHuNU7Tt6xz5C16sZSrJcMuUF0sz&#10;iDKMQmNqaNc+7UhkzNWAkXr12SEEJV28ePNXdjUHaAWBtWkhwdJX29Y1NokKSbZ2i0O+X9ngprZ5&#10;OrHfkqMLCTwxvzlpW+eYrusiX7dnVZvIYvWZi9WjYC0cRTpSq01OcImoKZ+oV3/JP2J0UdgiESgs&#10;DC9+USjjOHpRCJuzY7VciXCk2HPkomyGgfmUh1d6UKGeFZuuSthkUiJS1bXjDzq6Z5pD3bl+qqYX&#10;KqsXXqEr76BAa29GUA8FLhbDz6u0cTIf8TaaplpcSvCawJhgKGILIwCT177YkAi0hfVELHIFhpku&#10;j+wRZgMfXMu7klfIaq/bYxdLSRZTvfjF8g0l8rWS7oeOt8ByuTTeRO3bjohHElvnW0R8ofvX9DAn&#10;+o6VPOubGiY2scxFS61t3f7FfcEudyCPctX1kqtjMgp8JGyvhJlpXjDQCYZu5IvlBYPBE4bSdYsb&#10;YdcubjkgFYVvHRnZuIyeLiFFgjA3R84I3N4m6152jWCuQ9J7fwhXIUmJbM68K+P7fiSvFUPzeCep&#10;/CHPX9+s6ipcxOtXOq3wwnWwXKezCm/WbmP4YHkX16IHwy1f4bfiXLIeEqlJFO/1MOqTD2XXi1A8&#10;AzmHK0MtlA1E2VA2ZOOes0BO2YNtNYtKZy4qAfOtYrsteBYJwyCxi93/ry8qSU1XxcksKmVRKViM&#10;x4LPWm6eRaUsKhlxOItKKHvylxSVRuwhi0pvbm7v7uAwTtrfmac1oIw/MA2kwhL/BBVsvWUJPoCw&#10;/7Pm6HJV3nG6kbXZfdbCqSDHShUIb84CdJ5ZgGDlG2Pmtnhg5H0PmJnTAI3xcmV+n5VgGSu/An7p&#10;yBiZ4iT9sI1X4mpBEtMSRmoRunBnjsKsQHu6hUkzDJ/c8xc3IzQOH0eAdL2zcQTeepfeXUTLgrX3&#10;OdzqsjHWIkl0XGI1NMI5mF80Z6+2pU+GlQH6K4j1sFSK53i7cQxbYNO90nHqk8cbFmsD6PIIWOha&#10;C7e8qmGUG0DHe5qtq2duXcUtjiWB3ia/QV3A/aUE72USOLLERfKzjIGZBFIWqEwCJXMRcdMQ5p5T&#10;lXzJVCVUat6SQH8zvYEEooS7pCYnz0kNVQ5SYNkVoLLeF6dFgBGJmNDzTy8F8jjYxR3DmHVxZxgI&#10;YioIHBIDEeFFswJkh+sDmZNKSdbsqPIgSuiaD8LVetfI/TVijQ7E0SMKf40zYxwV0sCHL3RY+hSh&#10;M8wA/1gIdg1X9nOgc7P1lbZpdVDwmz0ddLacRsC/QlllewOOH8QRsi1DGUzb/KE5wN2TSzTjaCmM&#10;PsfzhbMn19c4AouwOrYBJkdW27Mjku0tCspAjhmjdT7kOmPe3KoZ+R0Jra9QrEuOj23X/sW9yDlp&#10;KegudSzRqEWUP7GVQ1qt2o2CfHpKbcM6qfEiKQLo+ywJn7UkjPLVlg3QD5uMAfDUQ9p8RoEa7pfe&#10;TSGGAZeupNh6YgPIFxL8vU7PBngcYAM8jDk2AJol5cYVCw6yAW4Nk1LIgC9z1X8GX6YA0Iin9B8o&#10;jXBNI6RvaOANmuC2Q113JkW4jViVTEWIRLLIOiZ9psSkqybsy4JRThLP56LzqAJYSsKttlqVRZ1N&#10;wxS946Un/OQylU5xsty24Ux6zpz04IClEmjJRb7WS6Ap6SEXp3HsDks6RHrwr1AV7PSkh8cB0sPD&#10;mCM94tSu1CTSHYsSjGuonZvSKcW0smwrxlk198c3KrVCUjwgYc11lMiVIO0GedleR2iNWu9cEjr2&#10;VpPddbTstn0lJSlJSjdJ3+vTwKHCsYai6Ht9ygIFYy3cKCewdiTyRYgDdzVunFIy5R3OPSUU32id&#10;JxNc9ZiFUGkbtkNi4FDETV/qk0cxOgX6MhPCMyeEYPSWEPoDuIEQVggDib6eWRUfoaJShayK+5zz&#10;PqOfl8iyKk5xlFkVz7Hszz5VNpHcl8qcj6qpYzawMTqyaprBSfRTVsXneUBWxT3hz6o4DEH+LmD/&#10;9P7t3++eLn69vIM153vE8X1P0j/E+a/HhRYedmPSszHaKCU9WRV/lVVxVZKjM0BWxXP1IkQj3Owe&#10;/ryZ7HF9OiaE3tK0XhXv4cjHRrgG0hhyFniDt16KuwZaOhkk1dB3cmMkjWDOAOlHlgwsWiDVCsVK&#10;NNuxdPj6LluoztxCNXLjBy2ng70FLTTDRAN7MWeljZeEMF/RNRghRupaenLkkHHAUs/DmEMUGL6R&#10;EpWEaEWCQ6girSWQii76FLtU8CFARopGvQIURp8MG9tMF0ph9MmwcaTLsIzWy/3HNnX22mcmAWdO&#10;AkZRA0ibt5EEFE3N6WfmSEAP95k/AQXgYRwlAJYDHkJ+bmgR9wPYMuoF0LXYvBYuY/JXpuyPnN+R&#10;wGcTJuNWmCpKEAtEgvoSUbNGxi2rthNmDp84JEFma8rJmbmMA7jMw5hl5nDPY5qkSHAIn6U1zDk4&#10;Eijn06dwXZ4+ADtkH5PJK4g+FVR776TGUuKZaC+T+QO4EeFumhZeP1A1O3hqOiTFM2ngwhvkGeKN&#10;ntxUz3UVPqtcg5x6fodlEHAI4t0PWTF1FNyFNzBqMbtJZ+Ml8IeFlhWJO4/f6sctIF9LzRym7elz&#10;vLTpGVSY2QlTES4aevhAZyVX9w1qCaTrICKTP0F8xG2z9i8eFn/jShTiSZvyPgTUt6DSeA56OG2T&#10;WeI6c4lr5KGPvDZ0aFYrXSVcCqXgBtFpCF8ei9UWIchKSheOfCANL0CniS5RmCYPY45Or5O5EG5E&#10;UQ2YUFdz/ZWEniruCxFrnIRzbgCF15Vm79PW9BkwlqaCAWwARTo8XNoxBdHm9Dke7BbYCikYj/Of&#10;uF7LsLwD6UHRMeqTx8pw5JavjF/f61PmFGqMwGU4uKQpjCV08gUCcNnVHuVQRxmMG816WKLslWF/&#10;4F6SEBG4wHkZJyxptrfwnes7W3sH+bC19s441SMc8SU7M9JBB3Zm29c5pusFBnCcn1kE0CYyBzhv&#10;DkAJaYxjGMva6zkAyk65wzp3NdSUpfXlzW48jj9C66b4gyBIHaT+QbhFuW1O43oYtNaEWDOgFrGF&#10;TIHtMra6qoObrue58mpwUmpg8opz1nnOoV+tIlNw54U+Yr5TsbVClnxWFpAHwdboqhC8zMIux98y&#10;87GzsX/xBKqe+Cr1VtYNByWE3gZ40PIrVL4xcqwcM3xVoa7SmnCk+MWyDQPOW5KTdwts1aCawIjp&#10;zs44tF5h7wxniR2Hcre6GAiioYLFtE4HK+HO9YaqcaJahe+0yXBky7ZkDXTypkK6YLUe29aVX/Au&#10;hqaWF4w3ey2cqinaXWZPZ86eYAaw7Mkfv9Xsqap6pZVNjbMrUaGqoFRMUryC0jQhhf3JFRQZByko&#10;fhifrqAEzBtjimLMCEFR1TtEzCmIxezRBzDx2CIAXPCOKFHVDTalvhtoxc2rdSwHUSbMZCdNVq7A&#10;/ZVvEnVy/WFQKhVfgXyFkAw7GZ2iMJvQ2PHVku3BFNfCLSepY2JPE9kCi0wg1ZipjOfUinAwB2tX&#10;g1eB8sozF0dNStYodEkRoSc3kXwuU0mjp5IGfvwJ5tj27V/cG7gVmJz5TnuLxb8wdDEl8EcwnMk3&#10;0HrnGdBcX2DAPLHJMWKuA72N1W0dgUoeESdss3apGXp8JDJLOmuWRIk/R/eU/BNwYz1bGmAsY+wh&#10;tqQVkZQtDajWxEpTShtOzpV4GMSUfLn0T2dK3NAi+Qxg6awV5fTJBIFRby2cRVGwoJwKlFgZbej+&#10;SpyTn+iXi/f+/99GRhcy+xLwn9qxjrAQwkYqLfJPn4qY8CIah7lFxNT4Vxyml8NLP4jToWUyZ8VG&#10;faZYuRIsIyXtXMCvi9t3v50fUpYkx6coST9sQci6amAS8vLinE8Pys8jMvzl7Ysyjj/AvhhrlVsE&#10;icmHGNegIUm5MrKTqUys+KhPhkXVdKl/frxNmcUio45wy3abpq5EB9wCOyBkcmQ7s1PCdaMYOhdB&#10;MXe5s1seQdlTxVLSTpZh+16U1MURoAgZ66zrIZe7XztMhhtvfNZSzlpLKR30ZUt3vWV5tYaCC/MB&#10;ycY8JmQPrDHxjX5C2QML3Hxi1LO0Oq5W9sBS3qoWJ7jIjNwDrcUp0+kzp9PjsBe+z11Pp1H6nGg9&#10;SSzZA8vSHZc9sOAmFjzWsgfW1X9c/8+/dqR2s14UPbdmPbBYZp8U2yUPLHmVPbAu31zePX64lNwG&#10;orJJwgMvGPhs2954yOXC2M6REyP8+vMTloLcN0a3CeI1sp4DtFUvKVm8hWR0xS3p71/cA0vGcdRC&#10;EupqqLZ6KFQihvwrpFJ+fQqChyx9uU4AiQicUpEldl0pffKKsbVgLdzyqoYt3QA63tMsA5+5DDy6&#10;tinZTWc9BRwKREQFGZg9WGPot6ifEoWQo8VIXVek1ycjf1RGNfgrAbV6qdDXHC3mjx2CFnK02JtM&#10;p8+cTuOmzdqUt0WLta4u5B4q2yoCCRZKmm0V2Vah1olZVpujxb55TSLh/vHnJ3a1yxW9/IJ83D/y&#10;euAfF7/df8GKXqiTPOIA+GGLN0eLeCEJn8q2ijEHyLYKSh0eDAZrbRBr4TYYIDaAZlsFVMSvJ40t&#10;eZSOpGD+aRMV7FAARNx3sve3XsZk7+98jfK3q939693Nze3V9euPu6d3r1GwqfD/enzaXV3v97cP&#10;7//54fLxGr7rYh6UaxRgIamWqXrKP30qYmbvb1ZMA1qudOteCWb5JnhIDsk4Q+9vSrmaoiTlYN2C&#10;kKipNqDmmvduocKt/uto2c+5jsmSf/HRB+1cXT5+++rm7jKnAP+zRyqVlNvHosW2oIiuQD3UKECO&#10;o9rLHrkz/gTxgzIOXPkfDiBEDVIpK6Yc4dCdf9m0FOqhDpTJzZS9xBoaKXrNCU9Abg6CygDR5HIk&#10;oet6iWNYhuWtQahLiELXIepTjb7jyev7fJVy3lcpOBgjCrDNPb8dkNKN8794Q5qkjdEAYs4C8eI+&#10;PzyMoy4/jCpLuL81q0XVIsvA0fih0GIOtMnue8+frneiDM8Yk31CrtXOK13V9QgzVgfu7LzykHro&#10;xtCRHGjDkoy9G1R5geWJuFo50EblRDUvRt8mZTZ2JbPEdeYS19jNuvQCwno6jTAbSZOUnVfGV5fZ&#10;eSU7r3yG80oOtDHZP0y50IL+86l6cqDN7uazJPWxmzmSum4xRsP+g7RdUVIf6dxlNQzQZsXNHKWG&#10;WF47eXYgGQdZ3doOw5jLDyQwKiPBQHbQ6sazAqSvIGGtaVaCEptW3VKFw+QDlcCCyu3AQGXx+Jvw&#10;Blk/2MaPEdnG7V+jzyokTfGuqNqVO1ZAxG8Txhdqi0w6G0vV+gUv6PIaxESGfgfwgQ6MzR2YpE1d&#10;KQZDZLDURC52vvYvnj1/4wpJAq89oAmpMuLlXP15uuO2zSz+nrn4O/JaKZG8E+dytfjb12U/iMGR&#10;8oH8hYkfI45qgZHwWYQQahaylR7AJmSQHUpaySmilQjN15ILtm37F/cUEZTzFSVNOiRj4TS6gQBp&#10;bzyX8PMCJWPolO4ppZsbUT9gZkTIwwfaKzQhqUGBOhm9TUAfXm2bfmxywh0G5HCeZSg8nYQv2Vno&#10;3FJyqbuu7zLZO2+yR7UEzE0rF+1ZT/bgfqAFjqiqbA6ujpQuBmEv+8tK9DeIyRbYZdfeOIYtsMt3&#10;PsELeQPo8giYYK2FW16pMMoNoJkCgkl+PQ7LZQXjiqWAXsVYTQFRbB5VsYLWOynxVlJdN9V6kTEO&#10;cgsW+PRaL4+DtV4MY1brZRgQIUWCKPypQCDCWIDsGq5rgzkpiJUyRE4MCqd+oLJS34k7CvxTOU1n&#10;eKOVhErIkJrt0jauXY5HlX6hMPqcwHYFV5VMpmBho/o9A2oHxI0HiaxyJVJrpqIq6qaxlgAdl+0r&#10;Ol2QanIHJHmSXPnkoNjm7bhQBVZq3VGxN10hhdHneL4QhkvVohVGnwrbVizZAjYcWYWxI+IvXKif&#10;Hr7QaYlM3QxcOtH+DHuG07HYdu1f3As3hVJKjRGp4fjE98NIPMQz005QU5FNpy1SVW9aUEWAMOm7&#10;3f6aUTc74p6hIy6dd8sFPKVezwXqppBaGk3nyAzqkV79jUpXtji9ZPuEshq03tNzAR4HuAAPY44L&#10;gGQhxx7RIUWCg1yAW0sgA7r88vZ2kkxsQO1k5pMdQhFSotg0QvkG1Es1b+D+yJTIuZ6rnYFKW9qg&#10;fRoakSyyvtdnCtdVE+5lwVDgxQ8Z6SuUgCiAHQW32tbidKbwSolghgT988S95wIt4c1kuW3DWQM/&#10;cw0cOGEpz7YQgCGhPHOGR5YRiPLgX6Fw+ukpD48DlIeHMUd5ukNkx2IEo5orUeookilFJ/ibkUSP&#10;6WqgTXyj0hLkpgPy1VxHUcoqa9IWEsLFmip1BtsHnK/Nqxpk3r9Klt22r5QkpUjpJul7fRq4ol1y&#10;ng7x0uUMrB2JLGkIJkElOFS5T6bTF+THh4mqNVFXlWUy/XUVcQavRcsHpe3RKdDJZzp45nRwHPMB&#10;syKOyWoJDCoIMkPyccyVMFIf0Y2VMCh+G4iuwp/inz6ZVMQKF2vhlg2FuRLGt69yJYzn3++uSTjw&#10;eXGz28+Xz1lTjUNt8MM2wts1nZS6JM/Pv/LVd7xkVrJ2UPfNfj9xsdL7deUTcwJm9vthb0UVfyEF&#10;k3yTM3a9ebt79/vPT7QutCAnzNhVQa2x6ve28CQYdoYuJKv5a1M/Fp6nlG8OlWOZYg+v6mCkCV+t&#10;4w+nY5h1/OFX2x1/+Lvs+OOpZ3b2vr+9etrtP8/Ze1yjueSy6evVbVfi5lbs+dnzR6UeMaQF09uy&#10;40n2/KGshsx6sudPVnxPl6x1XA275NuRDSSw6ZqGLxuoSv04zUw1wJ4urj9NE+4PT371IuMg1x8/&#10;jLmrl0Oin6VrwRFGZUR9rU8mfwGsrONdt4LMCZPhgwr3tibyxVWlelJ3A/twqKjpBlpxMlVW+mpy&#10;/TDXGV0Qsb9W+E6bRHxJIy7dFXaUzCDTVzgm4ebFtq9T5FWIjR1fLdmeRZNrhFtOsFO5rmOf8C2w&#10;1dCyFHDwbgZSreRVmoO1q8GrUA7wZvK7hJge+KknS4q79UYGqeihq40QHbEo8ZFlhdm2b/8SxhvC&#10;EcJ32mS0PWDoPrRZ3zS9DgM3iuu9kXDbIGdFj582yMhUlYMNuhIel+CEnYI9PhYj9V2+BTvzW7Bx&#10;GBJuY3D4V/OksqpbeAISVWzKvtXQG/VDAg3RzGdKlF6CHWEMn86EZA4TegmitdI1r6HkRxd/aD7A&#10;pXp981X+WJWVaoBSIpAthLQ8C/HMX5GP9jhzLeSKTVjhpL69/yqmx6wQTYvYce+WV7mhCz6ip8cJ&#10;GQlkNBnIHH6UVdHTbU1y9OP1hOUlwnzbAhJV/EAZVAlnNEkbCj8Plkz1XVXUQ8dyVZlUbbLN279U&#10;3hkKOPPS6Mh7xN/eh0ZlfnjXNrLO4V2JRIDcIfwJ62aV53MPN2oR4tKNUzapT5EK4I8tzjhmmxVK&#10;n7JoZYPwaD8POEkOLI8mEtHc3BEt6jqeO9wnSyuowrRSiIUYFJl9zXXyru8bKfgQ3q2SYl2FbCtM&#10;6MOHodGycxg27QTkZ3HQjy8RrqAGRSSIXbPcmJG4WK9YPz5vKwAROSbpAoKtOFlmuykUx0QmK5qS&#10;RpQeBq6gl/HpgNDZeA56BLhvZevmgOd2m44FsuPQYOCozyl7w/J28EZnuVCojZyqKe7aprNkd96S&#10;HTkSm4sm1i9XS3Zti9ARIZMNDK9ekVK5zvVtQUFI5OaJsJKufzHpTkdCnIwHMsfJFArD1ZFGTjbC&#10;fJkaQPtOgqkPIzMcsB1j5gBfTVXmtEWLccIciEIysXBYQ6QoSVRUR2SWCZpDFWHWjgOqF6Ac8mVb&#10;H2Jcs30WiHsRAg2JfERBUHVbKAgcThEUZAbUIbGxkJ7wEsthe9H5ygzjCuJ6Tgz9h5cwQlclkmV4&#10;lf0wdNv3wr8QzY/VosEm0HZcMp4GwgfPoSq7UVwQaCuswJ62xoMcVpx2l5lefDmZ/VyfNUViHWiV&#10;9xdcf8yb2xrhRJ7lQNoIlhHbvP2LJ4ixiXSFMAC2FekMcFlMNkEcZtwMoCp1etY6zJ2XBQdNmZZt&#10;/+DGKhYpQOYmZ85NIGJYbuLJxGpu0tcd3NL9QRSbXGAlQ18GpQioCOsdo/TJlSInI/GsxA9klpUA&#10;N1laVxyInMQiDyMnYgIFqw2lH5BChBETueGZcQSc7RvHeAkBMaRNtm0r3nEfAwyp3Fj6hcLoU6hh&#10;ATlYyMyyZCtLQvRjGbgu+kHo7LKSVEOSFQq5DNzUml0bRqaKQwUSqm9n2EAHFYVyDtguJC8KhiJL&#10;XhXIXWXNxh0lsyISCppecSxd2KpBjF9QP1oQUz65tgc7ONFW0oOuAPrkIQmXqIuOrdgHp0taupyk&#10;CqZlRR9tzQ6G224Q5cbIiAqCbSNJNPgdXCsR+OY5Rt/VHAOn0+06Rwk86DQgwHVDTEtfo3AIf1hC&#10;VzJ8qEV+MkYo7JaGs/NYKI0YCzzh1YT76jzTVeshdRwPT5ZZNMEEo83oUwYwQXZ9nxnemTM84Idl&#10;eNvC5FwBoUwCxkYcD+QJ4qEqTwOUjJfieDoSz/H8QOY4HqRyhBh77F3H8mCRgsgdP1DygQs52I78&#10;73Dc5puG8E4WhWhLCaF1jZkIPLqn64XxNwFHZ6KCS8i8wr8Rvk8mrUQkpswaPXMwEBxWLnSAkA6K&#10;YDmTdxNiNEds4UZXi3jeQ5+w6pVDBgG23qACYQWrXTIacvVUq+k2cgs1qiWZCguDzSuYMYWJlPUg&#10;VBzaHv5n+myRVU64SXi5apol1lXtuOFL7RP2yr5XjuMcNi2ZJ41CRKQSyhjnbZj0qZvKhBnqUaPx&#10;juk3CjW3ERVYqRh+yw6aqVlspCPHPbtfMlykCk7q8F3jesHl+HIywrk+idHyRsQPtVXZIEi81n6L&#10;qDIV0HC3duDuf66zConZWPDpMBtzshHOToo4nQg77Slu25YznztzPgf5yvI5Tw9WK3b1gDQLTNOR&#10;mMjpNUzQ7nAOiSqQoXAoKhhTWEQ+vXInAwGr43HMcTrGyCmTU6oiQqE0pbgEQqAAFncEHMl1xWsL&#10;wjbnf1ASAKLfiCReuwK3QAlZpBw3jlG2gSVSV852Yf/iDnuI6bwj7UD1rJI2UaZIyHAPhcV0B5cY&#10;MZKl+2Tb12lyP3a19N3XQjD+Xv9APJaP89d0Nw7pwBIMz8wzwTicsxsGdhWN9MAEbJkRUZGYLBOM&#10;5w//2D970/7VL/vnn65390SwubgmlHvQxS/tT2MQPPvTfE6mf3JvsDRjW9AbLH6Uac0reiK+qoBR&#10;Id0zsTS+iVTBHSz55BKGjmRBmYZSB5eMIIhjpMftx/CPoTQ64QMVHbQ7SCG49WFX8vAOnsrqUtLi&#10;dna97FDBhVwvIHs31tGhdCGHoN8G3Npxpr7QJ4wJkpfSDVB21ijw6AA3ctxg+s1R6gjfFjEuQLUq&#10;MNhEvqEgIfHxwP1aB4EmfYnbVvEmji9XaXGu7Ujjp4nHL3XicMvFVaS+RD4d0yf2RjXxBgq9WmeP&#10;yVWI0NGMaDAr12Elj64KDPUwi9MIMRi60TQTRw1W3repFopLQDVPxJerVqWFMxFvXvxQF0V1226w&#10;dxupbtsMqLPH8pNdDvsXC5tVhbPi59fBRcraLFzTyZk1a49zMkY12/LXIqoW38Mr/ntZ6q9JVMXp&#10;tGxnW4mxM2I77gAdOs57jpO2o0Tx02ntURJ+lPgf4CYW6ZWKKlmZ51oKZb/Vb46ywWMM9NP5sog5&#10;s9z+gISwTP/mlI8DxPQY/U3slZto+iEmcYyxfDq7Alc9wgWP8c9DDNkeDj0yfEgOIZxCbec9p9F6&#10;DK/IWs9naT0QuSz78Rd96y0lSBYrV1VdRyWvvEinig+sBGRO9YoPgtegHrEodXK9RwcCvYfHMWdZ&#10;xfjFNcRPY1HrceSox/Kskelga+6Rtd3LufCAtHKgrAhoZLogx7CUKVAKHfBzhjYG/3E4eduucXMn&#10;xZjMaKeztoPZTgQw4D/U7vFZEUHz5GEmNOnHH3/8zx9/+DMJoEj78/7Nx/eP3sL0/uny8cPt1Q+X&#10;z5fp3/j3x8c31+Xuw+7u3fXTd/8LAAD//wMAUEsDBBQABgAIAAAAIQCc7GYd3QAAAAQBAAAPAAAA&#10;ZHJzL2Rvd25yZXYueG1sTI/NasMwEITvhb6D2EJujWynP6lrOYSQ9BQKTQolt421sU2slbEU23n7&#10;qr20l4Vhhplvs8VoGtFT52rLCuJpBIK4sLrmUsHnfnM/B+E8ssbGMim4koNFfnuTYartwB/U73wp&#10;Qgm7FBVU3replK6oyKCb2pY4eCfbGfRBdqXUHQ6h3DQyiaInabDmsFBhS6uKivPuYhS8DTgsZ/G6&#10;355Pq+th//j+tY1JqcnduHwF4Wn0f2H4wQ/okAemo72wdqJREB7xvzd4SfycgDgqeEkeQOaZ/A+f&#10;fwMAAP//AwBQSwECLQAUAAYACAAAACEAtoM4kv4AAADhAQAAEwAAAAAAAAAAAAAAAAAAAAAAW0Nv&#10;bnRlbnRfVHlwZXNdLnhtbFBLAQItABQABgAIAAAAIQA4/SH/1gAAAJQBAAALAAAAAAAAAAAAAAAA&#10;AC8BAABfcmVscy8ucmVsc1BLAQItABQABgAIAAAAIQAoIuGLvzIAAEvbAQAOAAAAAAAAAAAAAAAA&#10;AC4CAABkcnMvZTJvRG9jLnhtbFBLAQItABQABgAIAAAAIQCc7GYd3QAAAAQBAAAPAAAAAAAAAAAA&#10;AAAAABk1AABkcnMvZG93bnJldi54bWxQSwUGAAAAAAQABADzAAAAIzYAAAAA&#10;">
                <v:shape id="Shape 158" o:spid="_x0000_s1027" style="position:absolute;top:4912;width:13789;height:0;visibility:visible;mso-wrap-style:square;v-text-anchor:top" coordsize="1378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S2xAAAANwAAAAPAAAAZHJzL2Rvd25yZXYueG1sRI9Ba8JA&#10;EIXvhf6HZQq91Y3FlhJdRYVK20PBVPA6ZMckmJ0N2dHEf985FHqb4b1575vFagytuVKfmsgOppMM&#10;DHEZfcOVg8PP+9MbmCTIHtvI5OBGCVbL+7sF5j4OvKdrIZXREE45OqhFutzaVNYUME1iR6zaKfYB&#10;Rde+sr7HQcNDa5+z7NUGbFgbauxoW1N5Li7BwWf3NctO7fGb/W0nxWwzSLKVc48P43oORmiUf/Pf&#10;9YdX/Bel1Wd0Arv8BQAA//8DAFBLAQItABQABgAIAAAAIQDb4fbL7gAAAIUBAAATAAAAAAAAAAAA&#10;AAAAAAAAAABbQ29udGVudF9UeXBlc10ueG1sUEsBAi0AFAAGAAgAAAAhAFr0LFu/AAAAFQEAAAsA&#10;AAAAAAAAAAAAAAAAHwEAAF9yZWxzLy5yZWxzUEsBAi0AFAAGAAgAAAAhAJg3ZLbEAAAA3AAAAA8A&#10;AAAAAAAAAAAAAAAABwIAAGRycy9kb3ducmV2LnhtbFBLBQYAAAAAAwADALcAAAD4AgAAAAA=&#10;" path="m,l1378941,e" filled="f" strokecolor="#c4d600" strokeweight=".18414mm">
                  <v:stroke miterlimit="1" joinstyle="miter"/>
                  <v:path arrowok="t" textboxrect="0,0,1378941,0"/>
                </v:shape>
                <v:shape id="Shape 159" o:spid="_x0000_s1028" style="position:absolute;top:3969;width:472;height:594;visibility:visible;mso-wrap-style:square;v-text-anchor:top" coordsize="47181,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NYwwAAANwAAAAPAAAAZHJzL2Rvd25yZXYueG1sRE9La8JA&#10;EL4X+h+WEXprNgoVja4iFWmg9KCVgLcxO3lgdjZk15j8+26h0Nt8fM9ZbwfTiJ46V1tWMI1iEMS5&#10;1TWXCs7fh9cFCOeRNTaWScFIDrab56c1Jto++Ej9yZcihLBLUEHlfZtI6fKKDLrItsSBK2xn0AfY&#10;lVJ3+AjhppGzOJ5LgzWHhgpbeq8ov53uRsH9WszL+gs/suwzHS96XywP3Cv1Mhl2KxCeBv8v/nOn&#10;Osx/W8LvM+ECufkBAAD//wMAUEsBAi0AFAAGAAgAAAAhANvh9svuAAAAhQEAABMAAAAAAAAAAAAA&#10;AAAAAAAAAFtDb250ZW50X1R5cGVzXS54bWxQSwECLQAUAAYACAAAACEAWvQsW78AAAAVAQAACwAA&#10;AAAAAAAAAAAAAAAfAQAAX3JlbHMvLnJlbHNQSwECLQAUAAYACAAAACEAgrojWMMAAADcAAAADwAA&#10;AAAAAAAAAAAAAAAHAgAAZHJzL2Rvd25yZXYueG1sUEsFBgAAAAADAAMAtwAAAPcCAAAAAA==&#10;" path="m,l9474,,38354,45174r165,l38519,r8662,l47181,59372r-8992,l8826,13474r-152,l8674,59372,,59372,,xe" fillcolor="#0a293a" stroked="f" strokeweight="0">
                  <v:stroke miterlimit="1" joinstyle="miter"/>
                  <v:path arrowok="t" textboxrect="0,0,47181,59372"/>
                </v:shape>
                <v:shape id="Shape 160" o:spid="_x0000_s1029" style="position:absolute;left:562;top:4106;width:237;height:468;visibility:visible;mso-wrap-style:square;v-text-anchor:top" coordsize="23673,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FyxAAAANwAAAAPAAAAZHJzL2Rvd25yZXYueG1sRI9BS8NA&#10;EIXvQv/DMgVvdlPBUNNuixQUERWMQq9DdpoNZmdDdk2z/945CN5meG/e+2Z3mH2vJhpjF9jAelWA&#10;Im6C7bg18PX5eLMBFROyxT4wGcgU4bBfXO2wsuHCHzTVqVUSwrFCAy6lodI6No48xlUYiEU7h9Fj&#10;knVstR3xIuG+17dFUWqPHUuDw4GOjprv+scbeDpzme9ceH2vp/v2LW/y6SVlY66X88MWVKI5/Zv/&#10;rp+t4JeCL8/IBHr/CwAA//8DAFBLAQItABQABgAIAAAAIQDb4fbL7gAAAIUBAAATAAAAAAAAAAAA&#10;AAAAAAAAAABbQ29udGVudF9UeXBlc10ueG1sUEsBAi0AFAAGAAgAAAAhAFr0LFu/AAAAFQEAAAsA&#10;AAAAAAAAAAAAAAAAHwEAAF9yZWxzLy5yZWxzUEsBAi0AFAAGAAgAAAAhAIIAEXLEAAAA3AAAAA8A&#10;AAAAAAAAAAAAAAAABwIAAGRycy9kb3ducmV2LnhtbFBLBQYAAAAAAwADALcAAAD4AgAAAAA=&#10;" path="m23597,r76,38l23673,7651r-76,-31c13322,7620,8344,16535,8344,23508v,8026,6337,15646,15164,15646l23673,39085r,7649l23597,46774c8585,46774,,35306,,23597,,12764,7620,,23597,xe" fillcolor="#0a293a" stroked="f" strokeweight="0">
                  <v:stroke miterlimit="1" joinstyle="miter"/>
                  <v:path arrowok="t" textboxrect="0,0,23673,46774"/>
                </v:shape>
                <v:shape id="Shape 161" o:spid="_x0000_s1030" style="position:absolute;left:799;top:4106;width:235;height:467;visibility:visible;mso-wrap-style:square;v-text-anchor:top" coordsize="23508,4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47lwQAAANwAAAAPAAAAZHJzL2Rvd25yZXYueG1sRE/bisIw&#10;EH1f8B/CCL6taQXLUo2iQlFkYVkv70MzttVmUpKo9e83Cwv7NodznfmyN614kPONZQXpOAFBXFrd&#10;cKXgdCzeP0D4gKyxtUwKXuRhuRi8zTHX9snf9DiESsQQ9jkqqEPocil9WZNBP7YdceQu1hkMEbpK&#10;aofPGG5aOUmSTBpsODbU2NGmpvJ2uBsFu1YW/fWcfvq9zZydrouvbVIoNRr2qxmIQH34F/+5dzrO&#10;z1L4fSZeIBc/AAAA//8DAFBLAQItABQABgAIAAAAIQDb4fbL7gAAAIUBAAATAAAAAAAAAAAAAAAA&#10;AAAAAABbQ29udGVudF9UeXBlc10ueG1sUEsBAi0AFAAGAAgAAAAhAFr0LFu/AAAAFQEAAAsAAAAA&#10;AAAAAAAAAAAAHwEAAF9yZWxzLy5yZWxzUEsBAi0AFAAGAAgAAAAhAF6LjuXBAAAA3AAAAA8AAAAA&#10;AAAAAAAAAAAABwIAAGRycy9kb3ducmV2LnhtbFBLBQYAAAAAAwADALcAAAD1AgAAAAA=&#10;" path="m,l14999,7430r165,l15164,1169r8344,l23508,45619r-8344,l15164,38723r-165,l,46696,,39047,10863,34484v2780,-2848,4466,-6759,4466,-11014c15329,18739,13624,14767,10846,11978l,7613,,xe" fillcolor="#0a293a" stroked="f" strokeweight="0">
                  <v:stroke miterlimit="1" joinstyle="miter"/>
                  <v:path arrowok="t" textboxrect="0,0,23508,46696"/>
                </v:shape>
                <v:shape id="Shape 162" o:spid="_x0000_s1031" style="position:absolute;left:1095;top:3969;width:217;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AgxQAAANwAAAAPAAAAZHJzL2Rvd25yZXYueG1sRI9BawIx&#10;EIXvhf6HMIXeulmtLLIaRQStFDxULfQ4bqabpZvJkqTu9t8boeBthve+N2/my8G24kI+NI4VjLIc&#10;BHHldMO1gtNx8zIFESKyxtYxKfijAMvF48McS+16/qDLIdYihXAoUYGJsSulDJUhiyFzHXHSvp23&#10;GNPqa6k99inctnKc54W02HC6YLCjtaHq5/BrUw3z7kdxW3yu38xk97V/7Z05r5R6fhpWMxCRhng3&#10;/9M7nbhiDLdn0gRycQUAAP//AwBQSwECLQAUAAYACAAAACEA2+H2y+4AAACFAQAAEwAAAAAAAAAA&#10;AAAAAAAAAAAAW0NvbnRlbnRfVHlwZXNdLnhtbFBLAQItABQABgAIAAAAIQBa9CxbvwAAABUBAAAL&#10;AAAAAAAAAAAAAAAAAB8BAABfcmVscy8ucmVsc1BLAQItABQABgAIAAAAIQDlZBAgxQAAANwAAAAP&#10;AAAAAAAAAAAAAAAAAAcCAABkcnMvZG93bnJldi54bWxQSwUGAAAAAAMAAwC3AAAA+QIAAAAA&#10;" path="m6020,r8344,l14364,14922r7302,l21666,22542r-7302,l14364,59372r-8344,l6020,22542,,22542,,14922r6020,l6020,xe" fillcolor="#0a293a" stroked="f" strokeweight="0">
                  <v:stroke miterlimit="1" joinstyle="miter"/>
                  <v:path arrowok="t" textboxrect="0,0,21666,59372"/>
                </v:shape>
                <v:shape id="Shape 36128" o:spid="_x0000_s1032" style="position:absolute;left:1368;top:4118;width:91;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8nBwwAAAN4AAAAPAAAAZHJzL2Rvd25yZXYueG1sRE/NasJA&#10;EL4XfIdlhN7qRqVaoqsURVqQHtQ+wJid/Gh2Ns1uY/r2zkHo8eP7X657V6uO2lB5NjAeJaCIM28r&#10;Lgx8n3Yvb6BCRLZYeyYDfxRgvRo8LTG1/sYH6o6xUBLCIUUDZYxNqnXISnIYRr4hFi73rcMosC20&#10;bfEm4a7WkySZaYcVS0OJDW1Kyq7HX2dgeplPY16c9z+v2/Cx+drnvebOmOdh/74AFamP/+KH+9OK&#10;bzaeyF65I1dAr+4AAAD//wMAUEsBAi0AFAAGAAgAAAAhANvh9svuAAAAhQEAABMAAAAAAAAAAAAA&#10;AAAAAAAAAFtDb250ZW50X1R5cGVzXS54bWxQSwECLQAUAAYACAAAACEAWvQsW78AAAAVAQAACwAA&#10;AAAAAAAAAAAAAAAfAQAAX3JlbHMvLnJlbHNQSwECLQAUAAYACAAAACEAuefJwcMAAADeAAAADwAA&#10;AAAAAAAAAAAAAAAHAgAAZHJzL2Rvd25yZXYueG1sUEsFBgAAAAADAAMAtwAAAPcCAAAAAA==&#10;" path="m,l9144,r,44450l,44450,,e" fillcolor="#0a293a" stroked="f" strokeweight="0">
                  <v:stroke miterlimit="1" joinstyle="miter"/>
                  <v:path arrowok="t" textboxrect="0,0,9144,44450"/>
                </v:shape>
                <v:shape id="Shape 36129" o:spid="_x0000_s1033" style="position:absolute;left:1368;top:3969;width:91;height:98;visibility:visible;mso-wrap-style:square;v-text-anchor:top" coordsize="914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6YxwAAAN4AAAAPAAAAZHJzL2Rvd25yZXYueG1sRI9BawIx&#10;FITvQv9DeIXeanYVpF2NUoSCUCyoFfT23Dx3FzcvYRPd+O+bQsHjMDPfMLNFNK24UecbywryYQaC&#10;uLS64UrBz+7z9Q2ED8gaW8uk4E4eFvOnwQwLbXve0G0bKpEg7AtUUIfgCil9WZNBP7SOOHln2xkM&#10;SXaV1B32CW5aOcqyiTTYcFqo0dGypvKyvRoF569+3Mf9erU8bOL1lOfO+e+jUi/P8WMKIlAMj/B/&#10;e6UVjCf56B3+7qQrIOe/AAAA//8DAFBLAQItABQABgAIAAAAIQDb4fbL7gAAAIUBAAATAAAAAAAA&#10;AAAAAAAAAAAAAABbQ29udGVudF9UeXBlc10ueG1sUEsBAi0AFAAGAAgAAAAhAFr0LFu/AAAAFQEA&#10;AAsAAAAAAAAAAAAAAAAAHwEAAF9yZWxzLy5yZWxzUEsBAi0AFAAGAAgAAAAhAMXCLpjHAAAA3gAA&#10;AA8AAAAAAAAAAAAAAAAABwIAAGRycy9kb3ducmV2LnhtbFBLBQYAAAAAAwADALcAAAD7AgAAAAA=&#10;" path="m,l9144,r,9792l,9792,,e" fillcolor="#0a293a" stroked="f" strokeweight="0">
                  <v:stroke miterlimit="1" joinstyle="miter"/>
                  <v:path arrowok="t" textboxrect="0,0,9144,9792"/>
                </v:shape>
                <v:shape id="Shape 165" o:spid="_x0000_s1034" style="position:absolute;left:1535;top:4106;width:240;height:468;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NiwgAAANwAAAAPAAAAZHJzL2Rvd25yZXYueG1sRE/fa8Iw&#10;EH4X/B/CDfYiM3VgGdUoUxDEgaArez6as+3WXGoTbfbfG0Hw7T6+nzdfBtOIK3WutqxgMk5AEBdW&#10;11wqyL83bx8gnEfW2FgmBf/kYLkYDuaYadvzga5HX4oYwi5DBZX3bSalKyoy6Ma2JY7cyXYGfYRd&#10;KXWHfQw3jXxPklQarDk2VNjSuqLi73gxCna/+Tkd/bhz2OmvSdjrclW7XqnXl/A5A+Ep+Kf44d7q&#10;OD+dwv2ZeIFc3AAAAP//AwBQSwECLQAUAAYACAAAACEA2+H2y+4AAACFAQAAEwAAAAAAAAAAAAAA&#10;AAAAAAAAW0NvbnRlbnRfVHlwZXNdLnhtbFBLAQItABQABgAIAAAAIQBa9CxbvwAAABUBAAALAAAA&#10;AAAAAAAAAAAAAB8BAABfcmVscy8ucmVsc1BLAQItABQABgAIAAAAIQCUcdNiwgAAANwAAAAPAAAA&#10;AAAAAAAAAAAAAAcCAABkcnMvZG93bnJldi54bWxQSwUGAAAAAAMAAwC3AAAA9gIAAAAA&#10;" path="m23990,r,7620c14605,7620,8344,15405,8344,23343v,8026,6337,15811,15646,15811l23990,46774c9068,46774,,34341,,23101,,10985,10185,,23990,xe" fillcolor="#0a293a" stroked="f" strokeweight="0">
                  <v:stroke miterlimit="1" joinstyle="miter"/>
                  <v:path arrowok="t" textboxrect="0,0,23990,46774"/>
                </v:shape>
                <v:shape id="Shape 166" o:spid="_x0000_s1035" style="position:absolute;left:1775;top:4106;width:240;height:468;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0VwwAAANwAAAAPAAAAZHJzL2Rvd25yZXYueG1sRE9Na8JA&#10;EL0X/A/LCF6KbuIhlOgqVSiUCIWm0vOQnSZps7Mxuybrv3cLhd7m8T5nuw+mEyMNrrWsIF0lIIgr&#10;q1uuFZw/XpZPIJxH1thZJgU3crDfzR62mGs78TuNpa9FDGGXo4LG+z6X0lUNGXQr2xNH7ssOBn2E&#10;Qy31gFMMN51cJ0kmDbYcGxrs6dhQ9VNejYLi+3zJHj/dJRT6lIY3XR9aNym1mIfnDQhPwf+L/9yv&#10;Os7PMvh9Jl4gd3cAAAD//wMAUEsBAi0AFAAGAAgAAAAhANvh9svuAAAAhQEAABMAAAAAAAAAAAAA&#10;AAAAAAAAAFtDb250ZW50X1R5cGVzXS54bWxQSwECLQAUAAYACAAAACEAWvQsW78AAAAVAQAACwAA&#10;AAAAAAAAAAAAAAAfAQAAX3JlbHMvLnJlbHNQSwECLQAUAAYACAAAACEAZKNNFcMAAADcAAAADwAA&#10;AAAAAAAAAAAAAAAHAgAAZHJzL2Rvd25yZXYueG1sUEsFBgAAAAADAAMAtwAAAPcCAAAAAA==&#10;" path="m,c13475,,23990,10592,23990,23266,23990,34099,15088,46774,,46774l,39154v8992,,15646,-7468,15646,-15888c15646,15405,9385,7620,,7620l,xe" fillcolor="#0a293a" stroked="f" strokeweight="0">
                  <v:stroke miterlimit="1" joinstyle="miter"/>
                  <v:path arrowok="t" textboxrect="0,0,23990,46774"/>
                </v:shape>
                <v:shape id="Shape 167" o:spid="_x0000_s1036" style="position:absolute;left:2100;top:4106;width:394;height:457;visibility:visible;mso-wrap-style:square;v-text-anchor:top" coordsize="39472,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ml0vwAAANwAAAAPAAAAZHJzL2Rvd25yZXYueG1sRE/NisIw&#10;EL4LvkMYwZumirhrNYoIgnhQ7PoAYzO2xWZSkqj17Y0g7G0+vt9ZrFpTiwc5X1lWMBomIIhzqysu&#10;FJz/toNfED4ga6wtk4IXeVgtu50Fpto++USPLBQihrBPUUEZQpNK6fOSDPqhbYgjd7XOYIjQFVI7&#10;fMZwU8txkkylwYpjQ4kNbUrKb9ndKMiOzeQ42+8uJ0vtQeL58LLurlS/167nIAK14V/8de90nD/9&#10;gc8z8QK5fAMAAP//AwBQSwECLQAUAAYACAAAACEA2+H2y+4AAACFAQAAEwAAAAAAAAAAAAAAAAAA&#10;AAAAW0NvbnRlbnRfVHlwZXNdLnhtbFBLAQItABQABgAIAAAAIQBa9CxbvwAAABUBAAALAAAAAAAA&#10;AAAAAAAAAB8BAABfcmVscy8ucmVsc1BLAQItABQABgAIAAAAIQC12ml0vwAAANwAAAAPAAAAAAAA&#10;AAAAAAAAAAcCAABkcnMvZG93bnJldi54bWxQSwUGAAAAAAMAAwC3AAAA8wIAAAAA&#10;" path="m20942,v6896,,12510,2972,15723,7950c38430,10833,39395,14364,39472,19342r,26315l31128,45657r,-24156c31128,18059,31128,7620,20053,7620v-6972,,-11709,4902,-11709,13805l8344,45657,,45657,,1207r7772,l7772,5943r166,c12433,,19177,,20942,xe" fillcolor="#0a293a" stroked="f" strokeweight="0">
                  <v:stroke miterlimit="1" joinstyle="miter"/>
                  <v:path arrowok="t" textboxrect="0,0,39472,45657"/>
                </v:shape>
                <v:shape id="Shape 168" o:spid="_x0000_s1037" style="position:absolute;left:2578;top:4106;width:236;height:468;visibility:visible;mso-wrap-style:square;v-text-anchor:top" coordsize="23673,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10xAAAANwAAAAPAAAAZHJzL2Rvd25yZXYueG1sRI9BS8NA&#10;EIXvQv/DMgVvdlPBUNNuixQUERWMQq9DdpoNZmdDdk2z/945CN5meG/e+2Z3mH2vJhpjF9jAelWA&#10;Im6C7bg18PX5eLMBFROyxT4wGcgU4bBfXO2wsuHCHzTVqVUSwrFCAy6lodI6No48xlUYiEU7h9Fj&#10;knVstR3xIuG+17dFUWqPHUuDw4GOjprv+scbeDpzme9ceH2vp/v2LW/y6SVlY66X88MWVKI5/Zv/&#10;rp+t4JdCK8/IBHr/CwAA//8DAFBLAQItABQABgAIAAAAIQDb4fbL7gAAAIUBAAATAAAAAAAAAAAA&#10;AAAAAAAAAABbQ29udGVudF9UeXBlc10ueG1sUEsBAi0AFAAGAAgAAAAhAFr0LFu/AAAAFQEAAAsA&#10;AAAAAAAAAAAAAAAAHwEAAF9yZWxzLy5yZWxzUEsBAi0AFAAGAAgAAAAhAHx2HXTEAAAA3AAAAA8A&#10;AAAAAAAAAAAAAAAABwIAAGRycy9kb3ducmV2LnhtbFBLBQYAAAAAAwADALcAAAD4AgAAAAA=&#10;" path="m23597,r76,38l23673,7651r-76,-31c13322,7620,8344,16535,8344,23508v,8026,6337,15646,15164,15646l23673,39085r,7649l23597,46774c8585,46774,,35306,,23597,,12764,7620,,23597,xe" fillcolor="#0a293a" stroked="f" strokeweight="0">
                  <v:stroke miterlimit="1" joinstyle="miter"/>
                  <v:path arrowok="t" textboxrect="0,0,23673,46774"/>
                </v:shape>
                <v:shape id="Shape 169" o:spid="_x0000_s1038" style="position:absolute;left:2814;top:4106;width:235;height:467;visibility:visible;mso-wrap-style:square;v-text-anchor:top" coordsize="23508,4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jwQAAANwAAAAPAAAAZHJzL2Rvd25yZXYueG1sRE/bisIw&#10;EH1f8B/CCL6tqYJl7RpFhaKIsHjZ96GZbbs2k5JErX9vhIV9m8O5zmzRmUbcyPnasoLRMAFBXFhd&#10;c6ngfMrfP0D4gKyxsUwKHuRhMe+9zTDT9s4Huh1DKWII+wwVVCG0mZS+qMigH9qWOHI/1hkMEbpS&#10;aof3GG4aOU6SVBqsOTZU2NK6ouJyvBoF20bm3e/3aO93NnV2ssq/Nkmu1KDfLT9BBOrCv/jPvdVx&#10;fjqF1zPxAjl/AgAA//8DAFBLAQItABQABgAIAAAAIQDb4fbL7gAAAIUBAAATAAAAAAAAAAAAAAAA&#10;AAAAAABbQ29udGVudF9UeXBlc10ueG1sUEsBAi0AFAAGAAgAAAAhAFr0LFu/AAAAFQEAAAsAAAAA&#10;AAAAAAAAAAAAHwEAAF9yZWxzLy5yZWxzUEsBAi0AFAAGAAgAAAAhAKD9guPBAAAA3AAAAA8AAAAA&#10;AAAAAAAAAAAABwIAAGRycy9kb3ducmV2LnhtbFBLBQYAAAAAAwADALcAAAD1AgAAAAA=&#10;" path="m,l14999,7430r165,l15164,1169r8344,l23508,45619r-8344,l15164,38723r-165,l,46696,,39047,10863,34484v2780,-2848,4466,-6759,4466,-11014c15329,18739,13624,14767,10846,11978l,7613,,xe" fillcolor="#0a293a" stroked="f" strokeweight="0">
                  <v:stroke miterlimit="1" joinstyle="miter"/>
                  <v:path arrowok="t" textboxrect="0,0,23508,46696"/>
                </v:shape>
                <v:shape id="Shape 36130" o:spid="_x0000_s1039" style="position:absolute;left:3157;top:3969;width:91;height:594;visibility:visible;mso-wrap-style:square;v-text-anchor:top" coordsize="9144,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3QxgAAAN4AAAAPAAAAZHJzL2Rvd25yZXYueG1sRI/LasMw&#10;EEX3hf6DmEI3JZZdg+M4UUIoFArdpHkQshus8YNYI2Optvv31aLQ5eW+OJvdbDox0uBaywqSKAZB&#10;XFrdcq3gfHpf5CCcR9bYWSYFP+Rgt3182GCh7cRfNB59LcIIuwIVNN73hZSubMigi2xPHLzKDgZ9&#10;kEMt9YBTGDedfI3jTBpsOTw02NNbQ+X9+G0UHC7VfkoOeZvR/Ll055W8XV8qpZ6f5v0ahKfZ/4f/&#10;2h9aQZolaQAIOAEF5PYXAAD//wMAUEsBAi0AFAAGAAgAAAAhANvh9svuAAAAhQEAABMAAAAAAAAA&#10;AAAAAAAAAAAAAFtDb250ZW50X1R5cGVzXS54bWxQSwECLQAUAAYACAAAACEAWvQsW78AAAAVAQAA&#10;CwAAAAAAAAAAAAAAAAAfAQAAX3JlbHMvLnJlbHNQSwECLQAUAAYACAAAACEAowKN0MYAAADeAAAA&#10;DwAAAAAAAAAAAAAAAAAHAgAAZHJzL2Rvd25yZXYueG1sUEsFBgAAAAADAAMAtwAAAPoCAAAAAA==&#10;" path="m,l9144,r,59372l,59372,,e" fillcolor="#0a293a" stroked="f" strokeweight="0">
                  <v:stroke miterlimit="1" joinstyle="miter"/>
                  <v:path arrowok="t" textboxrect="0,0,9144,59372"/>
                </v:shape>
                <v:shape id="Shape 171" o:spid="_x0000_s1040" style="position:absolute;left:3552;top:3969;width:321;height:594;visibility:visible;mso-wrap-style:square;v-text-anchor:top" coordsize="32017,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CSxAAAANwAAAAPAAAAZHJzL2Rvd25yZXYueG1sRE9LawIx&#10;EL4X+h/CFLzVrC1UWY1iH4qHgnQVvY6bcbN0M9kmcd3++6ZQ6G0+vufMFr1tREc+1I4VjIYZCOLS&#10;6ZorBfvd6n4CIkRkjY1jUvBNARbz25sZ5tpd+YO6IlYihXDIUYGJsc2lDKUhi2HoWuLEnZ23GBP0&#10;ldQeryncNvIhy56kxZpTg8GWXgyVn8XFKujw/Py+/dqUp9dx8XZ4NIejn6yVGtz1yymISH38F/+5&#10;NzrNH4/g95l0gZz/AAAA//8DAFBLAQItABQABgAIAAAAIQDb4fbL7gAAAIUBAAATAAAAAAAAAAAA&#10;AAAAAAAAAABbQ29udGVudF9UeXBlc10ueG1sUEsBAi0AFAAGAAgAAAAhAFr0LFu/AAAAFQEAAAsA&#10;AAAAAAAAAAAAAAAAHwEAAF9yZWxzLy5yZWxzUEsBAi0AFAAGAAgAAAAhAMnPYJLEAAAA3AAAAA8A&#10;AAAAAAAAAAAAAAAABwIAAGRycy9kb3ducmV2LnhtbFBLBQYAAAAAAwADALcAAAD4AgAAAAA=&#10;" path="m,l32017,r,7938l8674,7938r,17500l32017,25438r,7937l8674,33375r,18060l32017,51435r,7937l,59372,,xe" fillcolor="#0a293a" stroked="f" strokeweight="0">
                  <v:stroke miterlimit="1" joinstyle="miter"/>
                  <v:path arrowok="t" textboxrect="0,0,32017,59372"/>
                </v:shape>
                <v:shape id="Shape 172" o:spid="_x0000_s1041" style="position:absolute;left:3921;top:3969;width:216;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b9xQAAANwAAAAPAAAAZHJzL2Rvd25yZXYueG1sRI9PawIx&#10;EMXvhX6HMIXeNKstKqtRRGgrQg/+A4/jZtwsbiZLkrrbb28KQm8zvPd782a26GwtbuRD5VjBoJ+B&#10;IC6crrhUcNh/9CYgQkTWWDsmBb8UYDF/fpphrl3LW7rtYilSCIccFZgYm1zKUBiyGPquIU7axXmL&#10;Ma2+lNpjm8JtLYdZNpIWK04XDDa0MlRcdz821TAbP4ifo+Pqy7yvT99vrTPnpVKvL91yCiJSF//N&#10;D3qtEzcewt8zaQI5vwMAAP//AwBQSwECLQAUAAYACAAAACEA2+H2y+4AAACFAQAAEwAAAAAAAAAA&#10;AAAAAAAAAAAAW0NvbnRlbnRfVHlwZXNdLnhtbFBLAQItABQABgAIAAAAIQBa9CxbvwAAABUBAAAL&#10;AAAAAAAAAAAAAAAAAB8BAABfcmVscy8ucmVsc1BLAQItABQABgAIAAAAIQBgvYb9xQAAANwAAAAP&#10;AAAAAAAAAAAAAAAAAAcCAABkcnMvZG93bnJldi54bWxQSwUGAAAAAAMAAwC3AAAA+QIAAAAA&#10;" path="m6020,r8344,l14364,14922r7302,l21666,22542r-7302,l14364,59372r-8344,l6020,22542,,22542,,14922r6020,l6020,xe" fillcolor="#0a293a" stroked="f" strokeweight="0">
                  <v:stroke miterlimit="1" joinstyle="miter"/>
                  <v:path arrowok="t" textboxrect="0,0,21666,59372"/>
                </v:shape>
                <v:shape id="Shape 173" o:spid="_x0000_s1042" style="position:absolute;left:4193;top:3969;width:394;height:594;visibility:visible;mso-wrap-style:square;v-text-anchor:top" coordsize="39472,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6PwwAAANwAAAAPAAAAZHJzL2Rvd25yZXYueG1sRE9NSwMx&#10;EL0L/ocwghdps7WgZdu0iKj0VhoLpbdhM80ubiZrErtbf70pCL3N433OYjW4VpwoxMazgsm4AEFc&#10;edOwVbD7fB/NQMSEbLD1TArOFGG1vL1ZYGl8z1s66WRFDuFYooI6pa6UMlY1OYxj3xFn7uiDw5Rh&#10;sNIE7HO4a+VjUTxJhw3nhho7eq2p+tI/TkHxofXbZGe5D7q1m83v9OHwvVfq/m54mYNINKSr+N+9&#10;Nnn+8xQuz+QL5PIPAAD//wMAUEsBAi0AFAAGAAgAAAAhANvh9svuAAAAhQEAABMAAAAAAAAAAAAA&#10;AAAAAAAAAFtDb250ZW50X1R5cGVzXS54bWxQSwECLQAUAAYACAAAACEAWvQsW78AAAAVAQAACwAA&#10;AAAAAAAAAAAAAAAfAQAAX3JlbHMvLnJlbHNQSwECLQAUAAYACAAAACEASJyej8MAAADcAAAADwAA&#10;AAAAAAAAAAAAAAAHAgAAZHJzL2Rvd25yZXYueG1sUEsFBgAAAAADAAMAtwAAAPcCAAAAAA==&#10;" path="m,l8344,r,19659l8496,19659v4014,-5943,10681,-5943,12446,-5943c27838,13716,33452,16688,36665,21666v1765,2883,2730,6414,2807,11392l39472,59372r-8344,l31128,35217v,-3442,,-13881,-11075,-13881c13068,21336,8344,26238,8344,35141r,24231l,59372,,xe" fillcolor="#0a293a" stroked="f" strokeweight="0">
                  <v:stroke miterlimit="1" joinstyle="miter"/>
                  <v:path arrowok="t" textboxrect="0,0,39472,59372"/>
                </v:shape>
                <v:shape id="Shape 36131" o:spid="_x0000_s1043" style="position:absolute;left:4693;top:4118;width:91;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aBxwAAAN4AAAAPAAAAZHJzL2Rvd25yZXYueG1sRI/NasMw&#10;EITvhbyD2EBvjeyYJsGxHEJKaSH0kJ8H2Fjrn8RauZbquG9fFQo9DjPfDJNtRtOKgXrXWFYQzyIQ&#10;xIXVDVcKzqfXpxUI55E1tpZJwTc52OSThwxTbe98oOHoKxFK2KWooPa+S6V0RU0G3cx2xMErbW/Q&#10;B9lXUvd4D+WmlfMoWkiDDYeFGjva1VTcjl9GQXJdJr6sLvvP5xf3tvvYl6PkQanH6bhdg/A0+v/w&#10;H/2uA7eIkxh+74QrIPMfAAAA//8DAFBLAQItABQABgAIAAAAIQDb4fbL7gAAAIUBAAATAAAAAAAA&#10;AAAAAAAAAAAAAABbQ29udGVudF9UeXBlc10ueG1sUEsBAi0AFAAGAAgAAAAhAFr0LFu/AAAAFQEA&#10;AAsAAAAAAAAAAAAAAAAAHwEAAF9yZWxzLy5yZWxzUEsBAi0AFAAGAAgAAAAhAK0E9oHHAAAA3gAA&#10;AA8AAAAAAAAAAAAAAAAABwIAAGRycy9kb3ducmV2LnhtbFBLBQYAAAAAAwADALcAAAD7AgAAAAA=&#10;" path="m,l9144,r,44450l,44450,,e" fillcolor="#0a293a" stroked="f" strokeweight="0">
                  <v:stroke miterlimit="1" joinstyle="miter"/>
                  <v:path arrowok="t" textboxrect="0,0,9144,44450"/>
                </v:shape>
                <v:shape id="Shape 36132" o:spid="_x0000_s1044" style="position:absolute;left:4693;top:3969;width:91;height:98;visibility:visible;mso-wrap-style:square;v-text-anchor:top" coordsize="914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o0xwAAAN4AAAAPAAAAZHJzL2Rvd25yZXYueG1sRI9Ra8Iw&#10;FIXfB/sP4Q72tqa1IKMaRYSBMCboNtjers21LTY3oYk2/nsjDPZ4OOd8hzNfRtOLCw2+s6ygyHIQ&#10;xLXVHTcKvj7fXl5B+ICssbdMCq7kYbl4fJhjpe3IO7rsQyMShH2FCtoQXCWlr1sy6DPriJN3tIPB&#10;kOTQSD3gmOCml5M8n0qDHaeFFh2tW6pP+7NRcHwfyzF+f2zWP7t4PhSFc377q9TzU1zNQASK4T/8&#10;195oBeW0KCdwv5OugFzcAAAA//8DAFBLAQItABQABgAIAAAAIQDb4fbL7gAAAIUBAAATAAAAAAAA&#10;AAAAAAAAAAAAAABbQ29udGVudF9UeXBlc10ueG1sUEsBAi0AFAAGAAgAAAAhAFr0LFu/AAAAFQEA&#10;AAsAAAAAAAAAAAAAAAAAHwEAAF9yZWxzLy5yZWxzUEsBAi0AFAAGAAgAAAAhAE6/KjTHAAAA3gAA&#10;AA8AAAAAAAAAAAAAAAAABwIAAGRycy9kb3ducmV2LnhtbFBLBQYAAAAAAwADALcAAAD7AgAAAAA=&#10;" path="m,l9144,r,9792l,9792,,e" fillcolor="#0a293a" stroked="f" strokeweight="0">
                  <v:stroke miterlimit="1" joinstyle="miter"/>
                  <v:path arrowok="t" textboxrect="0,0,9144,9792"/>
                </v:shape>
                <v:shape id="Shape 176" o:spid="_x0000_s1045" style="position:absolute;left:4860;top:4106;width:447;height:468;visibility:visible;mso-wrap-style:square;v-text-anchor:top" coordsize="44691,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8MxAAAANwAAAAPAAAAZHJzL2Rvd25yZXYueG1sRE9NawIx&#10;EL0X+h/CFLyUmuhBZWuUohVELKhVep1uprurm8l2E9313xuh0Ns83ueMp60txYVqXzjW0OsqEMSp&#10;MwVnGvafi5cRCB+QDZaOScOVPEwnjw9jTIxreEuXXchEDGGfoIY8hCqR0qc5WfRdVxFH7sfVFkOE&#10;dSZNjU0Mt6XsKzWQFguODTlWNMspPe3OVsMm/PJh1ajjR3N6ft+vv77VYT7UuvPUvr2CCNSGf/Gf&#10;e2ni/OEA7s/EC+TkBgAA//8DAFBLAQItABQABgAIAAAAIQDb4fbL7gAAAIUBAAATAAAAAAAAAAAA&#10;AAAAAAAAAABbQ29udGVudF9UeXBlc10ueG1sUEsBAi0AFAAGAAgAAAAhAFr0LFu/AAAAFQEAAAsA&#10;AAAAAAAAAAAAAAAAHwEAAF9yZWxzLy5yZWxzUEsBAi0AFAAGAAgAAAAhAMh8bwzEAAAA3AAAAA8A&#10;AAAAAAAAAAAAAAAABwIAAGRycy9kb3ducmV2LnhtbFBLBQYAAAAAAwADALcAAAD4AgAAAAA=&#10;" path="m22873,c35458,,43002,9385,44691,15964r-9233,c34099,13157,30886,7620,22949,7620,12192,7620,8344,16611,8344,23342v,7709,4889,15812,14440,15812c29045,39154,33299,35534,35382,30962r9309,c41326,40830,32652,46774,22784,46774,8179,46774,,34823,,23342,,11316,8826,,22873,xe" fillcolor="#0a293a" stroked="f" strokeweight="0">
                  <v:stroke miterlimit="1" joinstyle="miter"/>
                  <v:path arrowok="t" textboxrect="0,0,44691,46774"/>
                </v:shape>
                <v:shape id="Shape 177" o:spid="_x0000_s1046" style="position:absolute;left:5349;top:4106;width:306;height:468;visibility:visible;mso-wrap-style:square;v-text-anchor:top" coordsize="3064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PpwwAAANwAAAAPAAAAZHJzL2Rvd25yZXYueG1sRE/fa8Iw&#10;EH4f7H8IN/BlzFQRK51RpqLIkIG67flobk1Zc6lNrPW/NwNhb/fx/bzpvLOVaKnxpWMFg34Cgjh3&#10;uuRCwedx/TIB4QOyxsoxKbiSh/ns8WGKmXYX3lN7CIWIIewzVGBCqDMpfW7Iou+7mjhyP66xGCJs&#10;CqkbvMRwW8lhkoylxZJjg8Galoby38PZKijbdLeaPNfSvR8/vjdfzoxOi71Svafu7RVEoC78i+/u&#10;rY7z0xT+nokXyNkNAAD//wMAUEsBAi0AFAAGAAgAAAAhANvh9svuAAAAhQEAABMAAAAAAAAAAAAA&#10;AAAAAAAAAFtDb250ZW50X1R5cGVzXS54bWxQSwECLQAUAAYACAAAACEAWvQsW78AAAAVAQAACwAA&#10;AAAAAAAAAAAAAAAfAQAAX3JlbHMvLnJlbHNQSwECLQAUAAYACAAAACEAlmkj6cMAAADcAAAADwAA&#10;AAAAAAAAAAAAAAAHAgAAZHJzL2Rvd25yZXYueG1sUEsFBgAAAAADAAMAtwAAAPcCAAAAAA==&#10;" path="m15964,v5054,,13398,3124,13640,12992l21260,12992c20777,9385,18606,7620,15557,7620v-3047,,-5206,1918,-5206,4725c10351,16040,13551,17006,17247,18123v3454,1041,13398,3861,13398,14453c30645,40437,25184,46774,15723,46774,10109,46774,,43243,,31039r8344,c8661,36017,11227,39154,15888,39154v3772,,6413,-2336,6413,-6108c22301,29121,18847,27749,14516,26226,9703,24461,2007,22301,2007,12827,2007,6248,7544,,15964,xe" fillcolor="#0a293a" stroked="f" strokeweight="0">
                  <v:stroke miterlimit="1" joinstyle="miter"/>
                  <v:path arrowok="t" textboxrect="0,0,30645,46774"/>
                </v:shape>
                <v:shape id="Shape 178" o:spid="_x0000_s1047" style="position:absolute;left:5874;top:3969;width:264;height:594;visibility:visible;mso-wrap-style:square;v-text-anchor:top" coordsize="26435,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mJxAAAANwAAAAPAAAAZHJzL2Rvd25yZXYueG1sRI/RasJA&#10;EEXfhf7DMgXfdGOhKqmrlIJQUAhqPmCaHZO02dmY3cb4986D4Ntc5p47d1abwTWqpy7Ung3Mpgko&#10;4sLbmksD+Wk7WYIKEdli45kM3CjAZv0yWmFq/ZUP1B9jqSSEQ4oGqhjbVOtQVOQwTH1LLLuz7xxG&#10;kV2pbYdXCXeNfkuSuXZYs1yosKWvioq/47+TGnp27n+iznaX/Jffm/0uy7KFMePX4fMDVKQhPs0P&#10;+tsKt5C28oxMoNd3AAAA//8DAFBLAQItABQABgAIAAAAIQDb4fbL7gAAAIUBAAATAAAAAAAAAAAA&#10;AAAAAAAAAABbQ29udGVudF9UeXBlc10ueG1sUEsBAi0AFAAGAAgAAAAhAFr0LFu/AAAAFQEAAAsA&#10;AAAAAAAAAAAAAAAAHwEAAF9yZWxzLy5yZWxzUEsBAi0AFAAGAAgAAAAhALUniYnEAAAA3AAAAA8A&#10;AAAAAAAAAAAAAAAABwIAAGRycy9kb3ducmV2LnhtbFBLBQYAAAAAAwADALcAAAD4AgAAAAA=&#10;" path="m22543,r3892,l26435,11227r-44,l18771,33934r7664,l26435,41884r-10712,l9144,59372,,59372,22543,xe" fillcolor="#0a293a" stroked="f" strokeweight="0">
                  <v:stroke miterlimit="1" joinstyle="miter"/>
                  <v:path arrowok="t" textboxrect="0,0,26435,59372"/>
                </v:shape>
                <v:shape id="Shape 179" o:spid="_x0000_s1048" style="position:absolute;left:6138;top:3969;width:264;height:594;visibility:visible;mso-wrap-style:square;v-text-anchor:top" coordsize="26435,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wSwwAAANwAAAAPAAAAZHJzL2Rvd25yZXYueG1sRI/RisIw&#10;EEXfBf8hjLBvmrrgqtUosiAILhS1HzA2Y1ttJrWJtfv3mwXBtxnuPXfuLNedqURLjSstKxiPIhDE&#10;mdUl5wrS03Y4A+E8ssbKMin4JQfrVb+3xFjbJx+oPfpchBB2MSoovK9jKV1WkEE3sjVx0C62MejD&#10;2uRSN/gM4aaSn1H0JQ2WHC4UWNN3Qdnt+DChhhxf2rOXyf6eXnlS/eyTJJkq9THoNgsQnjr/Nr/o&#10;nQ7cdA7/z4QJ5OoPAAD//wMAUEsBAi0AFAAGAAgAAAAhANvh9svuAAAAhQEAABMAAAAAAAAAAAAA&#10;AAAAAAAAAFtDb250ZW50X1R5cGVzXS54bWxQSwECLQAUAAYACAAAACEAWvQsW78AAAAVAQAACwAA&#10;AAAAAAAAAAAAAAAfAQAAX3JlbHMvLnJlbHNQSwECLQAUAAYACAAAACEA2mssEsMAAADcAAAADwAA&#10;AAAAAAAAAAAAAAAHAgAAZHJzL2Rvd25yZXYueG1sUEsFBgAAAAADAAMAtwAAAPcCAAAAAA==&#10;" path="m,l3892,,26435,59372r-9233,l10623,41884,,41884,,33934r7664,l121,11227r-121,l,xe" fillcolor="#0a293a" stroked="f" strokeweight="0">
                  <v:stroke miterlimit="1" joinstyle="miter"/>
                  <v:path arrowok="t" textboxrect="0,0,26435,59372"/>
                </v:shape>
                <v:shape id="Shape 180" o:spid="_x0000_s1049" style="position:absolute;left:6442;top:4106;width:237;height:468;visibility:visible;mso-wrap-style:square;v-text-anchor:top" coordsize="23673,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eIxAAAANwAAAAPAAAAZHJzL2Rvd25yZXYueG1sRI9BS8NA&#10;EIXvQv/DMgVvdlPBEtNuixQUERWMQq9DdpoNZmdDdk2z/945CN5meG/e+2Z3mH2vJhpjF9jAelWA&#10;Im6C7bg18PX5eFOCignZYh+YDGSKcNgvrnZY2XDhD5rq1CoJ4VihAZfSUGkdG0ce4yoMxKKdw+gx&#10;yTq22o54kXDf69ui2GiPHUuDw4GOjprv+scbeDrzJt+58PpeT/ftWy7z6SVlY66X88MWVKI5/Zv/&#10;rp+t4JeCL8/IBHr/CwAA//8DAFBLAQItABQABgAIAAAAIQDb4fbL7gAAAIUBAAATAAAAAAAAAAAA&#10;AAAAAAAAAABbQ29udGVudF9UeXBlc10ueG1sUEsBAi0AFAAGAAgAAAAhAFr0LFu/AAAAFQEAAAsA&#10;AAAAAAAAAAAAAAAAHwEAAF9yZWxzLy5yZWxzUEsBAi0AFAAGAAgAAAAhADIM94jEAAAA3AAAAA8A&#10;AAAAAAAAAAAAAAAABwIAAGRycy9kb3ducmV2LnhtbFBLBQYAAAAAAwADALcAAAD4AgAAAAA=&#10;" path="m23114,r559,247l23673,7651r-76,-31c13322,7620,8344,16535,8344,23508v,8026,6337,15646,15164,15646l23673,39085r,7424l23114,46774c8344,46774,,35306,,23597,,12764,7379,,23114,xe" fillcolor="#0a293a" stroked="f" strokeweight="0">
                  <v:stroke miterlimit="1" joinstyle="miter"/>
                  <v:path arrowok="t" textboxrect="0,0,23673,46774"/>
                </v:shape>
                <v:shape id="Shape 181" o:spid="_x0000_s1050" style="position:absolute;left:6679;top:3969;width:230;height:602;visibility:visible;mso-wrap-style:square;v-text-anchor:top" coordsize="23025,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tDwgAAANwAAAAPAAAAZHJzL2Rvd25yZXYueG1sRE9La8JA&#10;EL4L/odlhN50k0KLpK5BhEh7kOIjh96G7JgEs7NhdxvTf98VBG/z8T1nlY+mEwM531pWkC4SEMSV&#10;1S3XCs6nYr4E4QOyxs4yKfgjD/l6Ollhpu2NDzQcQy1iCPsMFTQh9JmUvmrIoF/YnjhyF+sMhghd&#10;LbXDWww3nXxNkndpsOXY0GBP24aq6/HXKHB7XX7ZXUv+h8r9hb+L8k12Sr3Mxs0HiEBjeIof7k8d&#10;5y9TuD8TL5DrfwAAAP//AwBQSwECLQAUAAYACAAAACEA2+H2y+4AAACFAQAAEwAAAAAAAAAAAAAA&#10;AAAAAAAAW0NvbnRlbnRfVHlwZXNdLnhtbFBLAQItABQABgAIAAAAIQBa9CxbvwAAABUBAAALAAAA&#10;AAAAAAAAAAAAAB8BAABfcmVscy8ucmVsc1BLAQItABQABgAIAAAAIQDvPFtDwgAAANwAAAAPAAAA&#10;AAAAAAAAAAAAAAcCAABkcnMvZG93bnJldi54bWxQSwUGAAAAAAMAAwC3AAAA9gIAAAAA&#10;" path="m14681,r8344,l23025,59372r-7696,l15329,53035r-165,l,60225,,52801,10863,48238v2780,-2849,4466,-6760,4466,-11014c15329,32493,13621,28521,10841,25732l,21367,,13963r14516,6420l14681,20383,14681,xe" fillcolor="#0a293a" stroked="f" strokeweight="0">
                  <v:stroke miterlimit="1" joinstyle="miter"/>
                  <v:path arrowok="t" textboxrect="0,0,23025,60225"/>
                </v:shape>
                <v:shape id="Shape 182" o:spid="_x0000_s1051" style="position:absolute;left:6974;top:4118;width:410;height:445;visibility:visible;mso-wrap-style:square;v-text-anchor:top" coordsize="40996,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8olwAAAANwAAAAPAAAAZHJzL2Rvd25yZXYueG1sRE/LqsIw&#10;EN1f8B/CCG5EUxWuUo0igg9wZa/uh2Zsi82kNlGrX28E4e7mcJ4zWzSmFHeqXWFZwaAfgSBOrS44&#10;U3D8W/cmIJxH1lhaJgVPcrCYt35mGGv74APdE5+JEMIuRgW591UspUtzMuj6tiIO3NnWBn2AdSZ1&#10;jY8Qbko5jKJfabDg0JBjRauc0ktyMwrM67TdHK/jontjWpl0sx91k71SnXaznILw1Ph/8de902H+&#10;ZAifZ8IFcv4GAAD//wMAUEsBAi0AFAAGAAgAAAAhANvh9svuAAAAhQEAABMAAAAAAAAAAAAAAAAA&#10;AAAAAFtDb250ZW50X1R5cGVzXS54bWxQSwECLQAUAAYACAAAACEAWvQsW78AAAAVAQAACwAAAAAA&#10;AAAAAAAAAAAfAQAAX3JlbHMvLnJlbHNQSwECLQAUAAYACAAAACEAztPKJcAAAADcAAAADwAAAAAA&#10;AAAAAAAAAAAHAgAAZHJzL2Rvd25yZXYueG1sUEsFBgAAAAADAAMAtwAAAPQCAAAAAA==&#10;" path="m,l8903,,20536,31776r165,l32093,r8903,l23508,44450r-5855,l,xe" fillcolor="#0a293a" stroked="f" strokeweight="0">
                  <v:stroke miterlimit="1" joinstyle="miter"/>
                  <v:path arrowok="t" textboxrect="0,0,40996,44450"/>
                </v:shape>
                <v:shape id="Shape 36133" o:spid="_x0000_s1052" style="position:absolute;left:7448;top:4118;width:91;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1txgAAAN4AAAAPAAAAZHJzL2Rvd25yZXYueG1sRI/dasJA&#10;FITvC77DcgTv6iYGtURXkRSpIL0w9gGO2ZOfNns2zW5j+vbdQqGXw8w3w2z3o2nFQL1rLCuI5xEI&#10;4sLqhisFb9fj4xMI55E1tpZJwTc52O8mD1tMtb3zhYbcVyKUsEtRQe19l0rpipoMurntiINX2t6g&#10;D7KvpO7xHspNKxdRtJIGGw4LNXaU1VR85F9GQfK+TnxZ3c6fy2f3kr2ey1HyoNRsOh42IDyN/j/8&#10;R5904FZxksDvnXAF5O4HAAD//wMAUEsBAi0AFAAGAAgAAAAhANvh9svuAAAAhQEAABMAAAAAAAAA&#10;AAAAAAAAAAAAAFtDb250ZW50X1R5cGVzXS54bWxQSwECLQAUAAYACAAAACEAWvQsW78AAAAVAQAA&#10;CwAAAAAAAAAAAAAAAAAfAQAAX3JlbHMvLnJlbHNQSwECLQAUAAYACAAAACEAMprNbcYAAADeAAAA&#10;DwAAAAAAAAAAAAAAAAAHAgAAZHJzL2Rvd25yZXYueG1sUEsFBgAAAAADAAMAtwAAAPoCAAAAAA==&#10;" path="m,l9144,r,44450l,44450,,e" fillcolor="#0a293a" stroked="f" strokeweight="0">
                  <v:stroke miterlimit="1" joinstyle="miter"/>
                  <v:path arrowok="t" textboxrect="0,0,9144,44450"/>
                </v:shape>
                <v:shape id="Shape 36134" o:spid="_x0000_s1053" style="position:absolute;left:7448;top:3969;width:91;height:98;visibility:visible;mso-wrap-style:square;v-text-anchor:top" coordsize="914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fbxwAAAN4AAAAPAAAAZHJzL2Rvd25yZXYueG1sRI9Ra8Iw&#10;FIXfB/sP4Q72pmnXIaMaRYSBMDbQbaBv1+baFpub0ESb/XsjCHs8nHO+w5ktounEhXrfWlaQjzMQ&#10;xJXVLdcKfr7fR28gfEDW2FkmBX/kYTF/fJhhqe3AG7psQy0ShH2JCpoQXCmlrxoy6MfWESfvaHuD&#10;Icm+lrrHIcFNJ1+ybCINtpwWGnS0aqg6bc9GwfFjKIb4+7le7TbxfMhz5/zXXqnnp7icgggUw3/4&#10;3l5rBcUkL17hdiddATm/AgAA//8DAFBLAQItABQABgAIAAAAIQDb4fbL7gAAAIUBAAATAAAAAAAA&#10;AAAAAAAAAAAAAABbQ29udGVudF9UeXBlc10ueG1sUEsBAi0AFAAGAAgAAAAhAFr0LFu/AAAAFQEA&#10;AAsAAAAAAAAAAAAAAAAAHwEAAF9yZWxzLy5yZWxzUEsBAi0AFAAGAAgAAAAhAK4aF9vHAAAA3gAA&#10;AA8AAAAAAAAAAAAAAAAABwIAAGRycy9kb3ducmV2LnhtbFBLBQYAAAAAAwADALcAAAD7AgAAAAA=&#10;" path="m,l9144,r,9792l,9792,,e" fillcolor="#0a293a" stroked="f" strokeweight="0">
                  <v:stroke miterlimit="1" joinstyle="miter"/>
                  <v:path arrowok="t" textboxrect="0,0,9144,9792"/>
                </v:shape>
                <v:shape id="Shape 185" o:spid="_x0000_s1054" style="position:absolute;left:7601;top:4106;width:306;height:468;visibility:visible;mso-wrap-style:square;v-text-anchor:top" coordsize="30645,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mgixAAAANwAAAAPAAAAZHJzL2Rvd25yZXYueG1sRE/fS8Mw&#10;EH4f+D+EE/YiNnU4LbXZmBuKDBG2qc9HczZlzaVrsq7+92Yg7O0+vp9XzAfbiJ46XztWcJekIIhL&#10;p2uuFHzuXm4zED4ga2wck4Jf8jCfXY0KzLU78Yb6bahEDGGfowITQptL6UtDFn3iWuLI/bjOYoiw&#10;q6Tu8BTDbSMnafogLdYcGwy2tDRU7rdHq6DuH99X2U0r3Xr38f365cz94Xmj1Ph6WDyBCDSEi/jf&#10;/abj/GwK52fiBXL2BwAA//8DAFBLAQItABQABgAIAAAAIQDb4fbL7gAAAIUBAAATAAAAAAAAAAAA&#10;AAAAAAAAAABbQ29udGVudF9UeXBlc10ueG1sUEsBAi0AFAAGAAgAAAAhAFr0LFu/AAAAFQEAAAsA&#10;AAAAAAAAAAAAAAAAHwEAAF9yZWxzLy5yZWxzUEsBAi0AFAAGAAgAAAAhADwiaCLEAAAA3AAAAA8A&#10;AAAAAAAAAAAAAAAABwIAAGRycy9kb3ducmV2LnhtbFBLBQYAAAAAAwADALcAAAD4AgAAAAA=&#10;" path="m15964,v5054,,13398,3124,13640,12992l21260,12992c20777,9385,18606,7620,15557,7620v-3047,,-5206,1918,-5206,4725c10351,16040,13551,17006,17247,18123v3454,1041,13398,3861,13398,14453c30645,40437,25184,46774,15723,46774,10109,46774,,43243,,31039r8344,c8661,36017,11227,39154,15888,39154v3772,,6413,-2336,6413,-6108c22301,29121,18847,27749,14516,26226,9703,24461,2007,22301,2007,12827,2007,6248,7544,,15964,xe" fillcolor="#0a293a" stroked="f" strokeweight="0">
                  <v:stroke miterlimit="1" joinstyle="miter"/>
                  <v:path arrowok="t" textboxrect="0,0,30645,46774"/>
                </v:shape>
                <v:shape id="Shape 186" o:spid="_x0000_s1055" style="position:absolute;left:7956;top:4106;width:239;height:468;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vvwQAAANwAAAAPAAAAZHJzL2Rvd25yZXYueG1sRE9Li8Iw&#10;EL4v+B/CCF4WTfVQpBpFBWFxYcEHnodmbKvNpDZZm/33G0HwNh/fc+bLYGrxoNZVlhWMRwkI4tzq&#10;igsFp+N2OAXhPLLG2jIp+CMHy0XvY46Zth3v6XHwhYgh7DJUUHrfZFK6vCSDbmQb4shdbGvQR9gW&#10;UrfYxXBTy0mSpNJgxbGhxIY2JeW3w69RsLue7unn2d3DTn+Pw48u1pXrlBr0w2oGwlPwb/HL/aXj&#10;/GkKz2fiBXLxDwAA//8DAFBLAQItABQABgAIAAAAIQDb4fbL7gAAAIUBAAATAAAAAAAAAAAAAAAA&#10;AAAAAABbQ29udGVudF9UeXBlc10ueG1sUEsBAi0AFAAGAAgAAAAhAFr0LFu/AAAAFQEAAAsAAAAA&#10;AAAAAAAAAAAAHwEAAF9yZWxzLy5yZWxzUEsBAi0AFAAGAAgAAAAhANSvq+/BAAAA3AAAAA8AAAAA&#10;AAAAAAAAAAAABwIAAGRycy9kb3ducmV2LnhtbFBLBQYAAAAAAwADALcAAAD1AgAAAAA=&#10;" path="m23990,r,7620c14605,7620,8344,15405,8344,23343v,8026,6337,15811,15646,15811l23990,46774c9068,46774,,34341,,23101,,10985,10185,,23990,xe" fillcolor="#0a293a" stroked="f" strokeweight="0">
                  <v:stroke miterlimit="1" joinstyle="miter"/>
                  <v:path arrowok="t" textboxrect="0,0,23990,46774"/>
                </v:shape>
                <v:shape id="Shape 187" o:spid="_x0000_s1056" style="position:absolute;left:8196;top:4106;width:239;height:468;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w50wwAAANwAAAAPAAAAZHJzL2Rvd25yZXYueG1sRE9Na8JA&#10;EL0X/A/LCL0U3aQHK6mrqCBIhEKteB6y0yRtdjbJrsn677uFQm/zeJ+z2gTTiIF6V1tWkM4TEMSF&#10;1TWXCi4fh9kShPPIGhvLpOBODjbrycMKM21Hfqfh7EsRQ9hlqKDyvs2kdEVFBt3ctsSR+7S9QR9h&#10;X0rd4xjDTSOfk2QhDdYcGypsaV9R8X2+GQX516VbPF1dF3J9SsObLne1G5V6nIbtKwhPwf+L/9xH&#10;HecvX+D3mXiBXP8AAAD//wMAUEsBAi0AFAAGAAgAAAAhANvh9svuAAAAhQEAABMAAAAAAAAAAAAA&#10;AAAAAAAAAFtDb250ZW50X1R5cGVzXS54bWxQSwECLQAUAAYACAAAACEAWvQsW78AAAAVAQAACwAA&#10;AAAAAAAAAAAAAAAfAQAAX3JlbHMvLnJlbHNQSwECLQAUAAYACAAAACEAu+MOdMMAAADcAAAADwAA&#10;AAAAAAAAAAAAAAAHAgAAZHJzL2Rvd25yZXYueG1sUEsFBgAAAAADAAMAtwAAAPcCAAAAAA==&#10;" path="m,c13475,,23990,10592,23990,23266,23990,34099,15088,46774,,46774l,39154v8992,,15646,-7468,15646,-15888c15646,15405,9385,7620,,7620l,xe" fillcolor="#0a293a" stroked="f" strokeweight="0">
                  <v:stroke miterlimit="1" joinstyle="miter"/>
                  <v:path arrowok="t" textboxrect="0,0,23990,46774"/>
                </v:shape>
                <v:shape id="Shape 188" o:spid="_x0000_s1057" style="position:absolute;left:8520;top:4106;width:193;height:457;visibility:visible;mso-wrap-style:square;v-text-anchor:top" coordsize="19253,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9YxQAAANwAAAAPAAAAZHJzL2Rvd25yZXYueG1sRI9Ba8JA&#10;EIXvgv9hGaE33diASnQVKZTWXoppEY9DdkwWs7Mhu9W0v75zKPQ2w3vz3jeb3eBbdaM+usAG5rMM&#10;FHEVrOPawOfH83QFKiZki21gMvBNEXbb8WiDhQ13PtKtTLWSEI4FGmhS6gqtY9WQxzgLHbFol9B7&#10;TLL2tbY93iXct/oxyxbao2NpaLCjp4aqa/nlDbzni2x+ODtX1s6d8LB8+cnfcmMeJsN+DSrRkP7N&#10;f9evVvBXQivPyAR6+wsAAP//AwBQSwECLQAUAAYACAAAACEA2+H2y+4AAACFAQAAEwAAAAAAAAAA&#10;AAAAAAAAAAAAW0NvbnRlbnRfVHlwZXNdLnhtbFBLAQItABQABgAIAAAAIQBa9CxbvwAAABUBAAAL&#10;AAAAAAAAAAAAAAAAAB8BAABfcmVscy8ucmVsc1BLAQItABQABgAIAAAAIQDrsd9YxQAAANwAAAAP&#10;AAAAAAAAAAAAAAAAAAcCAABkcnMvZG93bnJldi54bWxQSwUGAAAAAAMAAwC3AAAA+QIAAAAA&#10;" path="m19253,r,8585c17971,8585,15240,9144,13233,10198,10592,11633,8344,15011,8344,21349r,24308l,45657,,1207r7785,l7785,5220r153,c11468,241,17170,89,19253,xe" fillcolor="#0a293a" stroked="f" strokeweight="0">
                  <v:stroke miterlimit="1" joinstyle="miter"/>
                  <v:path arrowok="t" textboxrect="0,0,19253,45657"/>
                </v:shape>
                <v:shape id="Shape 189" o:spid="_x0000_s1058" style="position:absolute;left:8764;top:4118;width:444;height:593;visibility:visible;mso-wrap-style:square;v-text-anchor:top" coordsize="44450,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PwgAAANwAAAAPAAAAZHJzL2Rvd25yZXYueG1sRE/NasJA&#10;EL4X+g7LFLyUuomHoqmrlKLgKbbqAwzZMQnNzm53NyZ5e7dQ6G0+vt9Zb0fTiRv50FpWkM8zEMSV&#10;1S3XCi7n/csSRIjIGjvLpGCiANvN48MaC20H/qLbKdYihXAoUEEToyukDFVDBsPcOuLEXa03GBP0&#10;tdQehxRuOrnIsldpsOXU0KCjj4aq71NvFOz1sCvddXD+p/2cZFn1+bF+Vmr2NL6/gYg0xn/xn/ug&#10;0/zlCn6fSRfIzR0AAP//AwBQSwECLQAUAAYACAAAACEA2+H2y+4AAACFAQAAEwAAAAAAAAAAAAAA&#10;AAAAAAAAW0NvbnRlbnRfVHlwZXNdLnhtbFBLAQItABQABgAIAAAAIQBa9CxbvwAAABUBAAALAAAA&#10;AAAAAAAAAAAAAB8BAABfcmVscy8ucmVsc1BLAQItABQABgAIAAAAIQAFU+TPwgAAANwAAAAPAAAA&#10;AAAAAAAAAAAAAAcCAABkcnMvZG93bnJldi54bWxQSwUGAAAAAAMAAwC3AAAA9gIAAAAA&#10;" path="m,l8992,,22060,34506,35458,r8992,l19901,59296r-8674,l17729,43561,,xe" fillcolor="#0a293a" stroked="f" strokeweight="0">
                  <v:stroke miterlimit="1" joinstyle="miter"/>
                  <v:path arrowok="t" textboxrect="0,0,44450,59296"/>
                </v:shape>
                <v:shape id="Shape 190" o:spid="_x0000_s1059" style="position:absolute;left:9453;top:3958;width:578;height:616;visibility:visible;mso-wrap-style:square;v-text-anchor:top" coordsize="57848,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jswwAAANwAAAAPAAAAZHJzL2Rvd25yZXYueG1sRI9Bi8JA&#10;DIXvgv9hiLAX0akiotVRRHHZParLeo2d2BY7mdIZtfvvzWHBW8J7ee/Lct26Sj2oCaVnA6NhAoo4&#10;87bk3MDPaT+YgQoR2WLlmQz8UYD1qttZYmr9kw/0OMZcSQiHFA0UMdap1iEryGEY+ppYtKtvHEZZ&#10;m1zbBp8S7io9TpKpdliyNBRY07ag7Ha8OwO5ndgL97/Pt8vu2m5/D7NPd8qM+ei1mwWoSG18m/+v&#10;v6zgzwVfnpEJ9OoFAAD//wMAUEsBAi0AFAAGAAgAAAAhANvh9svuAAAAhQEAABMAAAAAAAAAAAAA&#10;AAAAAAAAAFtDb250ZW50X1R5cGVzXS54bWxQSwECLQAUAAYACAAAACEAWvQsW78AAAAVAQAACwAA&#10;AAAAAAAAAAAAAAAfAQAAX3JlbHMvLnJlbHNQSwECLQAUAAYACAAAACEADB7o7MMAAADcAAAADwAA&#10;AAAAAAAAAAAAAAAHAgAAZHJzL2Rvd25yZXYueG1sUEsFBgAAAAADAAMAtwAAAPcCAAAAAA==&#10;" path="m30569,v4496,,11709,1130,18135,5778c54077,9639,56324,13639,57848,16294r-10426,c45656,14288,40361,7950,30734,7950,18377,7950,8661,18135,8661,30658v,12751,10275,23025,21908,23025c36830,53683,42685,50635,46774,45822r10668,c50863,57455,39713,61620,30493,61620,13640,61620,,47422,,30569,,13246,13957,,30569,xe" fillcolor="#0a293a" stroked="f" strokeweight="0">
                  <v:stroke miterlimit="1" joinstyle="miter"/>
                  <v:path arrowok="t" textboxrect="0,0,57848,61620"/>
                </v:shape>
                <v:shape id="Shape 191" o:spid="_x0000_s1060" style="position:absolute;left:10080;top:4106;width:240;height:468;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VGwgAAANwAAAAPAAAAZHJzL2Rvd25yZXYueG1sRE9Ni8Iw&#10;EL0L/ocwC15E03oQtxplFYTFhQVd8Tw0Y1ttJrXJ2uy/3wiCt3m8z1msgqnFnVpXWVaQjhMQxLnV&#10;FRcKjj/b0QyE88gaa8uk4I8crJb93gIzbTve0/3gCxFD2GWooPS+yaR0eUkG3dg2xJE729agj7At&#10;pG6xi+GmlpMkmUqDFceGEhvalJRfD79Gwe5yvE2HJ3cLO/2Vhm9drCvXKTV4Cx9zEJ6Cf4mf7k8d&#10;57+n8HgmXiCX/wAAAP//AwBQSwECLQAUAAYACAAAACEA2+H2y+4AAACFAQAAEwAAAAAAAAAAAAAA&#10;AAAAAAAAW0NvbnRlbnRfVHlwZXNdLnhtbFBLAQItABQABgAIAAAAIQBa9CxbvwAAABUBAAALAAAA&#10;AAAAAAAAAAAAAB8BAABfcmVscy8ucmVsc1BLAQItABQABgAIAAAAIQDen6VGwgAAANwAAAAPAAAA&#10;AAAAAAAAAAAAAAcCAABkcnMvZG93bnJldi54bWxQSwUGAAAAAAMAAwC3AAAA9gIAAAAA&#10;" path="m23990,r,l23990,7620r,c14605,7620,8344,15405,8344,23343v,8026,6337,15811,15646,15811l23990,39154r,7620l23990,46774c9068,46774,,34341,,23101,,10985,10185,,23990,xe" fillcolor="#0a293a" stroked="f" strokeweight="0">
                  <v:stroke miterlimit="1" joinstyle="miter"/>
                  <v:path arrowok="t" textboxrect="0,0,23990,46774"/>
                </v:shape>
                <v:shape id="Shape 192" o:spid="_x0000_s1061" style="position:absolute;left:10320;top:4106;width:240;height:468;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sxwwAAANwAAAAPAAAAZHJzL2Rvd25yZXYueG1sRE9Na8JA&#10;EL0X/A/LCF5K3SQHqamrqFCQCIVa8Txkp0lqdjZmt8n677uFQm/zeJ+z2gTTioF611hWkM4TEMSl&#10;1Q1XCs4fr0/PIJxH1thaJgV3crBZTx5WmGs78jsNJ1+JGMIuRwW1910upStrMujmtiOO3KftDfoI&#10;+0rqHscYblqZJclCGmw4NtTY0b6m8nr6NgqKr/Nt8Xhxt1DoYxredLVr3KjUbBq2LyA8Bf8v/nMf&#10;dJy/zOD3mXiBXP8AAAD//wMAUEsBAi0AFAAGAAgAAAAhANvh9svuAAAAhQEAABMAAAAAAAAAAAAA&#10;AAAAAAAAAFtDb250ZW50X1R5cGVzXS54bWxQSwECLQAUAAYACAAAACEAWvQsW78AAAAVAQAACwAA&#10;AAAAAAAAAAAAAAAfAQAAX3JlbHMvLnJlbHNQSwECLQAUAAYACAAAACEALk07McMAAADcAAAADwAA&#10;AAAAAAAAAAAAAAAHAgAAZHJzL2Rvd25yZXYueG1sUEsFBgAAAAADAAMAtwAAAPcCAAAAAA==&#10;" path="m,l17048,6880v4313,4233,6942,10049,6942,16386c23990,28683,21765,34560,17653,39083l,46774,,39154,11195,34368v2788,-2920,4451,-6892,4451,-11102c15646,19336,14081,15424,11343,12495l,7620,,xe" fillcolor="#0a293a" stroked="f" strokeweight="0">
                  <v:stroke miterlimit="1" joinstyle="miter"/>
                  <v:path arrowok="t" textboxrect="0,0,23990,46774"/>
                </v:shape>
                <v:shape id="Shape 193" o:spid="_x0000_s1062" style="position:absolute;left:10645;top:4106;width:673;height:457;visibility:visible;mso-wrap-style:square;v-text-anchor:top" coordsize="67234,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JQwwAAANwAAAAPAAAAZHJzL2Rvd25yZXYueG1sRE/basJA&#10;EH0v9B+WEXwputGCjdFViqBYhUK9vA/ZMQlmZ2N2NdGvdwuFvs3hXGc6b00pblS7wrKCQT8CQZxa&#10;XXCm4LBf9mIQziNrLC2Tgjs5mM9eX6aYaNvwD912PhMhhF2CCnLvq0RKl+Zk0PVtRRy4k60N+gDr&#10;TOoamxBuSjmMopE0WHBoyLGiRU7peXc1Ci73zET+9FWtjm+N/o4/tovNY6tUt9N+TkB4av2/+M+9&#10;1mH++B1+nwkXyNkTAAD//wMAUEsBAi0AFAAGAAgAAAAhANvh9svuAAAAhQEAABMAAAAAAAAAAAAA&#10;AAAAAAAAAFtDb250ZW50X1R5cGVzXS54bWxQSwECLQAUAAYACAAAACEAWvQsW78AAAAVAQAACwAA&#10;AAAAAAAAAAAAAAAfAQAAX3JlbHMvLnJlbHNQSwECLQAUAAYACAAAACEAihfCUMMAAADcAAAADwAA&#10;AAAAAAAAAAAAAAAHAgAAZHJzL2Rvd25yZXYueG1sUEsFBgAAAAADAAMAtwAAAPcCAAAAAA==&#10;" path="m20612,v5385,,11557,2565,13805,7468c35865,5220,39154,,49098,v7468,,12764,3048,15647,8026c66358,10909,67234,14529,67234,18860r,26797l58890,45657r,-24715c58890,17170,58407,7620,48374,7620v-10668,,-10502,9550,-10591,13246l37783,45657r-8344,l29439,20942v89,-3683,-76,-6172,-1842,-9143c25514,8585,22378,7620,19329,7620,8344,7620,8344,17577,8344,20866r,24791l,45657,,1207r7696,l7696,6020r165,c9462,4178,12357,,20612,xe" fillcolor="#0a293a" stroked="f" strokeweight="0">
                  <v:stroke miterlimit="1" joinstyle="miter"/>
                  <v:path arrowok="t" textboxrect="0,0,67234,45657"/>
                </v:shape>
                <v:shape id="Shape 194" o:spid="_x0000_s1063" style="position:absolute;left:11424;top:4106;width:673;height:457;visibility:visible;mso-wrap-style:square;v-text-anchor:top" coordsize="67234,4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kwwAAANwAAAAPAAAAZHJzL2Rvd25yZXYueG1sRE/basJA&#10;EH0v9B+WEXwpulGKjdFViqBYhUK9vA/ZMQlmZ2N2NdGvdwuFvs3hXGc6b00pblS7wrKCQT8CQZxa&#10;XXCm4LBf9mIQziNrLC2Tgjs5mM9eX6aYaNvwD912PhMhhF2CCnLvq0RKl+Zk0PVtRRy4k60N+gDr&#10;TOoamxBuSjmMopE0WHBoyLGiRU7peXc1Ci73zET+9FWtjm+N/o4/tovNY6tUt9N+TkB4av2/+M+9&#10;1mH++B1+nwkXyNkTAAD//wMAUEsBAi0AFAAGAAgAAAAhANvh9svuAAAAhQEAABMAAAAAAAAAAAAA&#10;AAAAAAAAAFtDb250ZW50X1R5cGVzXS54bWxQSwECLQAUAAYACAAAACEAWvQsW78AAAAVAQAACwAA&#10;AAAAAAAAAAAAAAAfAQAAX3JlbHMvLnJlbHNQSwECLQAUAAYACAAAACEABf5aJMMAAADcAAAADwAA&#10;AAAAAAAAAAAAAAAHAgAAZHJzL2Rvd25yZXYueG1sUEsFBgAAAAADAAMAtwAAAPcCAAAAAA==&#10;" path="m20625,v5372,,11544,2565,13792,7468c35865,5220,39154,,49098,v7468,,12764,3048,15647,8026c66358,10909,67234,14529,67234,18860r,26797l58890,45657r,-24715c58890,17170,58407,7620,48374,7620v-10668,,-10502,9550,-10591,13246l37783,45657r-8344,l29439,20942v89,-3683,-76,-6172,-1842,-9143c25514,8585,22378,7620,19329,7620,8344,7620,8344,17577,8344,20866r,24791l,45657,,1207r7696,l7696,6020r165,c9462,4178,12357,,20625,xe" fillcolor="#0a293a" stroked="f" strokeweight="0">
                  <v:stroke miterlimit="1" joinstyle="miter"/>
                  <v:path arrowok="t" textboxrect="0,0,67234,45657"/>
                </v:shape>
                <v:shape id="Shape 36135" o:spid="_x0000_s1064" style="position:absolute;left:12204;top:4118;width:91;height:445;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CxgAAAN4AAAAPAAAAZHJzL2Rvd25yZXYueG1sRI/dasJA&#10;FITvBd9hOULv6iYNWkldRSKiIL2o7QMcsyc/NXs2zW5jfHu3UPBymPlmmOV6MI3oqXO1ZQXxNAJB&#10;nFtdc6ng63P3vADhPLLGxjIpuJGD9Wo8WmKq7ZU/qD/5UoQSdikqqLxvUyldXpFBN7UtcfAK2xn0&#10;QXal1B1eQ7lp5EsUzaXBmsNChS1lFeWX069RkHy/Jr4oz8ef2dbts/djMUjulXqaDJs3EJ4G/wj/&#10;0wcduHmczODvTrgCcnUHAAD//wMAUEsBAi0AFAAGAAgAAAAhANvh9svuAAAAhQEAABMAAAAAAAAA&#10;AAAAAAAAAAAAAFtDb250ZW50X1R5cGVzXS54bWxQSwECLQAUAAYACAAAACEAWvQsW78AAAAVAQAA&#10;CwAAAAAAAAAAAAAAAAAfAQAAX3JlbHMvLnJlbHNQSwECLQAUAAYACAAAACEA0j/wgsYAAADeAAAA&#10;DwAAAAAAAAAAAAAAAAAHAgAAZHJzL2Rvd25yZXYueG1sUEsFBgAAAAADAAMAtwAAAPoCAAAAAA==&#10;" path="m,l9144,r,44450l,44450,,e" fillcolor="#0a293a" stroked="f" strokeweight="0">
                  <v:stroke miterlimit="1" joinstyle="miter"/>
                  <v:path arrowok="t" textboxrect="0,0,9144,44450"/>
                </v:shape>
                <v:shape id="Shape 36136" o:spid="_x0000_s1065" style="position:absolute;left:12204;top:3969;width:91;height:98;visibility:visible;mso-wrap-style:square;v-text-anchor:top" coordsize="914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w3xwAAAN4AAAAPAAAAZHJzL2Rvd25yZXYueG1sRI/NasMw&#10;EITvhb6D2EBvjewYTHCjhBAoBEIL+Sm0t421sU2slbCUWH37qlDocZiZb5jFKppe3GnwnWUF+TQD&#10;QVxb3XGj4HR8fZ6D8AFZY2+ZFHyTh9Xy8WGBlbYj7+l+CI1IEPYVKmhDcJWUvm7JoJ9aR5y8ix0M&#10;hiSHRuoBxwQ3vZxlWSkNdpwWWnS0aam+Hm5GwWU3FmP8eNtuPvfxds5z5/z7l1JPk7h+AREohv/w&#10;X3urFRRlXpTweyddAbn8AQAA//8DAFBLAQItABQABgAIAAAAIQDb4fbL7gAAAIUBAAATAAAAAAAA&#10;AAAAAAAAAAAAAABbQ29udGVudF9UeXBlc10ueG1sUEsBAi0AFAAGAAgAAAAhAFr0LFu/AAAAFQEA&#10;AAsAAAAAAAAAAAAAAAAAHwEAAF9yZWxzLy5yZWxzUEsBAi0AFAAGAAgAAAAhADGELDfHAAAA3gAA&#10;AA8AAAAAAAAAAAAAAAAABwIAAGRycy9kb3ducmV2LnhtbFBLBQYAAAAAAwADALcAAAD7AgAAAAA=&#10;" path="m,l9144,r,9792l,9792,,e" fillcolor="#0a293a" stroked="f" strokeweight="0">
                  <v:stroke miterlimit="1" joinstyle="miter"/>
                  <v:path arrowok="t" textboxrect="0,0,9144,9792"/>
                </v:shape>
                <v:shape id="Shape 197" o:spid="_x0000_s1066" style="position:absolute;left:12344;top:3969;width:217;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OfxgAAANwAAAAPAAAAZHJzL2Rvd25yZXYueG1sRI9PawIx&#10;EMXvBb9DmEJvNWsrVlejiNAqgof6BzyOm+lmcTNZktTdfvtGKPQ2w3u/N29mi87W4kY+VI4VDPoZ&#10;COLC6YpLBcfD+/MYRIjIGmvHpOCHAizmvYcZ5tq1/Em3fSxFCuGQowITY5NLGQpDFkPfNcRJ+3Le&#10;YkyrL6X22KZwW8uXLBtJixWnCwYbWhkqrvtvm2qYrR/Ej9FptTbDzXn32jpzWSr19NgtpyAidfHf&#10;/EdvdOImb3B/Jk0g578AAAD//wMAUEsBAi0AFAAGAAgAAAAhANvh9svuAAAAhQEAABMAAAAAAAAA&#10;AAAAAAAAAAAAAFtDb250ZW50X1R5cGVzXS54bWxQSwECLQAUAAYACAAAACEAWvQsW78AAAAVAQAA&#10;CwAAAAAAAAAAAAAAAAAfAQAAX3JlbHMvLnJlbHNQSwECLQAUAAYACAAAACEAwMbDn8YAAADcAAAA&#10;DwAAAAAAAAAAAAAAAAAHAgAAZHJzL2Rvd25yZXYueG1sUEsFBgAAAAADAAMAtwAAAPoCAAAAAA==&#10;" path="m6020,r8344,l14364,14922r7302,l21666,22542r-7302,l14364,59372r-8344,l6020,22542,,22542,,14922r6020,l6020,xe" fillcolor="#0a293a" stroked="f" strokeweight="0">
                  <v:stroke miterlimit="1" joinstyle="miter"/>
                  <v:path arrowok="t" textboxrect="0,0,21666,59372"/>
                </v:shape>
                <v:shape id="Shape 198" o:spid="_x0000_s1067" style="position:absolute;left:12566;top:3969;width:217;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ftxQAAANwAAAAPAAAAZHJzL2Rvd25yZXYueG1sRI9BSwMx&#10;EIXvgv8hjOCtzVal6LZpKQW1CD20Wuhxuhk3i5vJksTu9t93DoK3ecz73ryZLwffqjPF1AQ2MBkX&#10;oIirYBuuDXx9vo6eQaWMbLENTAYulGC5uL2ZY2lDzzs673OtJIRTiQZczl2pdaoceUzj0BHL7jtE&#10;j1lkrLWN2Eu4b/VDUUy1x4blgsOO1o6qn/2vlxruI07y2/SwfndPm+P2sQ/utDLm/m5YzUBlGvK/&#10;+Y/eWOFepK08IxPoxRUAAP//AwBQSwECLQAUAAYACAAAACEA2+H2y+4AAACFAQAAEwAAAAAAAAAA&#10;AAAAAAAAAAAAW0NvbnRlbnRfVHlwZXNdLnhtbFBLAQItABQABgAIAAAAIQBa9CxbvwAAABUBAAAL&#10;AAAAAAAAAAAAAAAAAB8BAABfcmVscy8ucmVsc1BLAQItABQABgAIAAAAIQCxWVftxQAAANwAAAAP&#10;AAAAAAAAAAAAAAAAAAcCAABkcnMvZG93bnJldi54bWxQSwUGAAAAAAMAAwC3AAAA+QIAAAAA&#10;" path="m6020,r8344,l14364,14922r7302,l21666,22542r-7302,l14364,59372r-8344,l6020,22542,,22542,,14922r6020,l6020,xe" fillcolor="#0a293a" stroked="f" strokeweight="0">
                  <v:stroke miterlimit="1" joinstyle="miter"/>
                  <v:path arrowok="t" textboxrect="0,0,21666,59372"/>
                </v:shape>
                <v:shape id="Shape 199" o:spid="_x0000_s1068" style="position:absolute;left:12817;top:4106;width:227;height:468;visibility:visible;mso-wrap-style:square;v-text-anchor:top" coordsize="22708,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56SwgAAANwAAAAPAAAAZHJzL2Rvd25yZXYueG1sRE9Li8Iw&#10;EL4L/ocwgrc1XQWtXaOoIAp68AXucWjGtmwzKU3U+u+NsOBtPr7nTGaNKcWdaldYVvDdi0AQp1YX&#10;nCk4n1ZfMQjnkTWWlknBkxzMpu3WBBNtH3yg+9FnIoSwS1BB7n2VSOnSnAy6nq2IA3e1tUEfYJ1J&#10;XeMjhJtS9qNoKA0WHBpyrGiZU/p3vBkFl2axK0b9dLv5HcT7Z3y7rK7lWqlup5n/gPDU+I/4373R&#10;Yf54DO9nwgVy+gIAAP//AwBQSwECLQAUAAYACAAAACEA2+H2y+4AAACFAQAAEwAAAAAAAAAAAAAA&#10;AAAAAAAAW0NvbnRlbnRfVHlwZXNdLnhtbFBLAQItABQABgAIAAAAIQBa9CxbvwAAABUBAAALAAAA&#10;AAAAAAAAAAAAAB8BAABfcmVscy8ucmVsc1BLAQItABQABgAIAAAAIQDi056SwgAAANwAAAAPAAAA&#10;AAAAAAAAAAAAAAcCAABkcnMvZG93bnJldi54bWxQSwUGAAAAAAMAAwC3AAAA9gIAAAAA&#10;" path="m22708,r,7588c14681,7588,8750,14091,8344,20593r14364,l22708,27006r-14364,c9385,31299,11633,34328,14323,36284r8385,2759l22708,46721r-76,21c10033,46742,,35909,,23311,,16656,2569,10821,6701,6648l22708,xe" fillcolor="#0a293a" stroked="f" strokeweight="0">
                  <v:stroke miterlimit="1" joinstyle="miter"/>
                  <v:path arrowok="t" textboxrect="0,0,22708,46742"/>
                </v:shape>
                <v:shape id="Shape 200" o:spid="_x0000_s1069" style="position:absolute;left:13044;top:4423;width:212;height:151;visibility:visible;mso-wrap-style:square;v-text-anchor:top" coordsize="21260,1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owwAAANwAAAAPAAAAZHJzL2Rvd25yZXYueG1sRI/RagIx&#10;FETfC/2HcAu+dZOuIGU1ikiFYrHF1Q+4JNfdxc3NkqS6/n1TKPRxmJkzzGI1ul5cKcTOs4aXQoEg&#10;Nt523Gg4HbfPryBiQrbYeyYNd4qwWj4+LLCy/sYHutapERnCsUINbUpDJWU0LTmMhR+Is3f2wWHK&#10;MjTSBrxluOtlqdRMOuw4L7Q40KYlc6m/nYZd+Tn72Ic383VSSW3VVI37Umk9eRrXcxCJxvQf/mu/&#10;Ww2ZCL9n8hGQyx8AAAD//wMAUEsBAi0AFAAGAAgAAAAhANvh9svuAAAAhQEAABMAAAAAAAAAAAAA&#10;AAAAAAAAAFtDb250ZW50X1R5cGVzXS54bWxQSwECLQAUAAYACAAAACEAWvQsW78AAAAVAQAACwAA&#10;AAAAAAAAAAAAAAAfAQAAX3JlbHMvLnJlbHNQSwECLQAUAAYACAAAACEAVBb1aMMAAADcAAAADwAA&#10;AAAAAAAAAAAAAAAHAgAAZHJzL2Rvd25yZXYueG1sUEsFBgAAAAADAAMAtwAAAPcCAAAAAA==&#10;" path="m12916,r8344,c19133,5740,15523,9512,11582,11849l,15066,,7388r241,80c6413,7468,10909,3861,12916,xe" fillcolor="#0a293a" stroked="f" strokeweight="0">
                  <v:stroke miterlimit="1" joinstyle="miter"/>
                  <v:path arrowok="t" textboxrect="0,0,21260,15066"/>
                </v:shape>
                <v:shape id="Shape 201" o:spid="_x0000_s1070" style="position:absolute;left:13044;top:4106;width:227;height:270;visibility:visible;mso-wrap-style:square;v-text-anchor:top" coordsize="22708,2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IGgxgAAANwAAAAPAAAAZHJzL2Rvd25yZXYueG1sRI9BawIx&#10;FITvBf9DeAVvNdkFraxGqaUFLy1U24O3x+a5u7p5WTbpmvrrm0LB4zAz3zDLdbStGKj3jWMN2USB&#10;IC6dabjS8Ll/fZiD8AHZYOuYNPyQh/VqdLfEwrgLf9CwC5VIEPYFaqhD6AopfVmTRT9xHXHyjq63&#10;GJLsK2l6vCS4bWWu1ExabDgt1NjRc03lefdtNUgV8/c4HB43L232Jadvp2p6uGo9vo9PCxCBYriF&#10;/9tboyFXGfydSUdArn4BAAD//wMAUEsBAi0AFAAGAAgAAAAhANvh9svuAAAAhQEAABMAAAAAAAAA&#10;AAAAAAAAAAAAAFtDb250ZW50X1R5cGVzXS54bWxQSwECLQAUAAYACAAAACEAWvQsW78AAAAVAQAA&#10;CwAAAAAAAAAAAAAAAAAfAQAAX3JlbHMvLnJlbHNQSwECLQAUAAYACAAAACEA/PSBoMYAAADcAAAA&#10;DwAAAAAAAAAAAAAAAAAHAgAAZHJzL2Rvd25yZXYueG1sUEsFBgAAAAADAAMAtwAAAPoCAAAAAA==&#10;" path="m76,c12116,,22631,9792,22708,22784v,1447,-166,3695,-242,4254l,27038,,20625r14364,c13957,14122,8026,7620,,7620l,32,76,xe" fillcolor="#0a293a" stroked="f" strokeweight="0">
                  <v:stroke miterlimit="1" joinstyle="miter"/>
                  <v:path arrowok="t" textboxrect="0,0,22708,27038"/>
                </v:shape>
                <v:shape id="Shape 202" o:spid="_x0000_s1071" style="position:absolute;left:13332;top:4106;width:227;height:468;visibility:visible;mso-wrap-style:square;v-text-anchor:top" coordsize="22708,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gYxgAAANwAAAAPAAAAZHJzL2Rvd25yZXYueG1sRI9Ba8JA&#10;FITvBf/D8gRvzcYIbUhdpQpBoR5aFdLjI/tMQrNvQ3aj8d+7hUKPw8x8wyzXo2nFlXrXWFYwj2IQ&#10;xKXVDVcKzqf8OQXhPLLG1jIpuJOD9WrytMRM2xt/0fXoKxEg7DJUUHvfZVK6siaDLrIdcfAutjfo&#10;g+wrqXu8BbhpZRLHL9Jgw2Ghxo62NZU/x8EoKMbNoXlNyo/99yL9vKdDkV/anVKz6fj+BsLT6P/D&#10;f+29VpDECfyeCUdArh4AAAD//wMAUEsBAi0AFAAGAAgAAAAhANvh9svuAAAAhQEAABMAAAAAAAAA&#10;AAAAAAAAAAAAAFtDb250ZW50X1R5cGVzXS54bWxQSwECLQAUAAYACAAAACEAWvQsW78AAAAVAQAA&#10;CwAAAAAAAAAAAAAAAAAfAQAAX3JlbHMvLnJlbHNQSwECLQAUAAYACAAAACEA31j4GMYAAADcAAAA&#10;DwAAAAAAAAAAAAAAAAAHAgAAZHJzL2Rvd25yZXYueG1sUEsFBgAAAAADAAMAtwAAAPoCAAAAAA==&#10;" path="m22708,r,7588c14681,7588,8750,14091,8344,20593r14364,l22708,27006r-14364,c9385,31299,11633,34328,14323,36284r8385,2759l22708,46721r-76,21c10033,46742,,35909,,23311,,16656,2569,10821,6701,6648l22708,xe" fillcolor="#0a293a" stroked="f" strokeweight="0">
                  <v:stroke miterlimit="1" joinstyle="miter"/>
                  <v:path arrowok="t" textboxrect="0,0,22708,46742"/>
                </v:shape>
                <v:shape id="Shape 203" o:spid="_x0000_s1072" style="position:absolute;left:13559;top:4423;width:212;height:151;visibility:visible;mso-wrap-style:square;v-text-anchor:top" coordsize="21260,1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sfwwAAANwAAAAPAAAAZHJzL2Rvd25yZXYueG1sRI9RawIx&#10;EITfC/0PYQt9q1lPkHIaRaRCadFS6w9YLuvd4WVzJKle/30jCD4OM/MNM18OrlNnDrH1YmA8QlAs&#10;lbet1AYOP5uXV1AxkVjqvLCBP46wXDw+zKm0/iLffN6nWmWIxJIMNCn1pdaxathRHPmeJXtHHxyl&#10;LEOtbaBLhrtOF4hT7aiVvNBQz+uGq9P+1xn4KHbTz214q74OmHCDExy2BRrz/DSsZqASD+kevrXf&#10;rYECJ3A9k4+AXvwDAAD//wMAUEsBAi0AFAAGAAgAAAAhANvh9svuAAAAhQEAABMAAAAAAAAAAAAA&#10;AAAAAAAAAFtDb250ZW50X1R5cGVzXS54bWxQSwECLQAUAAYACAAAACEAWvQsW78AAAAVAQAACwAA&#10;AAAAAAAAAAAAAAAfAQAAX3JlbHMvLnJlbHNQSwECLQAUAAYACAAAACEApMRrH8MAAADcAAAADwAA&#10;AAAAAAAAAAAAAAAHAgAAZHJzL2Rvd25yZXYueG1sUEsFBgAAAAADAAMAtwAAAPcCAAAAAA==&#10;" path="m12916,r8344,c19133,5740,15523,9512,11582,11849l,15066,,7388r241,80c6413,7468,10909,3861,12916,xe" fillcolor="#0a293a" stroked="f" strokeweight="0">
                  <v:stroke miterlimit="1" joinstyle="miter"/>
                  <v:path arrowok="t" textboxrect="0,0,21260,15066"/>
                </v:shape>
                <v:shape id="Shape 204" o:spid="_x0000_s1073" style="position:absolute;left:13559;top:4106;width:227;height:270;visibility:visible;mso-wrap-style:square;v-text-anchor:top" coordsize="22708,2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I4xgAAANwAAAAPAAAAZHJzL2Rvd25yZXYueG1sRI9BawIx&#10;FITvhf6H8ARvNXHRtqxGqWKhFwu19eDtsXnd3bp5WTZxjf56Uyj0OMzMN8x8GW0jeup87VjDeKRA&#10;EBfO1Fxq+Pp8fXgG4QOywcYxabiQh+Xi/m6OuXFn/qB+F0qRIOxz1FCF0OZS+qIii37kWuLkfbvO&#10;YkiyK6Xp8JzgtpGZUo/SYs1pocKW1hUVx93JapAqZu+xPzytNs14L6fbn3J6uGo9HMSXGYhAMfyH&#10;/9pvRkOmJvB7Jh0BubgBAAD//wMAUEsBAi0AFAAGAAgAAAAhANvh9svuAAAAhQEAABMAAAAAAAAA&#10;AAAAAAAAAAAAAFtDb250ZW50X1R5cGVzXS54bWxQSwECLQAUAAYACAAAACEAWvQsW78AAAAVAQAA&#10;CwAAAAAAAAAAAAAAAAAfAQAAX3JlbHMvLnJlbHNQSwECLQAUAAYACAAAACEA7IMiOMYAAADcAAAA&#10;DwAAAAAAAAAAAAAAAAAHAgAAZHJzL2Rvd25yZXYueG1sUEsFBgAAAAADAAMAtwAAAPoCAAAAAA==&#10;" path="m76,c12116,,22631,9792,22708,22784v,1447,-166,3695,-242,4254l,27038,,20625r14364,c13957,14122,8026,7620,,7620l,32,76,xe" fillcolor="#0a293a" stroked="f" strokeweight="0">
                  <v:stroke miterlimit="1" joinstyle="miter"/>
                  <v:path arrowok="t" textboxrect="0,0,22708,27038"/>
                </v:shape>
                <v:shape id="Shape 205" o:spid="_x0000_s1074" style="position:absolute;left:1892;top:5559;width:1;height: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S/wgAAANwAAAAPAAAAZHJzL2Rvd25yZXYueG1sRI9PawIx&#10;FMTvBb9DeIK3mihYymoUUYQ9CW7b++vm7R/cvCybuEY/fVMo9DjMzG+YzS7aTow0+NaxhsVcgSAu&#10;nWm51vD5cXp9B+EDssHOMWl4kIfddvKywcy4O19oLEItEoR9hhqaEPpMSl82ZNHPXU+cvMoNFkOS&#10;Qy3NgPcEt51cKvUmLbacFhrs6dBQeS1uVkNYxfqqnnipChWPY5Xfvr/ys9azadyvQQSK4T/8186N&#10;hqVawe+ZdATk9gcAAP//AwBQSwECLQAUAAYACAAAACEA2+H2y+4AAACFAQAAEwAAAAAAAAAAAAAA&#10;AAAAAAAAW0NvbnRlbnRfVHlwZXNdLnhtbFBLAQItABQABgAIAAAAIQBa9CxbvwAAABUBAAALAAAA&#10;AAAAAAAAAAAAAB8BAABfcmVscy8ucmVsc1BLAQItABQABgAIAAAAIQARxiS/wgAAANwAAAAPAAAA&#10;AAAAAAAAAAAAAAcCAABkcnMvZG93bnJldi54bWxQSwUGAAAAAAMAAwC3AAAA9gIAAAAA&#10;" path="m152,l,,152,xe" fillcolor="#0a293a" stroked="f" strokeweight="0">
                  <v:stroke miterlimit="1" joinstyle="miter"/>
                  <v:path arrowok="t" textboxrect="0,0,152,0"/>
                </v:shape>
                <v:shape id="Shape 206" o:spid="_x0000_s1075" style="position:absolute;left:1893;top:5264;width:332;height:594;visibility:visible;mso-wrap-style:square;v-text-anchor:top" coordsize="33223,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m2vgAAANwAAAAPAAAAZHJzL2Rvd25yZXYueG1sRI/NCsIw&#10;EITvgu8QVvCmqRVEqlFUELyqBT0uzfYHm01poq1vbwTB4zAz3zDrbW9q8aLWVZYVzKYRCOLM6ooL&#10;Ben1OFmCcB5ZY22ZFLzJwXYzHKwx0bbjM70uvhABwi5BBaX3TSKly0oy6Ka2IQ5ebluDPsi2kLrF&#10;LsBNLeMoWkiDFYeFEhs6lJQ9Lk+jYG7vPj/Gh3Sv47x+WM3dLL0pNR71uxUIT73/h3/tk1YQRwv4&#10;nglHQG4+AAAA//8DAFBLAQItABQABgAIAAAAIQDb4fbL7gAAAIUBAAATAAAAAAAAAAAAAAAAAAAA&#10;AABbQ29udGVudF9UeXBlc10ueG1sUEsBAi0AFAAGAAgAAAAhAFr0LFu/AAAAFQEAAAsAAAAAAAAA&#10;AAAAAAAAHwEAAF9yZWxzLy5yZWxzUEsBAi0AFAAGAAgAAAAhABPGKba+AAAA3AAAAA8AAAAAAAAA&#10;AAAAAAAABwIAAGRycy9kb3ducmV2LnhtbFBLBQYAAAAAAwADALcAAADyAgAAAAA=&#10;" path="m22555,l33223,,10033,29451,33223,59372r-10668,l,29451,22555,xe" fillcolor="#0a293a" stroked="f" strokeweight="0">
                  <v:stroke miterlimit="1" joinstyle="miter"/>
                  <v:path arrowok="t" textboxrect="0,0,33223,59372"/>
                </v:shape>
                <v:shape id="Shape 207" o:spid="_x0000_s1076" style="position:absolute;left:1805;top:5264;width:87;height:594;visibility:visible;mso-wrap-style:square;v-text-anchor:top" coordsize="8674,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rHwQAAANwAAAAPAAAAZHJzL2Rvd25yZXYueG1sRI9Bi8Iw&#10;FITvwv6H8IS9aWoPKtUosrDu3sQqPT+at02xeSlNbOu/3wiCx2FmvmG2+9E2oqfO144VLOYJCOLS&#10;6ZorBdfL92wNwgdkjY1jUvAgD/vdx2SLmXYDn6nPQyUihH2GCkwIbSalLw1Z9HPXEkfvz3UWQ5Rd&#10;JXWHQ4TbRqZJspQWa44LBlv6MlTe8rtVIH+0scfDaVjWt56KPC3KR2+V+pyOhw2IQGN4h1/tX60g&#10;TVbwPBOPgNz9AwAA//8DAFBLAQItABQABgAIAAAAIQDb4fbL7gAAAIUBAAATAAAAAAAAAAAAAAAA&#10;AAAAAABbQ29udGVudF9UeXBlc10ueG1sUEsBAi0AFAAGAAgAAAAhAFr0LFu/AAAAFQEAAAsAAAAA&#10;AAAAAAAAAAAAHwEAAF9yZWxzLy5yZWxzUEsBAi0AFAAGAAgAAAAhACrCWsfBAAAA3AAAAA8AAAAA&#10;AAAAAAAAAAAABwIAAGRycy9kb3ducmV2LnhtbFBLBQYAAAAAAwADALcAAAD1AgAAAAA=&#10;" path="m,l8674,r,29451l8674,59372,,59372,,xe" fillcolor="#0a293a" stroked="f" strokeweight="0">
                  <v:stroke miterlimit="1" joinstyle="miter"/>
                  <v:path arrowok="t" textboxrect="0,0,8674,59372"/>
                </v:shape>
                <v:shape id="Shape 208" o:spid="_x0000_s1077" style="position:absolute;left:2275;top:5402;width:237;height:467;visibility:visible;mso-wrap-style:square;v-text-anchor:top" coordsize="23673,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oFwQAAANwAAAAPAAAAZHJzL2Rvd25yZXYueG1sRE9ba8Iw&#10;FH4X9h/CGfhmE0XGVhtlDMSBCGvd9nxoTi/YnJQma+u/Xx4Ge/z47tlhtp0YafCtYw3rRIEgLp1p&#10;udbweT2unkH4gGywc0wa7uThsH9YZJgaN3FOYxFqEUPYp6ihCaFPpfRlQxZ94nriyFVusBgiHGpp&#10;BpxiuO3kRqknabHl2NBgT28Nlbfix2o4b3OqKvr+8Je8+nqZT+pSrJXWy8f5dQci0Bz+xX/ud6Nh&#10;o+LaeCYeAbn/BQAA//8DAFBLAQItABQABgAIAAAAIQDb4fbL7gAAAIUBAAATAAAAAAAAAAAAAAAA&#10;AAAAAABbQ29udGVudF9UeXBlc10ueG1sUEsBAi0AFAAGAAgAAAAhAFr0LFu/AAAAFQEAAAsAAAAA&#10;AAAAAAAAAAAAHwEAAF9yZWxzLy5yZWxzUEsBAi0AFAAGAAgAAAAhAFnISgXBAAAA3AAAAA8AAAAA&#10;AAAAAAAAAAAABwIAAGRycy9kb3ducmV2LnhtbFBLBQYAAAAAAwADALcAAAD1AgAAAAA=&#10;" path="m23597,r76,38l23673,7663r-76,-30c13322,7633,8344,16535,8344,23508v,8026,6337,15646,15164,15646l23673,39085r,7661l23597,46787c8585,46787,,35306,,23597,,12764,7620,,23597,xe" fillcolor="#0a293a" stroked="f" strokeweight="0">
                  <v:stroke miterlimit="1" joinstyle="miter"/>
                  <v:path arrowok="t" textboxrect="0,0,23673,46787"/>
                </v:shape>
                <v:shape id="Shape 209" o:spid="_x0000_s1078" style="position:absolute;left:2512;top:5402;width:235;height:467;visibility:visible;mso-wrap-style:square;v-text-anchor:top" coordsize="23508,4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UYwwAAANwAAAAPAAAAZHJzL2Rvd25yZXYueG1sRI9BawIx&#10;FITvBf9DeIXealJB0a1RiijtTdx66e2xeW4WNy9LEnfXf28KhR6HmfmGWW9H14qeQmw8a3ibKhDE&#10;lTcN1xrO34fXJYiYkA22nknDnSJsN5OnNRbGD3yivky1yBCOBWqwKXWFlLGy5DBOfUecvYsPDlOW&#10;oZYm4JDhrpUzpRbSYcN5wWJHO0vVtbw5DTfrz8ehD/18f9m7ebm6Hj5/lNYvz+PHO4hEY/oP/7W/&#10;jIaZWsHvmXwE5OYBAAD//wMAUEsBAi0AFAAGAAgAAAAhANvh9svuAAAAhQEAABMAAAAAAAAAAAAA&#10;AAAAAAAAAFtDb250ZW50X1R5cGVzXS54bWxQSwECLQAUAAYACAAAACEAWvQsW78AAAAVAQAACwAA&#10;AAAAAAAAAAAAAAAfAQAAX3JlbHMvLnJlbHNQSwECLQAUAAYACAAAACEABaQVGMMAAADcAAAADwAA&#10;AAAAAAAAAAAAAAAHAgAAZHJzL2Rvd25yZXYueG1sUEsFBgAAAAADAAMAtwAAAPcCAAAAAA==&#10;" path="m,l14999,7430r165,l15164,1169r8344,l23508,45619r-8344,l15164,38723r-165,l,46708,,39047,10863,34484v2780,-2848,4466,-6759,4466,-11014c15329,18739,13624,14770,10846,11985l,7626,,xe" fillcolor="#0a293a" stroked="f" strokeweight="0">
                  <v:stroke miterlimit="1" joinstyle="miter"/>
                  <v:path arrowok="t" textboxrect="0,0,23508,46708"/>
                </v:shape>
                <v:shape id="Shape 210" o:spid="_x0000_s1079" style="position:absolute;left:2870;top:5264;width:394;height:594;visibility:visible;mso-wrap-style:square;v-text-anchor:top" coordsize="39472,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kwgAAANwAAAAPAAAAZHJzL2Rvd25yZXYueG1sRE/Pa8Iw&#10;FL4P9j+EN/AyZloHY1SjDFHxJovC2O3RPNOy5qUm0Xb765fDYMeP7/diNbpO3CjE1rOCclqAIK69&#10;adkqOB23T68gYkI22HkmBd8UYbW8v1tgZfzA73TTyYocwrFCBU1KfSVlrBtyGKe+J87c2QeHKcNg&#10;pQk45HDXyVlRvEiHLeeGBntaN1R/6atTUOy03pQny0PQnT0cfp4fPy8fSk0exrc5iERj+hf/ufdG&#10;wazM8/OZfATk8hcAAP//AwBQSwECLQAUAAYACAAAACEA2+H2y+4AAACFAQAAEwAAAAAAAAAAAAAA&#10;AAAAAAAAW0NvbnRlbnRfVHlwZXNdLnhtbFBLAQItABQABgAIAAAAIQBa9CxbvwAAABUBAAALAAAA&#10;AAAAAAAAAAAAAB8BAABfcmVscy8ucmVsc1BLAQItABQABgAIAAAAIQC+tIQkwgAAANwAAAAPAAAA&#10;AAAAAAAAAAAAAAcCAABkcnMvZG93bnJldi54bWxQSwUGAAAAAAMAAwC3AAAA9gIAAAAA&#10;" path="m,l8344,r,19659l8496,19659v4014,-5943,10681,-5943,12446,-5943c27838,13716,33452,16688,36665,21666v1765,2883,2730,6414,2807,11392l39472,59372r-8344,l31128,35217v,-3442,,-13868,-11075,-13868c13081,21349,8344,26238,8344,35141r,24231l,59372,,xe" fillcolor="#0a293a" stroked="f" strokeweight="0">
                  <v:stroke miterlimit="1" joinstyle="miter"/>
                  <v:path arrowok="t" textboxrect="0,0,39472,59372"/>
                </v:shape>
                <v:shape id="Shape 211" o:spid="_x0000_s1080" style="position:absolute;left:3385;top:5414;width:394;height:455;visibility:visible;mso-wrap-style:square;v-text-anchor:top" coordsize="39395,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8I0xQAAANwAAAAPAAAAZHJzL2Rvd25yZXYueG1sRI/BasMw&#10;EETvhfyD2EAupZGdQzFulFBMDA2hhzi59LZIW9vUWjmWajt/XxUKPQ4z84bZ7mfbiZEG3zpWkK4T&#10;EMTamZZrBddL+ZSB8AHZYOeYFNzJw363eNhibtzEZxqrUIsIYZ+jgiaEPpfS64Ys+rXriaP36QaL&#10;IcqhlmbAKcJtJzdJ8iwtthwXGuypaEh/Vd9WQfE4Bn374PJ6KrOLOx70+H72Sq2W8+sLiEBz+A//&#10;td+Mgk2awu+ZeATk7gcAAP//AwBQSwECLQAUAAYACAAAACEA2+H2y+4AAACFAQAAEwAAAAAAAAAA&#10;AAAAAAAAAAAAW0NvbnRlbnRfVHlwZXNdLnhtbFBLAQItABQABgAIAAAAIQBa9CxbvwAAABUBAAAL&#10;AAAAAAAAAAAAAAAAAB8BAABfcmVscy8ucmVsc1BLAQItABQABgAIAAAAIQCHl8I0xQAAANwAAAAP&#10;AAAAAAAAAAAAAAAAAAcCAABkcnMvZG93bnJldi54bWxQSwUGAAAAAAMAAwC3AAAA+QIAAAAA&#10;" path="m,l8344,r,24066c8344,35065,13246,37948,19418,37948v6896,,11633,-4407,11633,-14123l31051,r8344,l39395,44450r-7620,l31775,39637r-165,c29362,43485,24155,45568,18529,45568v-5054,,-9461,-1601,-12674,-4407c2172,37948,,32969,,24066l,xe" fillcolor="#0a293a" stroked="f" strokeweight="0">
                  <v:stroke miterlimit="1" joinstyle="miter"/>
                  <v:path arrowok="t" textboxrect="0,0,39395,45568"/>
                </v:shape>
                <v:shape id="Shape 36137" o:spid="_x0000_s1081" style="position:absolute;left:3902;top:5414;width:91;height:444;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tuxgAAAN4AAAAPAAAAZHJzL2Rvd25yZXYueG1sRI/dasJA&#10;FITvC77DcoTe1U0MVUldRSKiIF7U9gGO2ZOfmj0bs9uYvn23IPRymPlmmOV6MI3oqXO1ZQXxJAJB&#10;nFtdc6ng82P3sgDhPLLGxjIp+CEH69XoaYmptnd+p/7sSxFK2KWooPK+TaV0eUUG3cS2xMErbGfQ&#10;B9mVUnd4D+WmkdMomkmDNYeFClvKKsqv52+jIPmaJ74oL8fb69bts9OxGCT3Sj2Ph80bCE+D/w8/&#10;6IMO3CxO5vB3J1wBufoFAAD//wMAUEsBAi0AFAAGAAgAAAAhANvh9svuAAAAhQEAABMAAAAAAAAA&#10;AAAAAAAAAAAAAFtDb250ZW50X1R5cGVzXS54bWxQSwECLQAUAAYACAAAACEAWvQsW78AAAAVAQAA&#10;CwAAAAAAAAAAAAAAAAAfAQAAX3JlbHMvLnJlbHNQSwECLQAUAAYACAAAACEATaHLbsYAAADeAAAA&#10;DwAAAAAAAAAAAAAAAAAHAgAAZHJzL2Rvd25yZXYueG1sUEsFBgAAAAADAAMAtwAAAPoCAAAAAA==&#10;" path="m,l9144,r,44450l,44450,,e" fillcolor="#0a293a" stroked="f" strokeweight="0">
                  <v:stroke miterlimit="1" joinstyle="miter"/>
                  <v:path arrowok="t" textboxrect="0,0,9144,44450"/>
                </v:shape>
                <v:shape id="Shape 36138" o:spid="_x0000_s1082" style="position:absolute;left:3902;top:5264;width:91;height:98;visibility:visible;mso-wrap-style:square;v-text-anchor:top" coordsize="914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3ewwAAAN4AAAAPAAAAZHJzL2Rvd25yZXYueG1sRE9da8Iw&#10;FH0f+B/CFXybaS3I6IwyBEEQBZ3C9nbXXNuy5iY00cZ/bx4Gezyc78Uqmk7cqfetZQX5NANBXFnd&#10;cq3g/Ll5fQPhA7LGzjIpeJCH1XL0ssBS24GPdD+FWqQQ9iUqaEJwpZS+asign1pHnLir7Q2GBPta&#10;6h6HFG46OcuyuTTYcmpo0NG6oer3dDMKrruhGOJlv11/HePtJ8+d84dvpSbj+PEOIlAM/+I/91Yr&#10;KOZ5kfamO+kKyOUTAAD//wMAUEsBAi0AFAAGAAgAAAAhANvh9svuAAAAhQEAABMAAAAAAAAAAAAA&#10;AAAAAAAAAFtDb250ZW50X1R5cGVzXS54bWxQSwECLQAUAAYACAAAACEAWvQsW78AAAAVAQAACwAA&#10;AAAAAAAAAAAAAAAfAQAAX3JlbHMvLnJlbHNQSwECLQAUAAYACAAAACEAL1cd3sMAAADeAAAADwAA&#10;AAAAAAAAAAAAAAAHAgAAZHJzL2Rvd25yZXYueG1sUEsFBgAAAAADAAMAtwAAAPcCAAAAAA==&#10;" path="m,l9144,r,9792l,9792,,e" fillcolor="#0a293a" stroked="f" strokeweight="0">
                  <v:stroke miterlimit="1" joinstyle="miter"/>
                  <v:path arrowok="t" textboxrect="0,0,9144,9792"/>
                </v:shape>
                <v:shape id="Shape 214" o:spid="_x0000_s1083" style="position:absolute;left:4353;top:5264;width:630;height:594;visibility:visible;mso-wrap-style:square;v-text-anchor:top" coordsize="62979,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3QxQAAANwAAAAPAAAAZHJzL2Rvd25yZXYueG1sRI9PawIx&#10;FMTvQr9DeEJvblYrUrZGsUJhvUh1S8+Pzev+6eZlTVJd++mbguBxmJnfMMv1YDpxJucbywqmSQqC&#10;uLS64UrBR/E2eQbhA7LGzjIpuJKH9ephtMRM2wsf6HwMlYgQ9hkqqEPoMyl9WZNBn9ieOHpf1hkM&#10;UbpKaoeXCDednKXpQhpsOC7U2NO2pvL7+GMU5L+058N735pTizJ//Sz8065V6nE8bF5ABBrCPXxr&#10;51rBbDqH/zPxCMjVHwAAAP//AwBQSwECLQAUAAYACAAAACEA2+H2y+4AAACFAQAAEwAAAAAAAAAA&#10;AAAAAAAAAAAAW0NvbnRlbnRfVHlwZXNdLnhtbFBLAQItABQABgAIAAAAIQBa9CxbvwAAABUBAAAL&#10;AAAAAAAAAAAAAAAAAB8BAABfcmVscy8ucmVsc1BLAQItABQABgAIAAAAIQACXR3QxQAAANwAAAAP&#10;AAAAAAAAAAAAAAAAAAcCAABkcnMvZG93bnJldi54bWxQSwUGAAAAAAMAAwC3AAAA+QIAAAAA&#10;" path="m,l13640,,31445,45491,49340,,62979,r,59372l54318,59372r,-50139l54077,9233,34099,59372r-5219,l8814,9233r-153,l8661,59372,,59372,,xe" fillcolor="#0a293a" stroked="f" strokeweight="0">
                  <v:stroke miterlimit="1" joinstyle="miter"/>
                  <v:path arrowok="t" textboxrect="0,0,62979,59372"/>
                </v:shape>
                <v:shape id="Shape 215" o:spid="_x0000_s1084" style="position:absolute;left:5089;top:5402;width:237;height:467;visibility:visible;mso-wrap-style:square;v-text-anchor:top" coordsize="23673,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NGxAAAANwAAAAPAAAAZHJzL2Rvd25yZXYueG1sRI/dagIx&#10;FITvC75DOIJ3NVmppd0aRQSpIEJ3W70+bM7+0M3Jsom6vr0pFLwcZuYbZrEabCsu1PvGsYZkqkAQ&#10;F840XGn4+d4+v4HwAdlg65g03MjDajl6WmBq3JUzuuShEhHCPkUNdQhdKqUvarLop64jjl7peosh&#10;yr6SpsdrhNtWzpR6lRYbjgs1drSpqfjNz1bD/iWjsqTTlz9k5fF9+FSHPFFaT8bD+gNEoCE8wv/t&#10;ndEwS+bwdyYeAbm8AwAA//8DAFBLAQItABQABgAIAAAAIQDb4fbL7gAAAIUBAAATAAAAAAAAAAAA&#10;AAAAAAAAAABbQ29udGVudF9UeXBlc10ueG1sUEsBAi0AFAAGAAgAAAAhAFr0LFu/AAAAFQEAAAsA&#10;AAAAAAAAAAAAAAAAHwEAAF9yZWxzLy5yZWxzUEsBAi0AFAAGAAgAAAAhADIQc0bEAAAA3AAAAA8A&#10;AAAAAAAAAAAAAAAABwIAAGRycy9kb3ducmV2LnhtbFBLBQYAAAAAAwADALcAAAD4AgAAAAA=&#10;" path="m23597,r76,38l23673,7663r-76,-30c13322,7633,8344,16535,8344,23508v,8026,6337,15646,15164,15646l23673,39085r,7661l23597,46787c8585,46787,,35306,,23597,,12764,7620,,23597,xe" fillcolor="#0a293a" stroked="f" strokeweight="0">
                  <v:stroke miterlimit="1" joinstyle="miter"/>
                  <v:path arrowok="t" textboxrect="0,0,23673,46787"/>
                </v:shape>
                <v:shape id="Shape 216" o:spid="_x0000_s1085" style="position:absolute;left:5326;top:5402;width:235;height:467;visibility:visible;mso-wrap-style:square;v-text-anchor:top" coordsize="23508,4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e3wwAAANwAAAAPAAAAZHJzL2Rvd25yZXYueG1sRI9Bi8Iw&#10;FITvC/6H8ARva6qguNUosii7N7F62dujeTbF5qUksa3/fiMs7HGYmW+YzW6wjejIh9qxgtk0A0Fc&#10;Ol1zpeB6Ob6vQISIrLFxTAqeFGC3Hb1tMNeu5zN1RaxEgnDIUYGJsc2lDKUhi2HqWuLk3Zy3GJP0&#10;ldQe+wS3jZxn2VJarDktGGzp01B5Lx5WwcO466nvfLc43A52UXzcj18/mVKT8bBfg4g0xP/wX/tb&#10;K5jPlvA6k46A3P4CAAD//wMAUEsBAi0AFAAGAAgAAAAhANvh9svuAAAAhQEAABMAAAAAAAAAAAAA&#10;AAAAAAAAAFtDb250ZW50X1R5cGVzXS54bWxQSwECLQAUAAYACAAAACEAWvQsW78AAAAVAQAACwAA&#10;AAAAAAAAAAAAAAAfAQAAX3JlbHMvLnJlbHNQSwECLQAUAAYACAAAACEA8eIXt8MAAADcAAAADwAA&#10;AAAAAAAAAAAAAAAHAgAAZHJzL2Rvd25yZXYueG1sUEsFBgAAAAADAAMAtwAAAPcCAAAAAA==&#10;" path="m,l14999,7430r165,l15164,1169r8344,l23508,45619r-8344,l15164,38723r-165,l,46708,,39047,10863,34484v2780,-2848,4466,-6759,4466,-11014c15329,18739,13621,14770,10841,11985l,7626,,xe" fillcolor="#0a293a" stroked="f" strokeweight="0">
                  <v:stroke miterlimit="1" joinstyle="miter"/>
                  <v:path arrowok="t" textboxrect="0,0,23508,46708"/>
                </v:shape>
                <v:shape id="Shape 217" o:spid="_x0000_s1086" style="position:absolute;left:5638;top:5264;width:216;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G5xgAAANwAAAAPAAAAZHJzL2Rvd25yZXYueG1sRI9PawIx&#10;EMXvBb9DGMFbza4Wla1RRNBKoQf/FHqcbsbN4mayJKm7/fZNodDj4837vXnLdW8bcScfascK8nEG&#10;grh0uuZKweW8e1yACBFZY+OYFHxTgPVq8LDEQruOj3Q/xUokCIcCFZgY20LKUBqyGMauJU7e1XmL&#10;MUlfSe2xS3DbyEmWzaTFmlODwZa2hsrb6cumN8yrz+N+9r59MU+Hj7dp58znRqnRsN88g4jUx//j&#10;v/RBK5jkc/gdkwggVz8AAAD//wMAUEsBAi0AFAAGAAgAAAAhANvh9svuAAAAhQEAABMAAAAAAAAA&#10;AAAAAAAAAAAAAFtDb250ZW50X1R5cGVzXS54bWxQSwECLQAUAAYACAAAACEAWvQsW78AAAAVAQAA&#10;CwAAAAAAAAAAAAAAAAAfAQAAX3JlbHMvLnJlbHNQSwECLQAUAAYACAAAACEAdjChucYAAADcAAAA&#10;DwAAAAAAAAAAAAAAAAAHAgAAZHJzL2Rvd25yZXYueG1sUEsFBgAAAAADAAMAtwAAAPoCAAAAAA==&#10;" path="m6020,r8344,l14364,14922r7302,l21666,22542r-7302,l14364,59372r-8344,l6020,22542,,22542,,14922r6020,l6020,xe" fillcolor="#0a293a" stroked="f" strokeweight="0">
                  <v:stroke miterlimit="1" joinstyle="miter"/>
                  <v:path arrowok="t" textboxrect="0,0,21666,59372"/>
                </v:shape>
                <v:shape id="Shape 218" o:spid="_x0000_s1087" style="position:absolute;left:5903;top:5402;width:237;height:467;visibility:visible;mso-wrap-style:square;v-text-anchor:top" coordsize="23673,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zYwQAAANwAAAAPAAAAZHJzL2Rvd25yZXYueG1sRE9ba8Iw&#10;FH4f+B/CEXybSYuM2RmLCGPCEGx1ez40pxfWnJQmavfvlwdhjx/ffZNPthc3Gn3nWEOyVCCIK2c6&#10;bjRczu/PryB8QDbYOyYNv+Qh386eNpgZd+eCbmVoRAxhn6GGNoQhk9JXLVn0SzcQR652o8UQ4dhI&#10;M+I9httepkq9SIsdx4YWB9q3VP2UV6vhc1VQXdP3yR+L+ms9fahjmSitF/Np9wYi0BT+xQ/3wWhI&#10;k7g2nolHQG7/AAAA//8DAFBLAQItABQABgAIAAAAIQDb4fbL7gAAAIUBAAATAAAAAAAAAAAAAAAA&#10;AAAAAABbQ29udGVudF9UeXBlc10ueG1sUEsBAi0AFAAGAAgAAAAhAFr0LFu/AAAAFQEAAAsAAAAA&#10;AAAAAAAAAAAAHwEAAF9yZWxzLy5yZWxzUEsBAi0AFAAGAAgAAAAhANwR3NjBAAAA3AAAAA8AAAAA&#10;AAAAAAAAAAAABwIAAGRycy9kb3ducmV2LnhtbFBLBQYAAAAAAwADALcAAAD1AgAAAAA=&#10;" path="m23597,r76,38l23673,7663r-76,-30c13322,7633,8344,16535,8344,23508v,8026,6337,15646,15164,15646l23673,39085r,7661l23597,46787c8585,46787,,35306,,23597,,12764,7620,,23597,xe" fillcolor="#0a293a" stroked="f" strokeweight="0">
                  <v:stroke miterlimit="1" joinstyle="miter"/>
                  <v:path arrowok="t" textboxrect="0,0,23673,46787"/>
                </v:shape>
                <v:shape id="Shape 219" o:spid="_x0000_s1088" style="position:absolute;left:6140;top:5402;width:235;height:467;visibility:visible;mso-wrap-style:square;v-text-anchor:top" coordsize="23508,4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PFxAAAANwAAAAPAAAAZHJzL2Rvd25yZXYueG1sRI9Ba8JA&#10;FITvQv/D8oTedKNgqakbkaK0t9LopbdH9pkNyb4Nu2uS/vtuQfA4zMw3zG4/2U4M5EPjWMFqmYEg&#10;rpxuuFZwOZ8WryBCRNbYOSYFvxRgXzzNdphrN/I3DWWsRYJwyFGBibHPpQyVIYth6Xri5F2dtxiT&#10;9LXUHscEt51cZ9mLtNhwWjDY07uhqi1vVsHNuMvXOPhhc7we7abctqePn0yp5/l0eAMRaYqP8L39&#10;qRWsV1v4P5OOgCz+AAAA//8DAFBLAQItABQABgAIAAAAIQDb4fbL7gAAAIUBAAATAAAAAAAAAAAA&#10;AAAAAAAAAABbQ29udGVudF9UeXBlc10ueG1sUEsBAi0AFAAGAAgAAAAhAFr0LFu/AAAAFQEAAAsA&#10;AAAAAAAAAAAAAAAAHwEAAF9yZWxzLy5yZWxzUEsBAi0AFAAGAAgAAAAhAIB9g8XEAAAA3AAAAA8A&#10;AAAAAAAAAAAAAAAABwIAAGRycy9kb3ducmV2LnhtbFBLBQYAAAAAAwADALcAAAD4AgAAAAA=&#10;" path="m,l14999,7430r165,l15164,1169r8344,l23508,45619r-8344,l15164,38723r-165,l,46708,,39047,10863,34484v2780,-2848,4466,-6759,4466,-11014c15329,18739,13624,14770,10846,11985l,7626,,xe" fillcolor="#0a293a" stroked="f" strokeweight="0">
                  <v:stroke miterlimit="1" joinstyle="miter"/>
                  <v:path arrowok="t" textboxrect="0,0,23508,46708"/>
                </v:shape>
                <v:shape id="Shape 220" o:spid="_x0000_s1089" style="position:absolute;left:6452;top:5264;width:217;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NwxQAAANwAAAAPAAAAZHJzL2Rvd25yZXYueG1sRI/BSgMx&#10;EIbvgu8QRvBms12llG3TUgqtRfBgW8HjdDNuFjeTJYnd9e2dg+Bx+Of/5pvlevSdulJMbWAD00kB&#10;irgOtuXGwPm0e5iDShnZYheYDPxQgvXq9maJlQ0Dv9H1mBslEE4VGnA595XWqXbkMU1CTyzZZ4ge&#10;s4yx0TbiIHDf6bIoZtpjy3LBYU9bR/XX8duLhnuJ07yfvW+f3dPh4/VxCO6yMeb+btwsQGUa8//y&#10;X/tgDZSl6MszQgC9+gUAAP//AwBQSwECLQAUAAYACAAAACEA2+H2y+4AAACFAQAAEwAAAAAAAAAA&#10;AAAAAAAAAAAAW0NvbnRlbnRfVHlwZXNdLnhtbFBLAQItABQABgAIAAAAIQBa9CxbvwAAABUBAAAL&#10;AAAAAAAAAAAAAAAAAB8BAABfcmVscy8ucmVsc1BLAQItABQABgAIAAAAIQA3tfNwxQAAANwAAAAP&#10;AAAAAAAAAAAAAAAAAAcCAABkcnMvZG93bnJldi54bWxQSwUGAAAAAAMAAwC3AAAA+QIAAAAA&#10;" path="m6020,r8344,l14364,14922r7302,l21666,22542r-7302,l14364,59372r-8344,l6020,22542,,22542,,14922r6020,l6020,xe" fillcolor="#0a293a" stroked="f" strokeweight="0">
                  <v:stroke miterlimit="1" joinstyle="miter"/>
                  <v:path arrowok="t" textboxrect="0,0,21666,59372"/>
                </v:shape>
                <v:shape id="Shape 36139" o:spid="_x0000_s1090" style="position:absolute;left:6741;top:5414;width:91;height:444;visibility:visible;mso-wrap-style:square;v-text-anchor:top" coordsize="9144,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qHxgAAAN4AAAAPAAAAZHJzL2Rvd25yZXYueG1sRI/dasJA&#10;FITvC77DcgTvdGND/YmuIkqpIL2o+gDH7MmPZs+m2W2Mb98tCL0cZr4ZZrnuTCVaalxpWcF4FIEg&#10;Tq0uOVdwPr0PZyCcR9ZYWSYFD3KwXvVelphoe+cvao8+F6GEXYIKCu/rREqXFmTQjWxNHLzMNgZ9&#10;kE0udYP3UG4q+RpFE2mw5LBQYE3bgtLb8ccoiK/T2Gf55fD9tnMf289D1klulRr0u80ChKfO/4ef&#10;9F4HbjKO5/B3J1wBufoFAAD//wMAUEsBAi0AFAAGAAgAAAAhANvh9svuAAAAhQEAABMAAAAAAAAA&#10;AAAAAAAAAAAAAFtDb250ZW50X1R5cGVzXS54bWxQSwECLQAUAAYACAAAACEAWvQsW78AAAAVAQAA&#10;CwAAAAAAAAAAAAAAAAAfAQAAX3JlbHMvLnJlbHNQSwECLQAUAAYACAAAACEAU3L6h8YAAADeAAAA&#10;DwAAAAAAAAAAAAAAAAAHAgAAZHJzL2Rvd25yZXYueG1sUEsFBgAAAAADAAMAtwAAAPoCAAAAAA==&#10;" path="m,l9144,r,44450l,44450,,e" fillcolor="#0a293a" stroked="f" strokeweight="0">
                  <v:stroke miterlimit="1" joinstyle="miter"/>
                  <v:path arrowok="t" textboxrect="0,0,9144,44450"/>
                </v:shape>
                <v:shape id="Shape 36140" o:spid="_x0000_s1091" style="position:absolute;left:6741;top:5264;width:91;height:98;visibility:visible;mso-wrap-style:square;v-text-anchor:top" coordsize="914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KlxgAAAN4AAAAPAAAAZHJzL2Rvd25yZXYueG1sRI9da8Iw&#10;FIbvBf9DOAPvNK0Okc4oQxAEceDHYLs7a45tWXMSmmizf79cCF6+vF88y3U0rbhT5xvLCvJJBoK4&#10;tLrhSsHlvB0vQPiArLG1TAr+yMN6NRwssdC25yPdT6ESaYR9gQrqEFwhpS9rMugn1hEn72o7gyHJ&#10;rpK6wz6Nm1ZOs2wuDTacHmp0tKmp/D3djILrvp/18fOw23wd4+0nz53zH99KjV7i+xuIQDE8w4/2&#10;TiuYzfPXBJBwEgrI1T8AAAD//wMAUEsBAi0AFAAGAAgAAAAhANvh9svuAAAAhQEAABMAAAAAAAAA&#10;AAAAAAAAAAAAAFtDb250ZW50X1R5cGVzXS54bWxQSwECLQAUAAYACAAAACEAWvQsW78AAAAVAQAA&#10;CwAAAAAAAAAAAAAAAAAfAQAAX3JlbHMvLnJlbHNQSwECLQAUAAYACAAAACEAiSdipcYAAADeAAAA&#10;DwAAAAAAAAAAAAAAAAAHAgAAZHJzL2Rvd25yZXYueG1sUEsFBgAAAAADAAMAtwAAAPoCAAAAAA==&#10;" path="m,l9144,r,9792l,9792,,e" fillcolor="#0a293a" stroked="f" strokeweight="0">
                  <v:stroke miterlimit="1" joinstyle="miter"/>
                  <v:path arrowok="t" textboxrect="0,0,9144,9792"/>
                </v:shape>
                <v:shape id="Shape 223" o:spid="_x0000_s1092" style="position:absolute;left:7039;top:5628;width:2;height: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UwxAAAANwAAAAPAAAAZHJzL2Rvd25yZXYueG1sRI/NasMw&#10;EITvgb6D2EBviRSXlOJGCaWl4FMgbnLfWusfYq2MpThqnz4KFHocZuYbZrOLthcTjb5zrGG1VCCI&#10;K2c6bjQcvz4XLyB8QDbYOyYNP+Rht32YbTA37soHmsrQiARhn6OGNoQhl9JXLVn0SzcQJ692o8WQ&#10;5NhIM+I1wW0vM6WepcWO00KLA723VJ3Li9UQ1rE5q1881KWKH1NdXL5PxV7rx3l8ewURKIb/8F+7&#10;MBqy7AnuZ9IRkNsbAAAA//8DAFBLAQItABQABgAIAAAAIQDb4fbL7gAAAIUBAAATAAAAAAAAAAAA&#10;AAAAAAAAAABbQ29udGVudF9UeXBlc10ueG1sUEsBAi0AFAAGAAgAAAAhAFr0LFu/AAAAFQEAAAsA&#10;AAAAAAAAAAAAAAAAHwEAAF9yZWxzLy5yZWxzUEsBAi0AFAAGAAgAAAAhALrWRTDEAAAA3AAAAA8A&#10;AAAAAAAAAAAAAAAABwIAAGRycy9kb3ducmV2LnhtbFBLBQYAAAAAAwADALcAAAD4AgAAAAA=&#10;" path="m152,l,,152,xe" fillcolor="#0a293a" stroked="f" strokeweight="0">
                  <v:stroke miterlimit="1" joinstyle="miter"/>
                  <v:path arrowok="t" textboxrect="0,0,152,0"/>
                </v:shape>
                <v:shape id="Shape 224" o:spid="_x0000_s1093" style="position:absolute;left:7041;top:5414;width:282;height:444;visibility:visible;mso-wrap-style:square;v-text-anchor:top" coordsize="28245,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GKKwAAAANwAAAAPAAAAZHJzL2Rvd25yZXYueG1sRI/disIw&#10;FITvhX2HcBa8s6lFRKpRRFeQvfPnAQ7Nseluc1KSaLtvbxYEL4eZ+YZZbQbbigf50DhWMM1yEMSV&#10;0w3XCq6Xw2QBIkRkja1jUvBHATbrj9EKS+16PtHjHGuRIBxKVGBi7EopQ2XIYshcR5y8m/MWY5K+&#10;ltpjn+C2lUWez6XFhtOCwY52hqrf890q+Nl/he+Dr9maQRYkeds3ea/U+HPYLkFEGuI7/GoftYKi&#10;mMH/mXQE5PoJAAD//wMAUEsBAi0AFAAGAAgAAAAhANvh9svuAAAAhQEAABMAAAAAAAAAAAAAAAAA&#10;AAAAAFtDb250ZW50X1R5cGVzXS54bWxQSwECLQAUAAYACAAAACEAWvQsW78AAAAVAQAACwAAAAAA&#10;AAAAAAAAAAAfAQAAX3JlbHMvLnJlbHNQSwECLQAUAAYACAAAACEAC+BiisAAAADcAAAADwAAAAAA&#10;AAAAAAAAAAAHAgAAZHJzL2Rvd25yZXYueG1sUEsFBgAAAAADAAMAtwAAAPQCAAAAAA==&#10;" path="m15812,r9867,l9550,20942,28245,44450r-10427,l,21425,15812,xe" fillcolor="#0a293a" stroked="f" strokeweight="0">
                  <v:stroke miterlimit="1" joinstyle="miter"/>
                  <v:path arrowok="t" textboxrect="0,0,28245,44450"/>
                </v:shape>
                <v:shape id="Shape 225" o:spid="_x0000_s1094" style="position:absolute;left:6956;top:5264;width:83;height:594;visibility:visible;mso-wrap-style:square;v-text-anchor:top" coordsize="8344,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erxgAAANwAAAAPAAAAZHJzL2Rvd25yZXYueG1sRI9Pa8JA&#10;FMTvBb/D8oTe6sZgSxpdxT8ItRdp7KHHZ/Y1G5p9G7Orpt/eLRQ8DjPzG2a26G0jLtT52rGC8SgB&#10;QVw6XXOl4POwfcpA+ICssXFMCn7Jw2I+eJhhrt2VP+hShEpECPscFZgQ2lxKXxqy6EeuJY7et+ss&#10;hii7SuoOrxFuG5kmyYu0WHNcMNjS2lD5U5ytgn25yl437yu9O27P2eFUfBn0E6Ueh/1yCiJQH+7h&#10;//abVpCmz/B3Jh4BOb8BAAD//wMAUEsBAi0AFAAGAAgAAAAhANvh9svuAAAAhQEAABMAAAAAAAAA&#10;AAAAAAAAAAAAAFtDb250ZW50X1R5cGVzXS54bWxQSwECLQAUAAYACAAAACEAWvQsW78AAAAVAQAA&#10;CwAAAAAAAAAAAAAAAAAfAQAAX3JlbHMvLnJlbHNQSwECLQAUAAYACAAAACEA/Eznq8YAAADcAAAA&#10;DwAAAAAAAAAAAAAAAAAHAgAAZHJzL2Rvd25yZXYueG1sUEsFBgAAAAADAAMAtwAAAPoCAAAAAA==&#10;" path="m,l8344,r,36347l8344,59372,,59372,,xe" fillcolor="#0a293a" stroked="f" strokeweight="0">
                  <v:stroke miterlimit="1" joinstyle="miter"/>
                  <v:path arrowok="t" textboxrect="0,0,8344,59372"/>
                </v:shape>
                <v:shape id="Shape 226" o:spid="_x0000_s1095" style="position:absolute;left:7378;top:5402;width:237;height:467;visibility:visible;mso-wrap-style:square;v-text-anchor:top" coordsize="23673,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eMxAAAANwAAAAPAAAAZHJzL2Rvd25yZXYueG1sRI/dagIx&#10;FITvC75DOAXvauIi0q5GKYJYEMFd214fNmd/cHOybFJd394IQi+HmfmGWa4H24oL9b5xrGE6USCI&#10;C2carjR8n7Zv7yB8QDbYOiYNN/KwXo1elpgad+WMLnmoRISwT1FDHUKXSumLmiz6ieuIo1e63mKI&#10;sq+k6fEa4baViVJzabHhuFBjR5uainP+ZzXsZxmVJf0e/SErfz6GnTrkU6X1+HX4XIAINIT/8LP9&#10;ZTQkyRweZ+IRkKs7AAAA//8DAFBLAQItABQABgAIAAAAIQDb4fbL7gAAAIUBAAATAAAAAAAAAAAA&#10;AAAAAAAAAABbQ29udGVudF9UeXBlc10ueG1sUEsBAi0AFAAGAAgAAAAhAFr0LFu/AAAAFQEAAAsA&#10;AAAAAAAAAAAAAAAAHwEAAF9yZWxzLy5yZWxzUEsBAi0AFAAGAAgAAAAhAAyuJ4zEAAAA3AAAAA8A&#10;AAAAAAAAAAAAAAAABwIAAGRycy9kb3ducmV2LnhtbFBLBQYAAAAAAwADALcAAAD4AgAAAAA=&#10;" path="m23597,r76,38l23673,7663r-76,-30c13322,7633,8344,16535,8344,23508v,8026,6337,15646,15164,15646l23673,39085r,7661l23597,46787c8585,46787,,35306,,23597,,12764,7620,,23597,xe" fillcolor="#0a293a" stroked="f" strokeweight="0">
                  <v:stroke miterlimit="1" joinstyle="miter"/>
                  <v:path arrowok="t" textboxrect="0,0,23673,46787"/>
                </v:shape>
                <v:shape id="Shape 227" o:spid="_x0000_s1096" style="position:absolute;left:7615;top:5402;width:235;height:467;visibility:visible;mso-wrap-style:square;v-text-anchor:top" coordsize="23508,4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iRxAAAANwAAAAPAAAAZHJzL2Rvd25yZXYueG1sRI/NasMw&#10;EITvgb6D2EJviRxD+uNECaUktLdQ15feFmtjmVgrIym2+/ZVIJDjMDPfMJvdZDsxkA+tYwXLRQaC&#10;uHa65UZB9XOYv4IIEVlj55gU/FGA3fZhtsFCu5G/aShjIxKEQ4EKTIx9IWWoDVkMC9cTJ+/kvMWY&#10;pG+k9jgmuO1knmXP0mLLacFgTx+G6nN5sQouxlXHcfDDan/a21X5dj58/mZKPT1O72sQkaZ4D9/a&#10;X1pBnr/A9Uw6AnL7DwAA//8DAFBLAQItABQABgAIAAAAIQDb4fbL7gAAAIUBAAATAAAAAAAAAAAA&#10;AAAAAAAAAABbQ29udGVudF9UeXBlc10ueG1sUEsBAi0AFAAGAAgAAAAhAFr0LFu/AAAAFQEAAAsA&#10;AAAAAAAAAAAAAAAAHwEAAF9yZWxzLy5yZWxzUEsBAi0AFAAGAAgAAAAhAFDCeJHEAAAA3AAAAA8A&#10;AAAAAAAAAAAAAAAABwIAAGRycy9kb3ducmV2LnhtbFBLBQYAAAAAAwADALcAAAD4AgAAAAA=&#10;" path="m,l14999,7430r165,l15164,1169r8344,l23508,45619r-8344,l15164,38723r-165,l,46708,,39047,10863,34484v2780,-2848,4466,-6759,4466,-11014c15329,18739,13621,14770,10841,11985l,7626,,xe" fillcolor="#0a293a" stroked="f" strokeweight="0">
                  <v:stroke miterlimit="1" joinstyle="miter"/>
                  <v:path arrowok="t" textboxrect="0,0,23508,46708"/>
                </v:shape>
                <v:shape id="Shape 228" o:spid="_x0000_s1097" style="position:absolute;left:8189;top:5402;width:239;height:467;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6RAwgAAANwAAAAPAAAAZHJzL2Rvd25yZXYueG1sRE/Pa8Iw&#10;FL4L/g/hDbzITO2hjM4omzAYHQirxfOjeWu7NS+1iW3235vDYMeP7/fuEEwvJhpdZ1nBdpOAIK6t&#10;7rhRUJ3fHp9AOI+ssbdMCn7JwWG/XOww13bmT5pK34gYwi5HBa33Qy6lq1sy6DZ2II7clx0N+gjH&#10;RuoR5xhuepkmSSYNdhwbWhzo2FL9U96MguK7umbri7uGQn9sw0k3r52blVo9hJdnEJ6C/xf/ud+1&#10;gjSNa+OZeATk/g4AAP//AwBQSwECLQAUAAYACAAAACEA2+H2y+4AAACFAQAAEwAAAAAAAAAAAAAA&#10;AAAAAAAAW0NvbnRlbnRfVHlwZXNdLnhtbFBLAQItABQABgAIAAAAIQBa9CxbvwAAABUBAAALAAAA&#10;AAAAAAAAAAAAAB8BAABfcmVscy8ucmVsc1BLAQItABQABgAIAAAAIQA3P6RAwgAAANwAAAAPAAAA&#10;AAAAAAAAAAAAAAcCAABkcnMvZG93bnJldi54bWxQSwUGAAAAAAMAAwC3AAAA9gIAAAAA&#10;" path="m23990,r,7620c14605,7620,8344,15405,8344,23343v,8026,6337,15811,15646,15811l23990,46774c9068,46774,,34341,,23101,,10985,10185,,23990,xe" fillcolor="#0a293a" stroked="f" strokeweight="0">
                  <v:stroke miterlimit="1" joinstyle="miter"/>
                  <v:path arrowok="t" textboxrect="0,0,23990,46774"/>
                </v:shape>
                <v:shape id="Shape 229" o:spid="_x0000_s1098" style="position:absolute;left:8428;top:5402;width:240;height:467;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HbxAAAANwAAAAPAAAAZHJzL2Rvd25yZXYueG1sRI9Ba8JA&#10;FITvBf/D8gQvRTfmIDW6igoFsVCoiudH9plEs29jdmu2/74rCB6HmfmGmS+DqcWdWldZVjAeJSCI&#10;c6srLhQcD5/DDxDOI2usLZOCP3KwXPTe5php2/EP3fe+EBHCLkMFpfdNJqXLSzLoRrYhjt7ZtgZ9&#10;lG0hdYtdhJtapkkykQYrjgslNrQpKb/uf42C3eV4m7yf3C3s9Nc4fOtiXblOqUE/rGYgPAX/Cj/b&#10;W60gTafwOBOPgFz8AwAA//8DAFBLAQItABQABgAIAAAAIQDb4fbL7gAAAIUBAAATAAAAAAAAAAAA&#10;AAAAAAAAAABbQ29udGVudF9UeXBlc10ueG1sUEsBAi0AFAAGAAgAAAAhAFr0LFu/AAAAFQEAAAsA&#10;AAAAAAAAAAAAAAAAHwEAAF9yZWxzLy5yZWxzUEsBAi0AFAAGAAgAAAAhAFhzAdvEAAAA3AAAAA8A&#10;AAAAAAAAAAAAAAAABwIAAGRycy9kb3ducmV2LnhtbFBLBQYAAAAAAwADALcAAAD4AgAAAAA=&#10;" path="m,c13475,,23990,10592,23990,23266,23990,34099,15088,46774,,46774l,39154v8992,,15646,-7468,15646,-15888c15646,15405,9385,7620,,7620l,xe" fillcolor="#0a293a" stroked="f" strokeweight="0">
                  <v:stroke miterlimit="1" joinstyle="miter"/>
                  <v:path arrowok="t" textboxrect="0,0,23990,46774"/>
                </v:shape>
                <v:shape id="Shape 230" o:spid="_x0000_s1099" style="position:absolute;left:8957;top:5264;width:217;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WtxQAAANwAAAAPAAAAZHJzL2Rvd25yZXYueG1sRI/BagIx&#10;EIbvhb5DmEJvNasWka1RRKgVwUO1hR6nm+lm6WayJNFd375zEHoc/vm/+WaxGnyrLhRTE9jAeFSA&#10;Iq6Cbbg28HF6fZqDShnZYhuYDFwpwWp5f7fA0oae3+lyzLUSCKcSDbicu1LrVDnymEahI5bsJ0SP&#10;WcZYaxuxF7hv9aQoZtpjw3LBYUcbR9Xv8exFw+3jOG9nn5s397z7Okz74L7Xxjw+DOsXUJmG/L98&#10;a++sgclU9OUZIYBe/gEAAP//AwBQSwECLQAUAAYACAAAACEA2+H2y+4AAACFAQAAEwAAAAAAAAAA&#10;AAAAAAAAAAAAW0NvbnRlbnRfVHlwZXNdLnhtbFBLAQItABQABgAIAAAAIQBa9CxbvwAAABUBAAAL&#10;AAAAAAAAAAAAAAAAAB8BAABfcmVscy8ucmVsc1BLAQItABQABgAIAAAAIQCybGWtxQAAANwAAAAP&#10;AAAAAAAAAAAAAAAAAAcCAABkcnMvZG93bnJldi54bWxQSwUGAAAAAAMAAwC3AAAA+QIAAAAA&#10;" path="m6020,r8344,l14364,14922r7302,l21666,22542r-7302,l14364,59372r-8344,l6020,22542,,22542,,14922r6020,l6020,xe" fillcolor="#0a293a" stroked="f" strokeweight="0">
                  <v:stroke miterlimit="1" joinstyle="miter"/>
                  <v:path arrowok="t" textboxrect="0,0,21666,59372"/>
                </v:shape>
                <v:shape id="Shape 231" o:spid="_x0000_s1100" style="position:absolute;left:9223;top:5402;width:227;height:467;visibility:visible;mso-wrap-style:square;v-text-anchor:top" coordsize="22708,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zSxgAAANwAAAAPAAAAZHJzL2Rvd25yZXYueG1sRI9Ba8JA&#10;FITvQv/D8gredJMIbYiu0haCQnuoaUGPj+wzCc2+Ddk1if++Wyh4HGbmG2azm0wrBupdY1lBvIxA&#10;EJdWN1wp+P7KFykI55E1tpZJwY0c7LYPsw1m2o58pKHwlQgQdhkqqL3vMildWZNBt7QdcfAutjfo&#10;g+wrqXscA9y0MomiJ2mw4bBQY0dvNZU/xdUoOE2vH81zUr4fzqv085ZeT/ml3Ss1f5xe1iA8Tf4e&#10;/m8ftIJkFcPfmXAE5PYXAAD//wMAUEsBAi0AFAAGAAgAAAAhANvh9svuAAAAhQEAABMAAAAAAAAA&#10;AAAAAAAAAAAAAFtDb250ZW50X1R5cGVzXS54bWxQSwECLQAUAAYACAAAACEAWvQsW78AAAAVAQAA&#10;CwAAAAAAAAAAAAAAAAAfAQAAX3JlbHMvLnJlbHNQSwECLQAUAAYACAAAACEA4eas0sYAAADcAAAA&#10;DwAAAAAAAAAAAAAAAAAHAgAAZHJzL2Rvd25yZXYueG1sUEsFBgAAAAADAAMAtwAAAPoCAAAAAA==&#10;" path="m22708,r,7588c14681,7588,8750,14091,8344,20593r14364,l22708,27006r-14364,c9385,31299,11633,34328,14323,36284r8385,2759l22708,46721r-76,21c10033,46742,,35909,,23311,,16656,2569,10821,6701,6648l22708,xe" fillcolor="#0a293a" stroked="f" strokeweight="0">
                  <v:stroke miterlimit="1" joinstyle="miter"/>
                  <v:path arrowok="t" textboxrect="0,0,22708,46742"/>
                </v:shape>
                <v:shape id="Shape 232" o:spid="_x0000_s1101" style="position:absolute;left:9450;top:5719;width:213;height:150;visibility:visible;mso-wrap-style:square;v-text-anchor:top" coordsize="21260,1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Q5wgAAANwAAAAPAAAAZHJzL2Rvd25yZXYueG1sRI/RagIx&#10;FETfC/5DuELfamIEKatRRBREsaXWD7hsrruLm5slibr9e1Mo9HGYmTPMfNm7VtwpxMazgfFIgSAu&#10;vW24MnD+3r69g4gJ2WLrmQz8UITlYvAyx8L6B3/R/ZQqkSEcCzRQp9QVUsayJodx5Dvi7F18cJiy&#10;DJW0AR8Z7lqplZpKhw3nhRo7WtdUXk83Z2CvP6aHY9iUn2eV1FZNVH/UypjXYb+agUjUp//wX3tn&#10;DeiJht8z+QjIxRMAAP//AwBQSwECLQAUAAYACAAAACEA2+H2y+4AAACFAQAAEwAAAAAAAAAAAAAA&#10;AAAAAAAAW0NvbnRlbnRfVHlwZXNdLnhtbFBLAQItABQABgAIAAAAIQBa9CxbvwAAABUBAAALAAAA&#10;AAAAAAAAAAAAAB8BAABfcmVscy8ucmVsc1BLAQItABQABgAIAAAAIQAF5AQ5wgAAANwAAAAPAAAA&#10;AAAAAAAAAAAAAAcCAABkcnMvZG93bnJldi54bWxQSwUGAAAAAAMAAwC3AAAA9gIAAAAA&#10;" path="m12916,r8344,c19133,5740,15523,9512,11582,11849l,15066,,7388r241,80c6413,7468,10909,3861,12916,xe" fillcolor="#0a293a" stroked="f" strokeweight="0">
                  <v:stroke miterlimit="1" joinstyle="miter"/>
                  <v:path arrowok="t" textboxrect="0,0,21260,15066"/>
                </v:shape>
                <v:shape id="Shape 233" o:spid="_x0000_s1102" style="position:absolute;left:9450;top:5402;width:227;height:270;visibility:visible;mso-wrap-style:square;v-text-anchor:top" coordsize="22708,2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DxxgAAANwAAAAPAAAAZHJzL2Rvd25yZXYueG1sRI9Ba8JA&#10;FITvQv/D8grezMaIrURXUbHQiwVtPXh7ZJ9J2uzbkF3jtr/eLRR6HGbmG2axCqYRPXWutqxgnKQg&#10;iAuray4VfLy/jGYgnEfW2FgmBd/kYLV8GCww1/bGB+qPvhQRwi5HBZX3bS6lKyoy6BLbEkfvYjuD&#10;PsqulLrDW4SbRmZp+iQN1hwXKmxpW1HxdbwaBTIN2Vvoz8+bXTM+yen+s5yef5QaPob1HISn4P/D&#10;f+1XrSCbTOD3TDwCcnkHAAD//wMAUEsBAi0AFAAGAAgAAAAhANvh9svuAAAAhQEAABMAAAAAAAAA&#10;AAAAAAAAAAAAAFtDb250ZW50X1R5cGVzXS54bWxQSwECLQAUAAYACAAAACEAWvQsW78AAAAVAQAA&#10;CwAAAAAAAAAAAAAAAAAfAQAAX3JlbHMvLnJlbHNQSwECLQAUAAYACAAAACEArQZw8cYAAADcAAAA&#10;DwAAAAAAAAAAAAAAAAAHAgAAZHJzL2Rvd25yZXYueG1sUEsFBgAAAAADAAMAtwAAAPoCAAAAAA==&#10;" path="m76,c12116,,22631,9792,22708,22784v,1447,-166,3695,-242,4254l,27038,,20625r14364,c13957,14122,8026,7620,,7620l,32,76,xe" fillcolor="#0a293a" stroked="f" strokeweight="0">
                  <v:stroke miterlimit="1" joinstyle="miter"/>
                  <v:path arrowok="t" textboxrect="0,0,22708,27038"/>
                </v:shape>
                <v:shape id="Shape 234" o:spid="_x0000_s1103" style="position:absolute;left:10021;top:5264;width:630;height:594;visibility:visible;mso-wrap-style:square;v-text-anchor:top" coordsize="62979,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EGwxAAAANwAAAAPAAAAZHJzL2Rvd25yZXYueG1sRI9LiwIx&#10;EITvgv8htOBNMz4QmTWKLiyMF1kf7LmZ9M5jJ51xEnX015sFwWNRVV9Ri1VrKnGlxhWWFYyGEQji&#10;1OqCMwWn49dgDsJ5ZI2VZVJwJwerZbezwFjbG+/pevCZCBB2MSrIva9jKV2ak0E3tDVx8H5tY9AH&#10;2WRSN3gLcFPJcRTNpMGCw0KONX3mlP4dLkZB8qAd77/r0pxLlMnm5+gm21Kpfq9df4Dw1Pp3+NVO&#10;tILxZAr/Z8IRkMsnAAAA//8DAFBLAQItABQABgAIAAAAIQDb4fbL7gAAAIUBAAATAAAAAAAAAAAA&#10;AAAAAAAAAABbQ29udGVudF9UeXBlc10ueG1sUEsBAi0AFAAGAAgAAAAhAFr0LFu/AAAAFQEAAAsA&#10;AAAAAAAAAAAAAAAAHwEAAF9yZWxzLy5yZWxzUEsBAi0AFAAGAAgAAAAhAEnoQbDEAAAA3AAAAA8A&#10;AAAAAAAAAAAAAAAABwIAAGRycy9kb3ducmV2LnhtbFBLBQYAAAAAAwADALcAAAD4AgAAAAA=&#10;" path="m,l13640,,31445,45491,49339,,62979,r,59372l54318,59372r,-50139l54077,9233,34099,59372r-5219,l8814,9233r-153,l8661,59372,,59372,,xe" fillcolor="#0a293a" stroked="f" strokeweight="0">
                  <v:stroke miterlimit="1" joinstyle="miter"/>
                  <v:path arrowok="t" textboxrect="0,0,62979,59372"/>
                </v:shape>
                <v:shape id="Shape 235" o:spid="_x0000_s1104" style="position:absolute;left:10757;top:5402;width:240;height:467;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0DxQAAANwAAAAPAAAAZHJzL2Rvd25yZXYueG1sRI9Ba8JA&#10;FITvBf/D8gpeSt1EUUp0DbYgFAsFo3h+ZF+TtNm3Mbs167/vFgSPw8x8w6zyYFpxod41lhWkkwQE&#10;cWl1w5WC42H7/ALCeWSNrWVScCUH+Xr0sMJM24H3dCl8JSKEXYYKau+7TEpX1mTQTWxHHL0v2xv0&#10;UfaV1D0OEW5aOU2ShTTYcFyosaO3msqf4tco2H0fz4unkzuHnf5Iw6euXhs3KDV+DJslCE/B38O3&#10;9rtWMJ3N4f9MPAJy/QcAAP//AwBQSwECLQAUAAYACAAAACEA2+H2y+4AAACFAQAAEwAAAAAAAAAA&#10;AAAAAAAAAAAAW0NvbnRlbnRfVHlwZXNdLnhtbFBLAQItABQABgAIAAAAIQBa9CxbvwAAABUBAAAL&#10;AAAAAAAAAAAAAAAAAB8BAABfcmVscy8ucmVsc1BLAQItABQABgAIAAAAIQBc550DxQAAANwAAAAP&#10;AAAAAAAAAAAAAAAAAAcCAABkcnMvZG93bnJldi54bWxQSwUGAAAAAAMAAwC3AAAA+QIAAAAA&#10;" path="m23990,r,7620c14605,7620,8344,15405,8344,23343v,8026,6337,15811,15646,15811l23990,46774c9068,46774,,34341,,23101,,10985,10185,,23990,xe" fillcolor="#0a293a" stroked="f" strokeweight="0">
                  <v:stroke miterlimit="1" joinstyle="miter"/>
                  <v:path arrowok="t" textboxrect="0,0,23990,46774"/>
                </v:shape>
                <v:shape id="Shape 236" o:spid="_x0000_s1105" style="position:absolute;left:10997;top:5402;width:240;height:467;visibility:visible;mso-wrap-style:square;v-text-anchor:top" coordsize="23990,4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N0xAAAANwAAAAPAAAAZHJzL2Rvd25yZXYueG1sRI9Ba8JA&#10;FITvhf6H5RW8lLpRIZTUVWxBEAWhGnp+ZJ9JNPs2Zlez/ntXKHgcZuYbZjoPphFX6lxtWcFomIAg&#10;LqyuuVSQ75cfnyCcR9bYWCYFN3Iwn72+TDHTtudfuu58KSKEXYYKKu/bTEpXVGTQDW1LHL2D7Qz6&#10;KLtS6g77CDeNHCdJKg3WHBcqbOmnouK0uxgF62N+Tt//3Dms9WYUtrr8rl2v1OAtLL5AeAr+Gf5v&#10;r7SC8SSFx5l4BOTsDgAA//8DAFBLAQItABQABgAIAAAAIQDb4fbL7gAAAIUBAAATAAAAAAAAAAAA&#10;AAAAAAAAAABbQ29udGVudF9UeXBlc10ueG1sUEsBAi0AFAAGAAgAAAAhAFr0LFu/AAAAFQEAAAsA&#10;AAAAAAAAAAAAAAAAHwEAAF9yZWxzLy5yZWxzUEsBAi0AFAAGAAgAAAAhAKw1A3TEAAAA3AAAAA8A&#10;AAAAAAAAAAAAAAAABwIAAGRycy9kb3ducmV2LnhtbFBLBQYAAAAAAwADALcAAAD4AgAAAAA=&#10;" path="m,c13475,,23990,10592,23990,23266,23990,34099,15088,46774,,46774l,39154v8992,,15647,-7468,15647,-15888c15647,15405,9385,7620,,7620l,xe" fillcolor="#0a293a" stroked="f" strokeweight="0">
                  <v:stroke miterlimit="1" joinstyle="miter"/>
                  <v:path arrowok="t" textboxrect="0,0,23990,46774"/>
                </v:shape>
                <v:shape id="Shape 237" o:spid="_x0000_s1106" style="position:absolute;left:11287;top:5264;width:217;height:594;visibility:visible;mso-wrap-style:square;v-text-anchor:top" coordsize="21666,5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3ZxQAAANwAAAAPAAAAZHJzL2Rvd25yZXYueG1sRI9PawIx&#10;EMXvBb9DmII3zapFZWsUEfyD0IO2Qo/TzXSzdDNZkuhuv70pCD0+3rzfm7dYdbYWN/KhcqxgNMxA&#10;EBdOV1wq+HjfDuYgQkTWWDsmBb8UYLXsPS0w167lE93OsRQJwiFHBSbGJpcyFIYshqFriJP37bzF&#10;mKQvpfbYJrit5TjLptJixanBYEMbQ8XP+WrTG+boR3E3vWz25uXw+TZpnflaK9V/7tavICJ18f/4&#10;kT5oBePJDP7GJALI5R0AAP//AwBQSwECLQAUAAYACAAAACEA2+H2y+4AAACFAQAAEwAAAAAAAAAA&#10;AAAAAAAAAAAAW0NvbnRlbnRfVHlwZXNdLnhtbFBLAQItABQABgAIAAAAIQBa9CxbvwAAABUBAAAL&#10;AAAAAAAAAAAAAAAAAB8BAABfcmVscy8ucmVsc1BLAQItABQABgAIAAAAIQA9hf3ZxQAAANwAAAAP&#10;AAAAAAAAAAAAAAAAAAcCAABkcnMvZG93bnJldi54bWxQSwUGAAAAAAMAAwC3AAAA+QIAAAAA&#10;" path="m6020,r8344,l14364,14922r7302,l21666,22542r-7302,l14364,59372r-8344,l6020,22542,,22542,,14922r6020,l6020,xe" fillcolor="#0a293a" stroked="f" strokeweight="0">
                  <v:stroke miterlimit="1" joinstyle="miter"/>
                  <v:path arrowok="t" textboxrect="0,0,21666,59372"/>
                </v:shape>
                <v:shape id="Shape 238" o:spid="_x0000_s1107" style="position:absolute;left:11575;top:5414;width:394;height:455;visibility:visible;mso-wrap-style:square;v-text-anchor:top" coordsize="39395,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fJwQAAANwAAAAPAAAAZHJzL2Rvd25yZXYueG1sRE9Ni8Iw&#10;EL0L+x/CLHiRNVVBpGuURSysiAerF29DMrbFZtJtsrX+e3MQPD7e93Ld21p01PrKsYLJOAFBrJ2p&#10;uFBwPmVfCxA+IBusHZOCB3lYrz4GS0yNu/ORujwUIoawT1FBGUKTSul1SRb92DXEkbu61mKIsC2k&#10;afEew20tp0kylxYrjg0lNrQpSd/yf6tgM+qC/rtwdt5ni5PbbXV3OHqlhp/9zzeIQH14i1/uX6Ng&#10;Ootr45l4BOTqCQAA//8DAFBLAQItABQABgAIAAAAIQDb4fbL7gAAAIUBAAATAAAAAAAAAAAAAAAA&#10;AAAAAABbQ29udGVudF9UeXBlc10ueG1sUEsBAi0AFAAGAAgAAAAhAFr0LFu/AAAAFQEAAAsAAAAA&#10;AAAAAAAAAAAAHwEAAF9yZWxzLy5yZWxzUEsBAi0AFAAGAAgAAAAhAF0YN8nBAAAA3AAAAA8AAAAA&#10;AAAAAAAAAAAABwIAAGRycy9kb3ducmV2LnhtbFBLBQYAAAAAAwADALcAAAD1AgAAAAA=&#10;" path="m,l8344,r,24066c8344,35065,13246,37948,19418,37948v6896,,11634,-4407,11634,-14123l31052,r8343,l39395,44450r-7620,l31775,39637r-165,c29362,43485,24155,45568,18529,45568v-5054,,-9461,-1601,-12674,-4407c2172,37948,,32969,,24066l,xe" fillcolor="#0a293a" stroked="f" strokeweight="0">
                  <v:stroke miterlimit="1" joinstyle="miter"/>
                  <v:path arrowok="t" textboxrect="0,0,39395,45568"/>
                </v:shape>
                <v:shape id="Shape 239" o:spid="_x0000_s1108" style="position:absolute;left:2346;top:5286;width:393;height:0;visibility:visible;mso-wrap-style:square;v-text-anchor:top" coordsize="3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dxQAAANwAAAAPAAAAZHJzL2Rvd25yZXYueG1sRI9Pa8JA&#10;FMTvBb/D8oReim5U8E90E6RF2lPBRDw/ss8kmH0bdrea9tN3CwWPw8z8htnlg+nEjZxvLSuYTRMQ&#10;xJXVLdcKTuVhsgbhA7LGzjIp+CYPeTZ62mGq7Z2PdCtCLSKEfYoKmhD6VEpfNWTQT21PHL2LdQZD&#10;lK6W2uE9wk0n50mylAZbjgsN9vTaUHUtvoyC8uWzOLj3xQ8Pq+OZ9u1budSlUs/jYb8FEWgIj/B/&#10;+0MrmC828HcmHgGZ/QIAAP//AwBQSwECLQAUAAYACAAAACEA2+H2y+4AAACFAQAAEwAAAAAAAAAA&#10;AAAAAAAAAAAAW0NvbnRlbnRfVHlwZXNdLnhtbFBLAQItABQABgAIAAAAIQBa9CxbvwAAABUBAAAL&#10;AAAAAAAAAAAAAAAAAB8BAABfcmVscy8ucmVsc1BLAQItABQABgAIAAAAIQCMN/KdxQAAANwAAAAP&#10;AAAAAAAAAAAAAAAAAAcCAABkcnMvZG93bnJldi54bWxQSwUGAAAAAAMAAwC3AAAA+QIAAAAA&#10;" path="m,l39345,e" filled="f" strokecolor="#08283a" strokeweight=".14853mm">
                  <v:stroke miterlimit="1" joinstyle="miter"/>
                  <v:path arrowok="t" textboxrect="0,0,39345,0"/>
                </v:shape>
                <v:shape id="Shape 240" o:spid="_x0000_s1109" style="position:absolute;left:1;width:3334;height:3197;visibility:visible;mso-wrap-style:square;v-text-anchor:top" coordsize="333400,3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Z2vgAAANwAAAAPAAAAZHJzL2Rvd25yZXYueG1sRE/LisIw&#10;FN0P+A/hCu7GVJFBq1F8woArHxt31+baFpubkkRb/94sBJeH854tWlOJJzlfWlYw6CcgiDOrS84V&#10;nE+73zEIH5A1VpZJwYs8LOadnxmm2jZ8oOcx5CKGsE9RQRFCnUrps4IM+r6tiSN3s85giNDlUjts&#10;Yrip5DBJ/qTBkmNDgTWtC8rux4dRUJG/J5stoWsOy/3r6icrugSlet12OQURqA1f8cf9rxUMR3F+&#10;PBOPgJy/AQAA//8DAFBLAQItABQABgAIAAAAIQDb4fbL7gAAAIUBAAATAAAAAAAAAAAAAAAAAAAA&#10;AABbQ29udGVudF9UeXBlc10ueG1sUEsBAi0AFAAGAAgAAAAhAFr0LFu/AAAAFQEAAAsAAAAAAAAA&#10;AAAAAAAAHwEAAF9yZWxzLy5yZWxzUEsBAi0AFAAGAAgAAAAhANfMRna+AAAA3AAAAA8AAAAAAAAA&#10;AAAAAAAABwIAAGRycy9kb3ducmV2LnhtbFBLBQYAAAAAAwADALcAAADyAgAAAAA=&#10;" path="m230835,v29515,,60122,12268,74143,26746c319011,41224,333400,65748,322148,126454l286334,319748r-92468,l225146,150965v4025,-21717,11874,-64059,-36602,-64059c135623,86906,127165,132588,123647,151524l92469,319748,,319748,57302,10592r86335,l137554,43459r1117,c150927,28423,175692,,230835,xe" fillcolor="#0a293a" stroked="f" strokeweight="0">
                  <v:stroke miterlimit="1" joinstyle="miter"/>
                  <v:path arrowok="t" textboxrect="0,0,333400,319748"/>
                </v:shape>
                <v:shape id="Shape 241" o:spid="_x0000_s1110" style="position:absolute;left:6616;top:15;width:1861;height:3288;visibility:visible;mso-wrap-style:square;v-text-anchor:top" coordsize="186064,32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3ffxAAAANwAAAAPAAAAZHJzL2Rvd25yZXYueG1sRI9Bi8Iw&#10;FITvC/6H8AQvoqlFFq1GEaGwLIi01fujebbF5qU0Wa3/frOw4HGYmW+Y7X4wrXhQ7xrLChbzCARx&#10;aXXDlYJLkc5WIJxH1thaJgUvcrDfjT62mGj75Iweua9EgLBLUEHtfZdI6cqaDLq57YiDd7O9QR9k&#10;X0nd4zPATSvjKPqUBhsOCzV2dKypvOc/RkETX4t0auV3WqzTPDtP19djdlJqMh4OGxCeBv8O/7e/&#10;tIJ4uYC/M+EIyN0vAAAA//8DAFBLAQItABQABgAIAAAAIQDb4fbL7gAAAIUBAAATAAAAAAAAAAAA&#10;AAAAAAAAAABbQ29udGVudF9UeXBlc10ueG1sUEsBAi0AFAAGAAgAAAAhAFr0LFu/AAAAFQEAAAsA&#10;AAAAAAAAAAAAAAAAHwEAAF9yZWxzLy5yZWxzUEsBAi0AFAAGAAgAAAAhAOTzd9/EAAAA3AAAAA8A&#10;AAAAAAAAAAAAAAAABwIAAGRycy9kb3ducmV2LnhtbFBLBQYAAAAAAwADALcAAAD4AgAAAAA=&#10;" path="m186064,r,87686l164117,92311v-31533,14179,-50557,45826,-55443,72143c103315,193423,115392,242432,171107,242432r14957,-3195l186064,321015r-17220,5120c159577,327909,150225,328780,141173,328780,43129,328780,,251906,16421,163337,32857,74625,99795,14919,171507,1379l186064,xe" fillcolor="#0a293a" stroked="f" strokeweight="0">
                  <v:stroke miterlimit="1" joinstyle="miter"/>
                  <v:path arrowok="t" textboxrect="0,0,186064,328780"/>
                </v:shape>
                <v:shape id="Shape 242" o:spid="_x0000_s1111" style="position:absolute;left:8477;width:1982;height:3225;visibility:visible;mso-wrap-style:square;v-text-anchor:top" coordsize="198200,32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FKxgAAANwAAAAPAAAAZHJzL2Rvd25yZXYueG1sRI9Ba8JA&#10;FITvhf6H5RW8lGbTIBKiG5FCJb0oGqEeX7OvSWr2bchuNf33XUHwOMzMN8xiOZpOnGlwrWUFr1EM&#10;griyuuVawaF8f0lBOI+ssbNMCv7IwTJ/fFhgpu2Fd3Te+1oECLsMFTTe95mUrmrIoItsTxy8bzsY&#10;9EEOtdQDXgLcdDKJ45k02HJYaLCnt4aq0/7XKDCbY/LsS96mH+vT59fqYIuftFBq8jSu5iA8jf4e&#10;vrULrSCZJnA9E46AzP8BAAD//wMAUEsBAi0AFAAGAAgAAAAhANvh9svuAAAAhQEAABMAAAAAAAAA&#10;AAAAAAAAAAAAAFtDb250ZW50X1R5cGVzXS54bWxQSwECLQAUAAYACAAAACEAWvQsW78AAAAVAQAA&#10;CwAAAAAAAAAAAAAAAAAfAQAAX3JlbHMvLnJlbHNQSwECLQAUAAYACAAAACEA0NsxSsYAAADcAAAA&#10;DwAAAAAAAAAAAAAAAAAHAgAAZHJzL2Rvd25yZXYueG1sUEsFBgAAAAADAAMAtwAAAPoCAAAAAA==&#10;" path="m16336,c67021,,90885,24511,98517,43447r1118,l105731,10592r92469,l140897,319748r-92468,l54613,286322r-1105,c42917,301365,27369,312366,9943,319607l,322562,,240785r23085,-4933c55823,220658,72949,187449,77130,164884,84039,127559,66056,86347,13694,86347l,89233,,1548,16336,xe" fillcolor="#0a293a" stroked="f" strokeweight="0">
                  <v:stroke miterlimit="1" joinstyle="miter"/>
                  <v:path arrowok="t" textboxrect="0,0,198200,322562"/>
                </v:shape>
                <v:shape id="Shape 243" o:spid="_x0000_s1112" style="position:absolute;left:10285;width:3504;height:3297;visibility:visible;mso-wrap-style:square;v-text-anchor:top" coordsize="350431,3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5/xQAAANwAAAAPAAAAZHJzL2Rvd25yZXYueG1sRI/NawIx&#10;FMTvBf+H8IReimb9QMrWKGIpePHgx6HH5+a5u3TzEpK4u+1f3wiCx2FmfsMs171pREs+1JYVTMYZ&#10;COLC6ppLBefT1+gdRIjIGhvLpOCXAqxXg5cl5tp2fKD2GEuRIBxyVFDF6HIpQ1GRwTC2jjh5V+sN&#10;xiR9KbXHLsFNI6dZtpAGa04LFTraVlT8HG9GAV7O5uQOu6zr/eff3tXt9ftNKvU67DcfICL18Rl+&#10;tHdawXQ+g/uZdATk6h8AAP//AwBQSwECLQAUAAYACAAAACEA2+H2y+4AAACFAQAAEwAAAAAAAAAA&#10;AAAAAAAAAAAAW0NvbnRlbnRfVHlwZXNdLnhtbFBLAQItABQABgAIAAAAIQBa9CxbvwAAABUBAAAL&#10;AAAAAAAAAAAAAAAAAB8BAABfcmVscy8ucmVsc1BLAQItABQABgAIAAAAIQCe9n5/xQAAANwAAAAP&#10;AAAAAAAAAAAAAAAAAAcCAABkcnMvZG93bnJldi54bWxQSwUGAAAAAAMAAwC3AAAA+QIAAAAA&#10;" path="m210719,v81876,,138150,54039,139712,129794l256845,129794c250736,108623,236487,86335,198044,86335v-43587,-2223,-79832,33985,-88087,78549c101600,210007,124930,243434,168935,243434v38443,,60948,-22289,74486,-41225l337566,202209c307848,272390,235382,329768,151816,329768,58230,329768,,256248,17031,164325,33858,73533,118237,,210719,xe" fillcolor="#0a293a" stroked="f" strokeweight="0">
                  <v:stroke miterlimit="1" joinstyle="miter"/>
                  <v:path arrowok="t" textboxrect="0,0,350431,329768"/>
                </v:shape>
                <v:shape id="Shape 244" o:spid="_x0000_s1113" style="position:absolute;left:4991;top:2231;width:1534;height:903;visibility:visible;mso-wrap-style:square;v-text-anchor:top" coordsize="153378,9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I+PwgAAANwAAAAPAAAAZHJzL2Rvd25yZXYueG1sRI9Bi8Iw&#10;FITvC/6H8ARva6qISDWKCMKisLBV9Pponm2weSlJtu3++83CgsdhZr5hNrvBNqIjH4xjBbNpBoK4&#10;dNpwpeB6Ob6vQISIrLFxTAp+KMBuO3rbYK5dz1/UFbESCcIhRwV1jG0uZShrshimriVO3sN5izFJ&#10;X0ntsU9w28h5li2lRcNpocaWDjWVz+LbKkDvV313yyp7/1yeH+fCxBMapSbjYb8GEWmIr/B/+0Mr&#10;mC8W8HcmHQG5/QUAAP//AwBQSwECLQAUAAYACAAAACEA2+H2y+4AAACFAQAAEwAAAAAAAAAAAAAA&#10;AAAAAAAAW0NvbnRlbnRfVHlwZXNdLnhtbFBLAQItABQABgAIAAAAIQBa9CxbvwAAABUBAAALAAAA&#10;AAAAAAAAAAAAAB8BAABfcmVscy8ucmVsc1BLAQItABQABgAIAAAAIQD5dI+PwgAAANwAAAAPAAAA&#10;AAAAAAAAAAAAAAcCAABkcnMvZG93bnJldi54bWxQSwUGAAAAAAMAAwC3AAAA9gIAAAAA&#10;" path="m,l153378,c140551,20688,120523,41046,100317,58763,87719,69812,69583,81966,55677,90373l,xe" fillcolor="#c4d600" stroked="f" strokeweight="0">
                  <v:stroke miterlimit="1" joinstyle="miter"/>
                  <v:path arrowok="t" textboxrect="0,0,153378,90373"/>
                </v:shape>
                <v:shape id="Shape 245" o:spid="_x0000_s1114" style="position:absolute;left:4991;top:2231;width:1534;height:903;visibility:visible;mso-wrap-style:square;v-text-anchor:top" coordsize="153378,9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a3xQAAANwAAAAPAAAAZHJzL2Rvd25yZXYueG1sRI9Ba8JA&#10;FITvBf/D8gpeim4MpkjqKiIIseChKurxkX1NQrNvQ3ZN4r/vCoUeh5n5hlmuB1OLjlpXWVYwm0Yg&#10;iHOrKy4UnE+7yQKE88gaa8uk4EEO1qvRyxJTbXv+ou7oCxEg7FJUUHrfpFK6vCSDbmob4uB929ag&#10;D7ItpG6xD3BTyziK3qXBisNCiQ1tS8p/jnejgJOtKT4PQ347+fnlennbLzKTKDV+HTYfIDwN/j/8&#10;1860gniewPNMOAJy9QsAAP//AwBQSwECLQAUAAYACAAAACEA2+H2y+4AAACFAQAAEwAAAAAAAAAA&#10;AAAAAAAAAAAAW0NvbnRlbnRfVHlwZXNdLnhtbFBLAQItABQABgAIAAAAIQBa9CxbvwAAABUBAAAL&#10;AAAAAAAAAAAAAAAAAB8BAABfcmVscy8ucmVsc1BLAQItABQABgAIAAAAIQAeeUa3xQAAANwAAAAP&#10;AAAAAAAAAAAAAAAAAAcCAABkcnMvZG93bnJldi54bWxQSwUGAAAAAAMAAwC3AAAA+QIAAAAA&#10;" path="m,l153378,c140551,20688,120523,41046,100317,58763,87719,69812,69583,81966,55677,90373l,xe" filled="f" strokecolor="#c4d600" strokeweight=".06492mm">
                  <v:stroke miterlimit="1" joinstyle="miter"/>
                  <v:path arrowok="t" textboxrect="0,0,153378,90373"/>
                </v:shape>
                <v:shape id="Shape 246" o:spid="_x0000_s1115" style="position:absolute;left:3228;width:3593;height:3297;visibility:visible;mso-wrap-style:square;v-text-anchor:top" coordsize="359283,3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mNwwAAANwAAAAPAAAAZHJzL2Rvd25yZXYueG1sRI/disIw&#10;FITvhX2HcBb2TtMWEekaiwiL7o349wCH5mxbbE5KkrXVpzeC4OUwM98wi2IwrbiS841lBekkAUFc&#10;Wt1wpeB8+hnPQfiArLG1TApu5KFYfowWmGvb84Gux1CJCGGfo4I6hC6X0pc1GfQT2xFH7886gyFK&#10;V0ntsI9w08osSWbSYMNxocaO1jWVl+O/UbD+3U+TdG52WT+4Cu9nu9vct0p9fQ6rbxCBhvAOv9pb&#10;rSCbzuB5Jh4BuXwAAAD//wMAUEsBAi0AFAAGAAgAAAAhANvh9svuAAAAhQEAABMAAAAAAAAAAAAA&#10;AAAAAAAAAFtDb250ZW50X1R5cGVzXS54bWxQSwECLQAUAAYACAAAACEAWvQsW78AAAAVAQAACwAA&#10;AAAAAAAAAAAAAAAfAQAAX3JlbHMvLnJlbHNQSwECLQAUAAYACAAAACEAosw5jcMAAADcAAAADwAA&#10;AAAAAAAAAAAAAAAHAgAAZHJzL2Rvd25yZXYueG1sUEsFBgAAAAADAAMAtwAAAPcCAAAAAA==&#10;" path="m209906,v94132,,149377,74638,131940,168783c339560,181039,337528,186042,335064,193294r-231737,c102095,230060,128702,251777,164910,251777v2425,,7416,-507,9690,-685l216916,319494v-18694,6731,-47358,10274,-66459,10274c61887,329768,,257911,17031,165989,33033,79654,115760,,209906,xe" fillcolor="#0a293a" stroked="f" strokeweight="0">
                  <v:stroke miterlimit="1" joinstyle="miter"/>
                  <v:path arrowok="t" textboxrect="0,0,359283,329768"/>
                </v:shape>
                <v:shape id="Shape 247" o:spid="_x0000_s1116" style="position:absolute;left:3228;width:3593;height:3297;visibility:visible;mso-wrap-style:square;v-text-anchor:top" coordsize="359283,3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QeSxQAAANwAAAAPAAAAZHJzL2Rvd25yZXYueG1sRI9Pi8Iw&#10;FMTvC36H8AQvoqliVapRRBCUXRD/XLw9mmdbbF5qE7V++82CsMdhZn7DzJeNKcWTaldYVjDoRyCI&#10;U6sLzhScT5veFITzyBpLy6TgTQ6Wi9bXHBNtX3yg59FnIkDYJagg975KpHRpTgZd31bEwbva2qAP&#10;ss6krvEV4KaUwygaS4MFh4UcK1rnlN6OD6Pge6X3j/g+jkv/E6+jptoNLt2dUp12s5qB8NT4//Cn&#10;vdUKhqMJ/J0JR0AufgEAAP//AwBQSwECLQAUAAYACAAAACEA2+H2y+4AAACFAQAAEwAAAAAAAAAA&#10;AAAAAAAAAAAAW0NvbnRlbnRfVHlwZXNdLnhtbFBLAQItABQABgAIAAAAIQBa9CxbvwAAABUBAAAL&#10;AAAAAAAAAAAAAAAAAB8BAABfcmVscy8ucmVsc1BLAQItABQABgAIAAAAIQB8QQeSxQAAANwAAAAP&#10;AAAAAAAAAAAAAAAAAAcCAABkcnMvZG93bnJldi54bWxQSwUGAAAAAAMAAwC3AAAA+QIAAAAA&#10;" path="m174600,251092v-2274,178,-7265,685,-9690,685c128702,251777,102095,230060,103327,193294r231737,c337528,186042,339560,181039,341846,168783,359283,74638,304038,,209906,,115760,,33033,79654,17031,165989,,257911,61887,329768,150457,329768v19101,,47765,-3543,66459,-10274l174600,251092xe" filled="f" strokecolor="#08283a" strokeweight=".06492mm">
                  <v:stroke miterlimit="1" joinstyle="miter"/>
                  <v:path arrowok="t" textboxrect="0,0,359283,329768"/>
                </v:shape>
                <v:shape id="Shape 248" o:spid="_x0000_s1117" style="position:absolute;left:4388;top:779;width:1404;height:530;visibility:visible;mso-wrap-style:square;v-text-anchor:top" coordsize="140373,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wzwwAAANwAAAAPAAAAZHJzL2Rvd25yZXYueG1sRE9Na4NA&#10;EL0H+h+WKfQW16ZBUpuNSCGQSw5aCT0O7lRt3VlxN9H467uHQo+P973PZtOLG42us6zgOYpBENdW&#10;d9woqD6O6x0I55E19pZJwZ0cZIeH1R5TbScu6Fb6RoQQdikqaL0fUild3ZJBF9mBOHBfdjToAxwb&#10;qUecQrjp5SaOE2mw49DQ4kDvLdU/5dUo+EzORVltX6bkkvdLURwX+/q9KPX0OOdvIDzN/l/85z5p&#10;BZttWBvOhCMgD78AAAD//wMAUEsBAi0AFAAGAAgAAAAhANvh9svuAAAAhQEAABMAAAAAAAAAAAAA&#10;AAAAAAAAAFtDb250ZW50X1R5cGVzXS54bWxQSwECLQAUAAYACAAAACEAWvQsW78AAAAVAQAACwAA&#10;AAAAAAAAAAAAAAAfAQAAX3JlbHMvLnJlbHNQSwECLQAUAAYACAAAACEA0gIMM8MAAADcAAAADwAA&#10;AAAAAAAAAAAAAAAHAgAAZHJzL2Rvd25yZXYueG1sUEsFBgAAAAADAAMAtwAAAPcCAAAAAA==&#10;" path="m79997,v47905,,59894,34544,60376,52921l,52921c7302,34544,32093,,79997,xe" fillcolor="#fffefd" stroked="f" strokeweight="0">
                  <v:stroke miterlimit="1" joinstyle="miter"/>
                  <v:path arrowok="t" textboxrect="0,0,140373,52921"/>
                </v:shape>
                <w10:anchorlock/>
              </v:group>
            </w:pict>
          </mc:Fallback>
        </mc:AlternateContent>
      </w:r>
    </w:p>
    <w:p w14:paraId="358CE3BA" w14:textId="6A9C37E1" w:rsidR="00A80363" w:rsidRPr="00C05132" w:rsidRDefault="00A80363" w:rsidP="00BC0A76">
      <w:pPr>
        <w:pStyle w:val="Imprint"/>
        <w:spacing w:before="480"/>
        <w:rPr>
          <w:rFonts w:cs="Segoe UI"/>
        </w:rPr>
      </w:pPr>
      <w:r w:rsidRPr="00C05132">
        <w:rPr>
          <w:rFonts w:cs="Segoe UI"/>
        </w:rPr>
        <w:t xml:space="preserve">Citation: </w:t>
      </w:r>
      <w:r w:rsidR="00BC0A76">
        <w:rPr>
          <w:rFonts w:cs="Segoe UI"/>
        </w:rPr>
        <w:t>National Ethics Advisory Committee</w:t>
      </w:r>
      <w:r w:rsidR="00442C1C" w:rsidRPr="00C05132">
        <w:rPr>
          <w:rFonts w:cs="Segoe UI"/>
        </w:rPr>
        <w:t xml:space="preserve">. </w:t>
      </w:r>
      <w:r w:rsidR="009D3189">
        <w:rPr>
          <w:rFonts w:cs="Segoe UI"/>
        </w:rPr>
        <w:t>2022</w:t>
      </w:r>
      <w:r w:rsidR="00442C1C" w:rsidRPr="00C05132">
        <w:rPr>
          <w:rFonts w:cs="Segoe UI"/>
        </w:rPr>
        <w:t xml:space="preserve">. </w:t>
      </w:r>
      <w:r w:rsidR="009D3189">
        <w:rPr>
          <w:rFonts w:cs="Segoe UI"/>
          <w:i/>
        </w:rPr>
        <w:t>Ethical Guidance for a Pandemic</w:t>
      </w:r>
      <w:r w:rsidR="00442C1C" w:rsidRPr="00C05132">
        <w:rPr>
          <w:rFonts w:cs="Segoe UI"/>
        </w:rPr>
        <w:t>. Wellington: Ministry of Health.</w:t>
      </w:r>
    </w:p>
    <w:p w14:paraId="7909192E" w14:textId="50517148" w:rsidR="00C86248" w:rsidRDefault="00C86248">
      <w:pPr>
        <w:pStyle w:val="Imprint"/>
      </w:pPr>
      <w:r>
        <w:t xml:space="preserve">Published in </w:t>
      </w:r>
      <w:r w:rsidR="00082947">
        <w:t>2022</w:t>
      </w:r>
      <w:r w:rsidR="00A63DFF">
        <w:t xml:space="preserve"> </w:t>
      </w:r>
      <w:r w:rsidR="00BC0A76">
        <w:t>for</w:t>
      </w:r>
      <w:r>
        <w:t xml:space="preserve"> the</w:t>
      </w:r>
      <w:r w:rsidR="00442C1C">
        <w:t xml:space="preserve"> </w:t>
      </w:r>
      <w:r w:rsidR="00BC0A76">
        <w:t>National Ethics Advisory Committee by the Ministry of Health</w:t>
      </w:r>
      <w:r>
        <w:br/>
        <w:t>PO Box 5013, Wellington</w:t>
      </w:r>
      <w:r w:rsidR="00A80363">
        <w:t xml:space="preserve"> 614</w:t>
      </w:r>
      <w:r w:rsidR="006041F0">
        <w:t>0</w:t>
      </w:r>
      <w:r>
        <w:t xml:space="preserve">, </w:t>
      </w:r>
      <w:r w:rsidR="00BC0A76">
        <w:t xml:space="preserve">Aotearoa </w:t>
      </w:r>
      <w:r w:rsidR="00571223">
        <w:t>New Zealand</w:t>
      </w:r>
    </w:p>
    <w:p w14:paraId="33CAAF9D" w14:textId="19513A79" w:rsidR="006D603A" w:rsidRDefault="006D603A" w:rsidP="006D603A">
      <w:r>
        <w:t xml:space="preserve">ISBN </w:t>
      </w:r>
      <w:r w:rsidR="002D18E6" w:rsidRPr="002D18E6">
        <w:t>978-1-99-110068-9</w:t>
      </w:r>
      <w:r>
        <w:t xml:space="preserve"> (online)</w:t>
      </w:r>
    </w:p>
    <w:p w14:paraId="5F73C6CC" w14:textId="33977270" w:rsidR="006D603A" w:rsidRPr="006D603A" w:rsidRDefault="006D603A" w:rsidP="006D603A">
      <w:r>
        <w:t>HP 852</w:t>
      </w:r>
      <w:r w:rsidR="006035A6">
        <w:t>2</w:t>
      </w:r>
    </w:p>
    <w:p w14:paraId="48DBDA36" w14:textId="77777777" w:rsidR="00C86248" w:rsidRDefault="008C64C4" w:rsidP="00BC0A76">
      <w:pPr>
        <w:spacing w:before="480"/>
      </w:pPr>
      <w:r>
        <w:rPr>
          <w:noProof/>
          <w:lang w:eastAsia="en-NZ"/>
        </w:rPr>
        <w:drawing>
          <wp:inline distT="0" distB="0" distL="0" distR="0" wp14:anchorId="6EF4539D" wp14:editId="6836D938">
            <wp:extent cx="1216825" cy="57627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0AB0416B" w:rsidR="00A63DFF" w:rsidRDefault="00A63DFF" w:rsidP="00BC0A76">
      <w:pPr>
        <w:pStyle w:val="Imprint"/>
        <w:spacing w:before="240" w:after="0"/>
      </w:pPr>
      <w:r>
        <w:t xml:space="preserve">This document is available at </w:t>
      </w:r>
      <w:hyperlink r:id="rId13" w:history="1">
        <w:r w:rsidR="00BC0A76" w:rsidRPr="00BC0A76">
          <w:rPr>
            <w:rStyle w:val="Hyperlink"/>
          </w:rPr>
          <w:t>neac.health.govt.nz</w:t>
        </w:r>
      </w:hyperlink>
    </w:p>
    <w:p w14:paraId="44C6FE3A" w14:textId="77777777" w:rsidR="007E74F1" w:rsidRPr="001F45A7" w:rsidRDefault="007E74F1" w:rsidP="00BC0A76">
      <w:pPr>
        <w:spacing w:before="0"/>
      </w:pPr>
    </w:p>
    <w:p w14:paraId="2113CC0B" w14:textId="77777777" w:rsidR="00C86248" w:rsidRDefault="00C86248">
      <w:pPr>
        <w:jc w:val="center"/>
        <w:sectPr w:rsidR="00C86248" w:rsidSect="00C05132">
          <w:footerReference w:type="even" r:id="rId14"/>
          <w:footerReference w:type="default" r:id="rId15"/>
          <w:endnotePr>
            <w:numFmt w:val="decimal"/>
          </w:endnotePr>
          <w:pgSz w:w="11907" w:h="16834" w:code="9"/>
          <w:pgMar w:top="1701" w:right="2268" w:bottom="1134" w:left="2268" w:header="0" w:footer="0" w:gutter="0"/>
          <w:cols w:space="720"/>
          <w:vAlign w:val="bottom"/>
        </w:sectPr>
      </w:pPr>
    </w:p>
    <w:p w14:paraId="64FFF478" w14:textId="77777777" w:rsidR="00AD19A1" w:rsidRDefault="00AD19A1" w:rsidP="00AD19A1">
      <w:pPr>
        <w:pStyle w:val="IntroHead"/>
      </w:pPr>
      <w:bookmarkStart w:id="0" w:name="_Toc405792991"/>
      <w:bookmarkStart w:id="1" w:name="_Toc405793224"/>
      <w:r>
        <w:lastRenderedPageBreak/>
        <w:t>Contents</w:t>
      </w:r>
    </w:p>
    <w:p w14:paraId="34AE9FE3" w14:textId="5E2BB3D3" w:rsidR="00B04001" w:rsidRDefault="00B04001">
      <w:pPr>
        <w:pStyle w:val="TOC1"/>
        <w:rPr>
          <w:rFonts w:asciiTheme="minorHAnsi" w:eastAsiaTheme="minorEastAsia" w:hAnsiTheme="minorHAnsi" w:cstheme="minorBidi"/>
          <w:noProof/>
          <w:sz w:val="22"/>
          <w:szCs w:val="22"/>
          <w:lang w:eastAsia="en-NZ"/>
        </w:rPr>
      </w:pPr>
      <w:r>
        <w:rPr>
          <w:rFonts w:ascii="Segoe UI Semibold" w:hAnsi="Segoe UI Semibold"/>
          <w:b/>
          <w:sz w:val="24"/>
        </w:rPr>
        <w:fldChar w:fldCharType="begin"/>
      </w:r>
      <w:r>
        <w:rPr>
          <w:rFonts w:ascii="Segoe UI Semibold" w:hAnsi="Segoe UI Semibold"/>
          <w:b/>
          <w:sz w:val="24"/>
        </w:rPr>
        <w:instrText xml:space="preserve"> TOC \o "1-2" \h \z </w:instrText>
      </w:r>
      <w:r>
        <w:rPr>
          <w:rFonts w:ascii="Segoe UI Semibold" w:hAnsi="Segoe UI Semibold"/>
          <w:b/>
          <w:sz w:val="24"/>
        </w:rPr>
        <w:fldChar w:fldCharType="separate"/>
      </w:r>
      <w:hyperlink w:anchor="_Toc108605709" w:history="1">
        <w:r w:rsidRPr="00E5677A">
          <w:rPr>
            <w:rStyle w:val="Hyperlink"/>
            <w:noProof/>
          </w:rPr>
          <w:t>National Ethics Advisory Committee – Kāhui Matatika o te Motu</w:t>
        </w:r>
        <w:r>
          <w:rPr>
            <w:noProof/>
            <w:webHidden/>
          </w:rPr>
          <w:tab/>
        </w:r>
        <w:r>
          <w:rPr>
            <w:noProof/>
            <w:webHidden/>
          </w:rPr>
          <w:fldChar w:fldCharType="begin"/>
        </w:r>
        <w:r>
          <w:rPr>
            <w:noProof/>
            <w:webHidden/>
          </w:rPr>
          <w:instrText xml:space="preserve"> PAGEREF _Toc108605709 \h </w:instrText>
        </w:r>
        <w:r>
          <w:rPr>
            <w:noProof/>
            <w:webHidden/>
          </w:rPr>
        </w:r>
        <w:r>
          <w:rPr>
            <w:noProof/>
            <w:webHidden/>
          </w:rPr>
          <w:fldChar w:fldCharType="separate"/>
        </w:r>
        <w:r>
          <w:rPr>
            <w:noProof/>
            <w:webHidden/>
          </w:rPr>
          <w:t>5</w:t>
        </w:r>
        <w:r>
          <w:rPr>
            <w:noProof/>
            <w:webHidden/>
          </w:rPr>
          <w:fldChar w:fldCharType="end"/>
        </w:r>
      </w:hyperlink>
    </w:p>
    <w:p w14:paraId="2A389612" w14:textId="565BC64A" w:rsidR="00B04001" w:rsidRDefault="00B04001">
      <w:pPr>
        <w:pStyle w:val="TOC2"/>
        <w:rPr>
          <w:rFonts w:asciiTheme="minorHAnsi" w:eastAsiaTheme="minorEastAsia" w:hAnsiTheme="minorHAnsi" w:cstheme="minorBidi"/>
          <w:noProof/>
          <w:sz w:val="22"/>
          <w:szCs w:val="22"/>
          <w:lang w:eastAsia="en-NZ"/>
        </w:rPr>
      </w:pPr>
      <w:hyperlink w:anchor="_Toc108605710" w:history="1">
        <w:r w:rsidRPr="00E5677A">
          <w:rPr>
            <w:rStyle w:val="Hyperlink"/>
            <w:noProof/>
          </w:rPr>
          <w:t>Structure of the publication</w:t>
        </w:r>
        <w:r>
          <w:rPr>
            <w:noProof/>
            <w:webHidden/>
          </w:rPr>
          <w:tab/>
        </w:r>
        <w:r>
          <w:rPr>
            <w:noProof/>
            <w:webHidden/>
          </w:rPr>
          <w:fldChar w:fldCharType="begin"/>
        </w:r>
        <w:r>
          <w:rPr>
            <w:noProof/>
            <w:webHidden/>
          </w:rPr>
          <w:instrText xml:space="preserve"> PAGEREF _Toc108605710 \h </w:instrText>
        </w:r>
        <w:r>
          <w:rPr>
            <w:noProof/>
            <w:webHidden/>
          </w:rPr>
        </w:r>
        <w:r>
          <w:rPr>
            <w:noProof/>
            <w:webHidden/>
          </w:rPr>
          <w:fldChar w:fldCharType="separate"/>
        </w:r>
        <w:r>
          <w:rPr>
            <w:noProof/>
            <w:webHidden/>
          </w:rPr>
          <w:t>5</w:t>
        </w:r>
        <w:r>
          <w:rPr>
            <w:noProof/>
            <w:webHidden/>
          </w:rPr>
          <w:fldChar w:fldCharType="end"/>
        </w:r>
      </w:hyperlink>
    </w:p>
    <w:p w14:paraId="57E1E969" w14:textId="71D51D78" w:rsidR="00B04001" w:rsidRDefault="00B04001">
      <w:pPr>
        <w:pStyle w:val="TOC2"/>
        <w:rPr>
          <w:rFonts w:asciiTheme="minorHAnsi" w:eastAsiaTheme="minorEastAsia" w:hAnsiTheme="minorHAnsi" w:cstheme="minorBidi"/>
          <w:noProof/>
          <w:sz w:val="22"/>
          <w:szCs w:val="22"/>
          <w:lang w:eastAsia="en-NZ"/>
        </w:rPr>
      </w:pPr>
      <w:hyperlink w:anchor="_Toc108605711" w:history="1">
        <w:r w:rsidRPr="00E5677A">
          <w:rPr>
            <w:rStyle w:val="Hyperlink"/>
            <w:noProof/>
          </w:rPr>
          <w:t>Acknowledgements</w:t>
        </w:r>
        <w:r>
          <w:rPr>
            <w:noProof/>
            <w:webHidden/>
          </w:rPr>
          <w:tab/>
        </w:r>
        <w:r>
          <w:rPr>
            <w:noProof/>
            <w:webHidden/>
          </w:rPr>
          <w:fldChar w:fldCharType="begin"/>
        </w:r>
        <w:r>
          <w:rPr>
            <w:noProof/>
            <w:webHidden/>
          </w:rPr>
          <w:instrText xml:space="preserve"> PAGEREF _Toc108605711 \h </w:instrText>
        </w:r>
        <w:r>
          <w:rPr>
            <w:noProof/>
            <w:webHidden/>
          </w:rPr>
        </w:r>
        <w:r>
          <w:rPr>
            <w:noProof/>
            <w:webHidden/>
          </w:rPr>
          <w:fldChar w:fldCharType="separate"/>
        </w:r>
        <w:r>
          <w:rPr>
            <w:noProof/>
            <w:webHidden/>
          </w:rPr>
          <w:t>5</w:t>
        </w:r>
        <w:r>
          <w:rPr>
            <w:noProof/>
            <w:webHidden/>
          </w:rPr>
          <w:fldChar w:fldCharType="end"/>
        </w:r>
      </w:hyperlink>
    </w:p>
    <w:p w14:paraId="10C435D1" w14:textId="4BDCEF85" w:rsidR="00B04001" w:rsidRDefault="00B04001">
      <w:pPr>
        <w:pStyle w:val="TOC1"/>
        <w:rPr>
          <w:rFonts w:asciiTheme="minorHAnsi" w:eastAsiaTheme="minorEastAsia" w:hAnsiTheme="minorHAnsi" w:cstheme="minorBidi"/>
          <w:noProof/>
          <w:sz w:val="22"/>
          <w:szCs w:val="22"/>
          <w:lang w:eastAsia="en-NZ"/>
        </w:rPr>
      </w:pPr>
      <w:hyperlink w:anchor="_Toc108605712" w:history="1">
        <w:r w:rsidRPr="00E5677A">
          <w:rPr>
            <w:rStyle w:val="Hyperlink"/>
            <w:noProof/>
          </w:rPr>
          <w:t>Foreword</w:t>
        </w:r>
        <w:r>
          <w:rPr>
            <w:noProof/>
            <w:webHidden/>
          </w:rPr>
          <w:tab/>
        </w:r>
        <w:r>
          <w:rPr>
            <w:noProof/>
            <w:webHidden/>
          </w:rPr>
          <w:fldChar w:fldCharType="begin"/>
        </w:r>
        <w:r>
          <w:rPr>
            <w:noProof/>
            <w:webHidden/>
          </w:rPr>
          <w:instrText xml:space="preserve"> PAGEREF _Toc108605712 \h </w:instrText>
        </w:r>
        <w:r>
          <w:rPr>
            <w:noProof/>
            <w:webHidden/>
          </w:rPr>
        </w:r>
        <w:r>
          <w:rPr>
            <w:noProof/>
            <w:webHidden/>
          </w:rPr>
          <w:fldChar w:fldCharType="separate"/>
        </w:r>
        <w:r>
          <w:rPr>
            <w:noProof/>
            <w:webHidden/>
          </w:rPr>
          <w:t>6</w:t>
        </w:r>
        <w:r>
          <w:rPr>
            <w:noProof/>
            <w:webHidden/>
          </w:rPr>
          <w:fldChar w:fldCharType="end"/>
        </w:r>
      </w:hyperlink>
    </w:p>
    <w:p w14:paraId="52515024" w14:textId="6A872C2B" w:rsidR="00B04001" w:rsidRDefault="00B04001">
      <w:pPr>
        <w:pStyle w:val="TOC1"/>
        <w:rPr>
          <w:rFonts w:asciiTheme="minorHAnsi" w:eastAsiaTheme="minorEastAsia" w:hAnsiTheme="minorHAnsi" w:cstheme="minorBidi"/>
          <w:noProof/>
          <w:sz w:val="22"/>
          <w:szCs w:val="22"/>
          <w:lang w:eastAsia="en-NZ"/>
        </w:rPr>
      </w:pPr>
      <w:hyperlink w:anchor="_Toc108605713" w:history="1">
        <w:r w:rsidRPr="00E5677A">
          <w:rPr>
            <w:rStyle w:val="Hyperlink"/>
            <w:noProof/>
          </w:rPr>
          <w:t>Chapter 1: A fresh approach to pandemics</w:t>
        </w:r>
        <w:r>
          <w:rPr>
            <w:noProof/>
            <w:webHidden/>
          </w:rPr>
          <w:tab/>
        </w:r>
        <w:r>
          <w:rPr>
            <w:noProof/>
            <w:webHidden/>
          </w:rPr>
          <w:fldChar w:fldCharType="begin"/>
        </w:r>
        <w:r>
          <w:rPr>
            <w:noProof/>
            <w:webHidden/>
          </w:rPr>
          <w:instrText xml:space="preserve"> PAGEREF _Toc108605713 \h </w:instrText>
        </w:r>
        <w:r>
          <w:rPr>
            <w:noProof/>
            <w:webHidden/>
          </w:rPr>
        </w:r>
        <w:r>
          <w:rPr>
            <w:noProof/>
            <w:webHidden/>
          </w:rPr>
          <w:fldChar w:fldCharType="separate"/>
        </w:r>
        <w:r>
          <w:rPr>
            <w:noProof/>
            <w:webHidden/>
          </w:rPr>
          <w:t>7</w:t>
        </w:r>
        <w:r>
          <w:rPr>
            <w:noProof/>
            <w:webHidden/>
          </w:rPr>
          <w:fldChar w:fldCharType="end"/>
        </w:r>
      </w:hyperlink>
    </w:p>
    <w:p w14:paraId="147C5E48" w14:textId="03C91522" w:rsidR="00B04001" w:rsidRDefault="00B04001">
      <w:pPr>
        <w:pStyle w:val="TOC2"/>
        <w:rPr>
          <w:rFonts w:asciiTheme="minorHAnsi" w:eastAsiaTheme="minorEastAsia" w:hAnsiTheme="minorHAnsi" w:cstheme="minorBidi"/>
          <w:noProof/>
          <w:sz w:val="22"/>
          <w:szCs w:val="22"/>
          <w:lang w:eastAsia="en-NZ"/>
        </w:rPr>
      </w:pPr>
      <w:hyperlink w:anchor="_Toc108605714" w:history="1">
        <w:r w:rsidRPr="00E5677A">
          <w:rPr>
            <w:rStyle w:val="Hyperlink"/>
            <w:noProof/>
          </w:rPr>
          <w:t>Context</w:t>
        </w:r>
        <w:r>
          <w:rPr>
            <w:noProof/>
            <w:webHidden/>
          </w:rPr>
          <w:tab/>
        </w:r>
        <w:r>
          <w:rPr>
            <w:noProof/>
            <w:webHidden/>
          </w:rPr>
          <w:fldChar w:fldCharType="begin"/>
        </w:r>
        <w:r>
          <w:rPr>
            <w:noProof/>
            <w:webHidden/>
          </w:rPr>
          <w:instrText xml:space="preserve"> PAGEREF _Toc108605714 \h </w:instrText>
        </w:r>
        <w:r>
          <w:rPr>
            <w:noProof/>
            <w:webHidden/>
          </w:rPr>
        </w:r>
        <w:r>
          <w:rPr>
            <w:noProof/>
            <w:webHidden/>
          </w:rPr>
          <w:fldChar w:fldCharType="separate"/>
        </w:r>
        <w:r>
          <w:rPr>
            <w:noProof/>
            <w:webHidden/>
          </w:rPr>
          <w:t>7</w:t>
        </w:r>
        <w:r>
          <w:rPr>
            <w:noProof/>
            <w:webHidden/>
          </w:rPr>
          <w:fldChar w:fldCharType="end"/>
        </w:r>
      </w:hyperlink>
    </w:p>
    <w:p w14:paraId="0239A489" w14:textId="1D56AE4E" w:rsidR="00B04001" w:rsidRDefault="00B04001">
      <w:pPr>
        <w:pStyle w:val="TOC2"/>
        <w:rPr>
          <w:rFonts w:asciiTheme="minorHAnsi" w:eastAsiaTheme="minorEastAsia" w:hAnsiTheme="minorHAnsi" w:cstheme="minorBidi"/>
          <w:noProof/>
          <w:sz w:val="22"/>
          <w:szCs w:val="22"/>
          <w:lang w:eastAsia="en-NZ"/>
        </w:rPr>
      </w:pPr>
      <w:hyperlink w:anchor="_Toc108605715" w:history="1">
        <w:r w:rsidRPr="00E5677A">
          <w:rPr>
            <w:rStyle w:val="Hyperlink"/>
            <w:noProof/>
          </w:rPr>
          <w:t>Building resilient health and economic systems and communities</w:t>
        </w:r>
        <w:r>
          <w:rPr>
            <w:noProof/>
            <w:webHidden/>
          </w:rPr>
          <w:tab/>
        </w:r>
        <w:r>
          <w:rPr>
            <w:noProof/>
            <w:webHidden/>
          </w:rPr>
          <w:fldChar w:fldCharType="begin"/>
        </w:r>
        <w:r>
          <w:rPr>
            <w:noProof/>
            <w:webHidden/>
          </w:rPr>
          <w:instrText xml:space="preserve"> PAGEREF _Toc108605715 \h </w:instrText>
        </w:r>
        <w:r>
          <w:rPr>
            <w:noProof/>
            <w:webHidden/>
          </w:rPr>
        </w:r>
        <w:r>
          <w:rPr>
            <w:noProof/>
            <w:webHidden/>
          </w:rPr>
          <w:fldChar w:fldCharType="separate"/>
        </w:r>
        <w:r>
          <w:rPr>
            <w:noProof/>
            <w:webHidden/>
          </w:rPr>
          <w:t>7</w:t>
        </w:r>
        <w:r>
          <w:rPr>
            <w:noProof/>
            <w:webHidden/>
          </w:rPr>
          <w:fldChar w:fldCharType="end"/>
        </w:r>
      </w:hyperlink>
    </w:p>
    <w:p w14:paraId="7869CDF8" w14:textId="35DBE0DD" w:rsidR="00B04001" w:rsidRDefault="00B04001">
      <w:pPr>
        <w:pStyle w:val="TOC1"/>
        <w:rPr>
          <w:rFonts w:asciiTheme="minorHAnsi" w:eastAsiaTheme="minorEastAsia" w:hAnsiTheme="minorHAnsi" w:cstheme="minorBidi"/>
          <w:noProof/>
          <w:sz w:val="22"/>
          <w:szCs w:val="22"/>
          <w:lang w:eastAsia="en-NZ"/>
        </w:rPr>
      </w:pPr>
      <w:hyperlink w:anchor="_Toc108605716" w:history="1">
        <w:r w:rsidRPr="00E5677A">
          <w:rPr>
            <w:rStyle w:val="Hyperlink"/>
            <w:noProof/>
          </w:rPr>
          <w:t>Chapter 2: Ethical principles for a pandemic</w:t>
        </w:r>
        <w:r>
          <w:rPr>
            <w:noProof/>
            <w:webHidden/>
          </w:rPr>
          <w:tab/>
        </w:r>
        <w:r>
          <w:rPr>
            <w:noProof/>
            <w:webHidden/>
          </w:rPr>
          <w:fldChar w:fldCharType="begin"/>
        </w:r>
        <w:r>
          <w:rPr>
            <w:noProof/>
            <w:webHidden/>
          </w:rPr>
          <w:instrText xml:space="preserve"> PAGEREF _Toc108605716 \h </w:instrText>
        </w:r>
        <w:r>
          <w:rPr>
            <w:noProof/>
            <w:webHidden/>
          </w:rPr>
        </w:r>
        <w:r>
          <w:rPr>
            <w:noProof/>
            <w:webHidden/>
          </w:rPr>
          <w:fldChar w:fldCharType="separate"/>
        </w:r>
        <w:r>
          <w:rPr>
            <w:noProof/>
            <w:webHidden/>
          </w:rPr>
          <w:t>12</w:t>
        </w:r>
        <w:r>
          <w:rPr>
            <w:noProof/>
            <w:webHidden/>
          </w:rPr>
          <w:fldChar w:fldCharType="end"/>
        </w:r>
      </w:hyperlink>
    </w:p>
    <w:p w14:paraId="0E0F97C3" w14:textId="4055FFAD" w:rsidR="00B04001" w:rsidRDefault="00B04001">
      <w:pPr>
        <w:pStyle w:val="TOC2"/>
        <w:rPr>
          <w:rFonts w:asciiTheme="minorHAnsi" w:eastAsiaTheme="minorEastAsia" w:hAnsiTheme="minorHAnsi" w:cstheme="minorBidi"/>
          <w:noProof/>
          <w:sz w:val="22"/>
          <w:szCs w:val="22"/>
          <w:lang w:eastAsia="en-NZ"/>
        </w:rPr>
      </w:pPr>
      <w:hyperlink w:anchor="_Toc108605717" w:history="1">
        <w:r w:rsidRPr="00E5677A">
          <w:rPr>
            <w:rStyle w:val="Hyperlink"/>
            <w:noProof/>
          </w:rPr>
          <w:t>Principles</w:t>
        </w:r>
        <w:r>
          <w:rPr>
            <w:noProof/>
            <w:webHidden/>
          </w:rPr>
          <w:tab/>
        </w:r>
        <w:r>
          <w:rPr>
            <w:noProof/>
            <w:webHidden/>
          </w:rPr>
          <w:fldChar w:fldCharType="begin"/>
        </w:r>
        <w:r>
          <w:rPr>
            <w:noProof/>
            <w:webHidden/>
          </w:rPr>
          <w:instrText xml:space="preserve"> PAGEREF _Toc108605717 \h </w:instrText>
        </w:r>
        <w:r>
          <w:rPr>
            <w:noProof/>
            <w:webHidden/>
          </w:rPr>
        </w:r>
        <w:r>
          <w:rPr>
            <w:noProof/>
            <w:webHidden/>
          </w:rPr>
          <w:fldChar w:fldCharType="separate"/>
        </w:r>
        <w:r>
          <w:rPr>
            <w:noProof/>
            <w:webHidden/>
          </w:rPr>
          <w:t>13</w:t>
        </w:r>
        <w:r>
          <w:rPr>
            <w:noProof/>
            <w:webHidden/>
          </w:rPr>
          <w:fldChar w:fldCharType="end"/>
        </w:r>
      </w:hyperlink>
    </w:p>
    <w:p w14:paraId="073DD734" w14:textId="18220AC2" w:rsidR="00B04001" w:rsidRDefault="00B04001">
      <w:pPr>
        <w:pStyle w:val="TOC2"/>
        <w:rPr>
          <w:rFonts w:asciiTheme="minorHAnsi" w:eastAsiaTheme="minorEastAsia" w:hAnsiTheme="minorHAnsi" w:cstheme="minorBidi"/>
          <w:noProof/>
          <w:sz w:val="22"/>
          <w:szCs w:val="22"/>
          <w:lang w:eastAsia="en-NZ"/>
        </w:rPr>
      </w:pPr>
      <w:hyperlink w:anchor="_Toc108605718" w:history="1">
        <w:r w:rsidRPr="00E5677A">
          <w:rPr>
            <w:rStyle w:val="Hyperlink"/>
            <w:noProof/>
          </w:rPr>
          <w:t>Interpreting and applying the principles</w:t>
        </w:r>
        <w:r>
          <w:rPr>
            <w:noProof/>
            <w:webHidden/>
          </w:rPr>
          <w:tab/>
        </w:r>
        <w:r>
          <w:rPr>
            <w:noProof/>
            <w:webHidden/>
          </w:rPr>
          <w:fldChar w:fldCharType="begin"/>
        </w:r>
        <w:r>
          <w:rPr>
            <w:noProof/>
            <w:webHidden/>
          </w:rPr>
          <w:instrText xml:space="preserve"> PAGEREF _Toc108605718 \h </w:instrText>
        </w:r>
        <w:r>
          <w:rPr>
            <w:noProof/>
            <w:webHidden/>
          </w:rPr>
        </w:r>
        <w:r>
          <w:rPr>
            <w:noProof/>
            <w:webHidden/>
          </w:rPr>
          <w:fldChar w:fldCharType="separate"/>
        </w:r>
        <w:r>
          <w:rPr>
            <w:noProof/>
            <w:webHidden/>
          </w:rPr>
          <w:t>17</w:t>
        </w:r>
        <w:r>
          <w:rPr>
            <w:noProof/>
            <w:webHidden/>
          </w:rPr>
          <w:fldChar w:fldCharType="end"/>
        </w:r>
      </w:hyperlink>
    </w:p>
    <w:p w14:paraId="6A75A4AE" w14:textId="44168A5B" w:rsidR="00B04001" w:rsidRDefault="00B04001">
      <w:pPr>
        <w:pStyle w:val="TOC2"/>
        <w:rPr>
          <w:rFonts w:asciiTheme="minorHAnsi" w:eastAsiaTheme="minorEastAsia" w:hAnsiTheme="minorHAnsi" w:cstheme="minorBidi"/>
          <w:noProof/>
          <w:sz w:val="22"/>
          <w:szCs w:val="22"/>
          <w:lang w:eastAsia="en-NZ"/>
        </w:rPr>
      </w:pPr>
      <w:hyperlink w:anchor="_Toc108605719" w:history="1">
        <w:r w:rsidRPr="00E5677A">
          <w:rPr>
            <w:rStyle w:val="Hyperlink"/>
            <w:noProof/>
          </w:rPr>
          <w:t>Framework</w:t>
        </w:r>
        <w:r>
          <w:rPr>
            <w:noProof/>
            <w:webHidden/>
          </w:rPr>
          <w:tab/>
        </w:r>
        <w:r>
          <w:rPr>
            <w:noProof/>
            <w:webHidden/>
          </w:rPr>
          <w:fldChar w:fldCharType="begin"/>
        </w:r>
        <w:r>
          <w:rPr>
            <w:noProof/>
            <w:webHidden/>
          </w:rPr>
          <w:instrText xml:space="preserve"> PAGEREF _Toc108605719 \h </w:instrText>
        </w:r>
        <w:r>
          <w:rPr>
            <w:noProof/>
            <w:webHidden/>
          </w:rPr>
        </w:r>
        <w:r>
          <w:rPr>
            <w:noProof/>
            <w:webHidden/>
          </w:rPr>
          <w:fldChar w:fldCharType="separate"/>
        </w:r>
        <w:r>
          <w:rPr>
            <w:noProof/>
            <w:webHidden/>
          </w:rPr>
          <w:t>18</w:t>
        </w:r>
        <w:r>
          <w:rPr>
            <w:noProof/>
            <w:webHidden/>
          </w:rPr>
          <w:fldChar w:fldCharType="end"/>
        </w:r>
      </w:hyperlink>
    </w:p>
    <w:p w14:paraId="3E3B894B" w14:textId="55F5AA28" w:rsidR="00B04001" w:rsidRDefault="00B04001">
      <w:pPr>
        <w:pStyle w:val="TOC1"/>
        <w:rPr>
          <w:rFonts w:asciiTheme="minorHAnsi" w:eastAsiaTheme="minorEastAsia" w:hAnsiTheme="minorHAnsi" w:cstheme="minorBidi"/>
          <w:noProof/>
          <w:sz w:val="22"/>
          <w:szCs w:val="22"/>
          <w:lang w:eastAsia="en-NZ"/>
        </w:rPr>
      </w:pPr>
      <w:hyperlink w:anchor="_Toc108605720" w:history="1">
        <w:r w:rsidRPr="00E5677A">
          <w:rPr>
            <w:rStyle w:val="Hyperlink"/>
            <w:noProof/>
          </w:rPr>
          <w:t>Chapter 3: Readiness and reduction of risk</w:t>
        </w:r>
        <w:r>
          <w:rPr>
            <w:noProof/>
            <w:webHidden/>
          </w:rPr>
          <w:tab/>
        </w:r>
        <w:r>
          <w:rPr>
            <w:noProof/>
            <w:webHidden/>
          </w:rPr>
          <w:fldChar w:fldCharType="begin"/>
        </w:r>
        <w:r>
          <w:rPr>
            <w:noProof/>
            <w:webHidden/>
          </w:rPr>
          <w:instrText xml:space="preserve"> PAGEREF _Toc108605720 \h </w:instrText>
        </w:r>
        <w:r>
          <w:rPr>
            <w:noProof/>
            <w:webHidden/>
          </w:rPr>
        </w:r>
        <w:r>
          <w:rPr>
            <w:noProof/>
            <w:webHidden/>
          </w:rPr>
          <w:fldChar w:fldCharType="separate"/>
        </w:r>
        <w:r>
          <w:rPr>
            <w:noProof/>
            <w:webHidden/>
          </w:rPr>
          <w:t>19</w:t>
        </w:r>
        <w:r>
          <w:rPr>
            <w:noProof/>
            <w:webHidden/>
          </w:rPr>
          <w:fldChar w:fldCharType="end"/>
        </w:r>
      </w:hyperlink>
    </w:p>
    <w:p w14:paraId="0D0ED32C" w14:textId="5BDEFAC7" w:rsidR="00B04001" w:rsidRDefault="00B04001">
      <w:pPr>
        <w:pStyle w:val="TOC2"/>
        <w:rPr>
          <w:rFonts w:asciiTheme="minorHAnsi" w:eastAsiaTheme="minorEastAsia" w:hAnsiTheme="minorHAnsi" w:cstheme="minorBidi"/>
          <w:noProof/>
          <w:sz w:val="22"/>
          <w:szCs w:val="22"/>
          <w:lang w:eastAsia="en-NZ"/>
        </w:rPr>
      </w:pPr>
      <w:hyperlink w:anchor="_Toc108605721" w:history="1">
        <w:r w:rsidRPr="00E5677A">
          <w:rPr>
            <w:rStyle w:val="Hyperlink"/>
            <w:noProof/>
          </w:rPr>
          <w:t>Introduction</w:t>
        </w:r>
        <w:r>
          <w:rPr>
            <w:noProof/>
            <w:webHidden/>
          </w:rPr>
          <w:tab/>
        </w:r>
        <w:r>
          <w:rPr>
            <w:noProof/>
            <w:webHidden/>
          </w:rPr>
          <w:fldChar w:fldCharType="begin"/>
        </w:r>
        <w:r>
          <w:rPr>
            <w:noProof/>
            <w:webHidden/>
          </w:rPr>
          <w:instrText xml:space="preserve"> PAGEREF _Toc108605721 \h </w:instrText>
        </w:r>
        <w:r>
          <w:rPr>
            <w:noProof/>
            <w:webHidden/>
          </w:rPr>
        </w:r>
        <w:r>
          <w:rPr>
            <w:noProof/>
            <w:webHidden/>
          </w:rPr>
          <w:fldChar w:fldCharType="separate"/>
        </w:r>
        <w:r>
          <w:rPr>
            <w:noProof/>
            <w:webHidden/>
          </w:rPr>
          <w:t>19</w:t>
        </w:r>
        <w:r>
          <w:rPr>
            <w:noProof/>
            <w:webHidden/>
          </w:rPr>
          <w:fldChar w:fldCharType="end"/>
        </w:r>
      </w:hyperlink>
    </w:p>
    <w:p w14:paraId="0CC7F90F" w14:textId="2B8A4439" w:rsidR="00B04001" w:rsidRDefault="00B04001">
      <w:pPr>
        <w:pStyle w:val="TOC2"/>
        <w:rPr>
          <w:rFonts w:asciiTheme="minorHAnsi" w:eastAsiaTheme="minorEastAsia" w:hAnsiTheme="minorHAnsi" w:cstheme="minorBidi"/>
          <w:noProof/>
          <w:sz w:val="22"/>
          <w:szCs w:val="22"/>
          <w:lang w:eastAsia="en-NZ"/>
        </w:rPr>
      </w:pPr>
      <w:hyperlink w:anchor="_Toc108605722" w:history="1">
        <w:r w:rsidRPr="00E5677A">
          <w:rPr>
            <w:rStyle w:val="Hyperlink"/>
            <w:noProof/>
          </w:rPr>
          <w:t>Readiness</w:t>
        </w:r>
        <w:r>
          <w:rPr>
            <w:noProof/>
            <w:webHidden/>
          </w:rPr>
          <w:tab/>
        </w:r>
        <w:r>
          <w:rPr>
            <w:noProof/>
            <w:webHidden/>
          </w:rPr>
          <w:fldChar w:fldCharType="begin"/>
        </w:r>
        <w:r>
          <w:rPr>
            <w:noProof/>
            <w:webHidden/>
          </w:rPr>
          <w:instrText xml:space="preserve"> PAGEREF _Toc108605722 \h </w:instrText>
        </w:r>
        <w:r>
          <w:rPr>
            <w:noProof/>
            <w:webHidden/>
          </w:rPr>
        </w:r>
        <w:r>
          <w:rPr>
            <w:noProof/>
            <w:webHidden/>
          </w:rPr>
          <w:fldChar w:fldCharType="separate"/>
        </w:r>
        <w:r>
          <w:rPr>
            <w:noProof/>
            <w:webHidden/>
          </w:rPr>
          <w:t>20</w:t>
        </w:r>
        <w:r>
          <w:rPr>
            <w:noProof/>
            <w:webHidden/>
          </w:rPr>
          <w:fldChar w:fldCharType="end"/>
        </w:r>
      </w:hyperlink>
    </w:p>
    <w:p w14:paraId="6EAA5F28" w14:textId="1076D5C9" w:rsidR="00B04001" w:rsidRDefault="00B04001">
      <w:pPr>
        <w:pStyle w:val="TOC2"/>
        <w:rPr>
          <w:rFonts w:asciiTheme="minorHAnsi" w:eastAsiaTheme="minorEastAsia" w:hAnsiTheme="minorHAnsi" w:cstheme="minorBidi"/>
          <w:noProof/>
          <w:sz w:val="22"/>
          <w:szCs w:val="22"/>
          <w:lang w:eastAsia="en-NZ"/>
        </w:rPr>
      </w:pPr>
      <w:hyperlink w:anchor="_Toc108605723" w:history="1">
        <w:r w:rsidRPr="00E5677A">
          <w:rPr>
            <w:rStyle w:val="Hyperlink"/>
            <w:noProof/>
          </w:rPr>
          <w:t>Reduction of risk</w:t>
        </w:r>
        <w:r>
          <w:rPr>
            <w:noProof/>
            <w:webHidden/>
          </w:rPr>
          <w:tab/>
        </w:r>
        <w:r>
          <w:rPr>
            <w:noProof/>
            <w:webHidden/>
          </w:rPr>
          <w:fldChar w:fldCharType="begin"/>
        </w:r>
        <w:r>
          <w:rPr>
            <w:noProof/>
            <w:webHidden/>
          </w:rPr>
          <w:instrText xml:space="preserve"> PAGEREF _Toc108605723 \h </w:instrText>
        </w:r>
        <w:r>
          <w:rPr>
            <w:noProof/>
            <w:webHidden/>
          </w:rPr>
        </w:r>
        <w:r>
          <w:rPr>
            <w:noProof/>
            <w:webHidden/>
          </w:rPr>
          <w:fldChar w:fldCharType="separate"/>
        </w:r>
        <w:r>
          <w:rPr>
            <w:noProof/>
            <w:webHidden/>
          </w:rPr>
          <w:t>28</w:t>
        </w:r>
        <w:r>
          <w:rPr>
            <w:noProof/>
            <w:webHidden/>
          </w:rPr>
          <w:fldChar w:fldCharType="end"/>
        </w:r>
      </w:hyperlink>
    </w:p>
    <w:p w14:paraId="19116FE7" w14:textId="4E89B305" w:rsidR="00B04001" w:rsidRDefault="00B04001">
      <w:pPr>
        <w:pStyle w:val="TOC1"/>
        <w:rPr>
          <w:rFonts w:asciiTheme="minorHAnsi" w:eastAsiaTheme="minorEastAsia" w:hAnsiTheme="minorHAnsi" w:cstheme="minorBidi"/>
          <w:noProof/>
          <w:sz w:val="22"/>
          <w:szCs w:val="22"/>
          <w:lang w:eastAsia="en-NZ"/>
        </w:rPr>
      </w:pPr>
      <w:hyperlink w:anchor="_Toc108605724" w:history="1">
        <w:r w:rsidRPr="00E5677A">
          <w:rPr>
            <w:rStyle w:val="Hyperlink"/>
            <w:noProof/>
          </w:rPr>
          <w:t>Chapter 4: Response</w:t>
        </w:r>
        <w:r>
          <w:rPr>
            <w:noProof/>
            <w:webHidden/>
          </w:rPr>
          <w:tab/>
        </w:r>
        <w:r>
          <w:rPr>
            <w:noProof/>
            <w:webHidden/>
          </w:rPr>
          <w:fldChar w:fldCharType="begin"/>
        </w:r>
        <w:r>
          <w:rPr>
            <w:noProof/>
            <w:webHidden/>
          </w:rPr>
          <w:instrText xml:space="preserve"> PAGEREF _Toc108605724 \h </w:instrText>
        </w:r>
        <w:r>
          <w:rPr>
            <w:noProof/>
            <w:webHidden/>
          </w:rPr>
        </w:r>
        <w:r>
          <w:rPr>
            <w:noProof/>
            <w:webHidden/>
          </w:rPr>
          <w:fldChar w:fldCharType="separate"/>
        </w:r>
        <w:r>
          <w:rPr>
            <w:noProof/>
            <w:webHidden/>
          </w:rPr>
          <w:t>30</w:t>
        </w:r>
        <w:r>
          <w:rPr>
            <w:noProof/>
            <w:webHidden/>
          </w:rPr>
          <w:fldChar w:fldCharType="end"/>
        </w:r>
      </w:hyperlink>
    </w:p>
    <w:p w14:paraId="4CFEB9D3" w14:textId="424D49EC" w:rsidR="00B04001" w:rsidRDefault="00B04001">
      <w:pPr>
        <w:pStyle w:val="TOC2"/>
        <w:rPr>
          <w:rFonts w:asciiTheme="minorHAnsi" w:eastAsiaTheme="minorEastAsia" w:hAnsiTheme="minorHAnsi" w:cstheme="minorBidi"/>
          <w:noProof/>
          <w:sz w:val="22"/>
          <w:szCs w:val="22"/>
          <w:lang w:eastAsia="en-NZ"/>
        </w:rPr>
      </w:pPr>
      <w:hyperlink w:anchor="_Toc108605725" w:history="1">
        <w:r w:rsidRPr="00E5677A">
          <w:rPr>
            <w:rStyle w:val="Hyperlink"/>
            <w:noProof/>
          </w:rPr>
          <w:t>Interventions to improve a pandemic situation</w:t>
        </w:r>
        <w:r>
          <w:rPr>
            <w:noProof/>
            <w:webHidden/>
          </w:rPr>
          <w:tab/>
        </w:r>
        <w:r>
          <w:rPr>
            <w:noProof/>
            <w:webHidden/>
          </w:rPr>
          <w:fldChar w:fldCharType="begin"/>
        </w:r>
        <w:r>
          <w:rPr>
            <w:noProof/>
            <w:webHidden/>
          </w:rPr>
          <w:instrText xml:space="preserve"> PAGEREF _Toc108605725 \h </w:instrText>
        </w:r>
        <w:r>
          <w:rPr>
            <w:noProof/>
            <w:webHidden/>
          </w:rPr>
        </w:r>
        <w:r>
          <w:rPr>
            <w:noProof/>
            <w:webHidden/>
          </w:rPr>
          <w:fldChar w:fldCharType="separate"/>
        </w:r>
        <w:r>
          <w:rPr>
            <w:noProof/>
            <w:webHidden/>
          </w:rPr>
          <w:t>30</w:t>
        </w:r>
        <w:r>
          <w:rPr>
            <w:noProof/>
            <w:webHidden/>
          </w:rPr>
          <w:fldChar w:fldCharType="end"/>
        </w:r>
      </w:hyperlink>
    </w:p>
    <w:p w14:paraId="632BA360" w14:textId="1408F1CF" w:rsidR="00B04001" w:rsidRDefault="00B04001">
      <w:pPr>
        <w:pStyle w:val="TOC2"/>
        <w:rPr>
          <w:rFonts w:asciiTheme="minorHAnsi" w:eastAsiaTheme="minorEastAsia" w:hAnsiTheme="minorHAnsi" w:cstheme="minorBidi"/>
          <w:noProof/>
          <w:sz w:val="22"/>
          <w:szCs w:val="22"/>
          <w:lang w:eastAsia="en-NZ"/>
        </w:rPr>
      </w:pPr>
      <w:hyperlink w:anchor="_Toc108605726" w:history="1">
        <w:r w:rsidRPr="00E5677A">
          <w:rPr>
            <w:rStyle w:val="Hyperlink"/>
            <w:noProof/>
          </w:rPr>
          <w:t>Communications and engagement</w:t>
        </w:r>
        <w:r>
          <w:rPr>
            <w:noProof/>
            <w:webHidden/>
          </w:rPr>
          <w:tab/>
        </w:r>
        <w:r>
          <w:rPr>
            <w:noProof/>
            <w:webHidden/>
          </w:rPr>
          <w:fldChar w:fldCharType="begin"/>
        </w:r>
        <w:r>
          <w:rPr>
            <w:noProof/>
            <w:webHidden/>
          </w:rPr>
          <w:instrText xml:space="preserve"> PAGEREF _Toc108605726 \h </w:instrText>
        </w:r>
        <w:r>
          <w:rPr>
            <w:noProof/>
            <w:webHidden/>
          </w:rPr>
        </w:r>
        <w:r>
          <w:rPr>
            <w:noProof/>
            <w:webHidden/>
          </w:rPr>
          <w:fldChar w:fldCharType="separate"/>
        </w:r>
        <w:r>
          <w:rPr>
            <w:noProof/>
            <w:webHidden/>
          </w:rPr>
          <w:t>37</w:t>
        </w:r>
        <w:r>
          <w:rPr>
            <w:noProof/>
            <w:webHidden/>
          </w:rPr>
          <w:fldChar w:fldCharType="end"/>
        </w:r>
      </w:hyperlink>
    </w:p>
    <w:p w14:paraId="1C277DE8" w14:textId="0A7AE8DA" w:rsidR="00B04001" w:rsidRDefault="00B04001">
      <w:pPr>
        <w:pStyle w:val="TOC2"/>
        <w:rPr>
          <w:rFonts w:asciiTheme="minorHAnsi" w:eastAsiaTheme="minorEastAsia" w:hAnsiTheme="minorHAnsi" w:cstheme="minorBidi"/>
          <w:noProof/>
          <w:sz w:val="22"/>
          <w:szCs w:val="22"/>
          <w:lang w:eastAsia="en-NZ"/>
        </w:rPr>
      </w:pPr>
      <w:hyperlink w:anchor="_Toc108605727" w:history="1">
        <w:r w:rsidRPr="00E5677A">
          <w:rPr>
            <w:rStyle w:val="Hyperlink"/>
            <w:noProof/>
          </w:rPr>
          <w:t>Data, privacy, and digital technologies in a pandemic</w:t>
        </w:r>
        <w:r>
          <w:rPr>
            <w:noProof/>
            <w:webHidden/>
          </w:rPr>
          <w:tab/>
        </w:r>
        <w:r>
          <w:rPr>
            <w:noProof/>
            <w:webHidden/>
          </w:rPr>
          <w:fldChar w:fldCharType="begin"/>
        </w:r>
        <w:r>
          <w:rPr>
            <w:noProof/>
            <w:webHidden/>
          </w:rPr>
          <w:instrText xml:space="preserve"> PAGEREF _Toc108605727 \h </w:instrText>
        </w:r>
        <w:r>
          <w:rPr>
            <w:noProof/>
            <w:webHidden/>
          </w:rPr>
        </w:r>
        <w:r>
          <w:rPr>
            <w:noProof/>
            <w:webHidden/>
          </w:rPr>
          <w:fldChar w:fldCharType="separate"/>
        </w:r>
        <w:r>
          <w:rPr>
            <w:noProof/>
            <w:webHidden/>
          </w:rPr>
          <w:t>39</w:t>
        </w:r>
        <w:r>
          <w:rPr>
            <w:noProof/>
            <w:webHidden/>
          </w:rPr>
          <w:fldChar w:fldCharType="end"/>
        </w:r>
      </w:hyperlink>
    </w:p>
    <w:p w14:paraId="3215F391" w14:textId="6328CD75" w:rsidR="00B04001" w:rsidRDefault="00B04001">
      <w:pPr>
        <w:pStyle w:val="TOC1"/>
        <w:rPr>
          <w:rFonts w:asciiTheme="minorHAnsi" w:eastAsiaTheme="minorEastAsia" w:hAnsiTheme="minorHAnsi" w:cstheme="minorBidi"/>
          <w:noProof/>
          <w:sz w:val="22"/>
          <w:szCs w:val="22"/>
          <w:lang w:eastAsia="en-NZ"/>
        </w:rPr>
      </w:pPr>
      <w:hyperlink w:anchor="_Toc108605728" w:history="1">
        <w:r w:rsidRPr="00E5677A">
          <w:rPr>
            <w:rStyle w:val="Hyperlink"/>
            <w:noProof/>
          </w:rPr>
          <w:t>Chapter 5: Recovery</w:t>
        </w:r>
        <w:r>
          <w:rPr>
            <w:noProof/>
            <w:webHidden/>
          </w:rPr>
          <w:tab/>
        </w:r>
        <w:r>
          <w:rPr>
            <w:noProof/>
            <w:webHidden/>
          </w:rPr>
          <w:fldChar w:fldCharType="begin"/>
        </w:r>
        <w:r>
          <w:rPr>
            <w:noProof/>
            <w:webHidden/>
          </w:rPr>
          <w:instrText xml:space="preserve"> PAGEREF _Toc108605728 \h </w:instrText>
        </w:r>
        <w:r>
          <w:rPr>
            <w:noProof/>
            <w:webHidden/>
          </w:rPr>
        </w:r>
        <w:r>
          <w:rPr>
            <w:noProof/>
            <w:webHidden/>
          </w:rPr>
          <w:fldChar w:fldCharType="separate"/>
        </w:r>
        <w:r>
          <w:rPr>
            <w:noProof/>
            <w:webHidden/>
          </w:rPr>
          <w:t>45</w:t>
        </w:r>
        <w:r>
          <w:rPr>
            <w:noProof/>
            <w:webHidden/>
          </w:rPr>
          <w:fldChar w:fldCharType="end"/>
        </w:r>
      </w:hyperlink>
    </w:p>
    <w:p w14:paraId="0F2DC3B1" w14:textId="5C4D041A" w:rsidR="00B04001" w:rsidRDefault="00B04001">
      <w:pPr>
        <w:pStyle w:val="TOC2"/>
        <w:rPr>
          <w:rFonts w:asciiTheme="minorHAnsi" w:eastAsiaTheme="minorEastAsia" w:hAnsiTheme="minorHAnsi" w:cstheme="minorBidi"/>
          <w:noProof/>
          <w:sz w:val="22"/>
          <w:szCs w:val="22"/>
          <w:lang w:eastAsia="en-NZ"/>
        </w:rPr>
      </w:pPr>
      <w:hyperlink w:anchor="_Toc108605729" w:history="1">
        <w:r w:rsidRPr="00E5677A">
          <w:rPr>
            <w:rStyle w:val="Hyperlink"/>
            <w:noProof/>
          </w:rPr>
          <w:t>Vaccine development and use</w:t>
        </w:r>
        <w:r>
          <w:rPr>
            <w:noProof/>
            <w:webHidden/>
          </w:rPr>
          <w:tab/>
        </w:r>
        <w:r>
          <w:rPr>
            <w:noProof/>
            <w:webHidden/>
          </w:rPr>
          <w:fldChar w:fldCharType="begin"/>
        </w:r>
        <w:r>
          <w:rPr>
            <w:noProof/>
            <w:webHidden/>
          </w:rPr>
          <w:instrText xml:space="preserve"> PAGEREF _Toc108605729 \h </w:instrText>
        </w:r>
        <w:r>
          <w:rPr>
            <w:noProof/>
            <w:webHidden/>
          </w:rPr>
        </w:r>
        <w:r>
          <w:rPr>
            <w:noProof/>
            <w:webHidden/>
          </w:rPr>
          <w:fldChar w:fldCharType="separate"/>
        </w:r>
        <w:r>
          <w:rPr>
            <w:noProof/>
            <w:webHidden/>
          </w:rPr>
          <w:t>45</w:t>
        </w:r>
        <w:r>
          <w:rPr>
            <w:noProof/>
            <w:webHidden/>
          </w:rPr>
          <w:fldChar w:fldCharType="end"/>
        </w:r>
      </w:hyperlink>
    </w:p>
    <w:p w14:paraId="69B911C0" w14:textId="7811BDCB" w:rsidR="00B04001" w:rsidRDefault="00B04001">
      <w:pPr>
        <w:pStyle w:val="TOC2"/>
        <w:rPr>
          <w:rFonts w:asciiTheme="minorHAnsi" w:eastAsiaTheme="minorEastAsia" w:hAnsiTheme="minorHAnsi" w:cstheme="minorBidi"/>
          <w:noProof/>
          <w:sz w:val="22"/>
          <w:szCs w:val="22"/>
          <w:lang w:eastAsia="en-NZ"/>
        </w:rPr>
      </w:pPr>
      <w:hyperlink w:anchor="_Toc108605730" w:history="1">
        <w:r w:rsidRPr="00E5677A">
          <w:rPr>
            <w:rStyle w:val="Hyperlink"/>
            <w:noProof/>
          </w:rPr>
          <w:t>Reopening</w:t>
        </w:r>
        <w:r>
          <w:rPr>
            <w:noProof/>
            <w:webHidden/>
          </w:rPr>
          <w:tab/>
        </w:r>
        <w:r>
          <w:rPr>
            <w:noProof/>
            <w:webHidden/>
          </w:rPr>
          <w:fldChar w:fldCharType="begin"/>
        </w:r>
        <w:r>
          <w:rPr>
            <w:noProof/>
            <w:webHidden/>
          </w:rPr>
          <w:instrText xml:space="preserve"> PAGEREF _Toc108605730 \h </w:instrText>
        </w:r>
        <w:r>
          <w:rPr>
            <w:noProof/>
            <w:webHidden/>
          </w:rPr>
        </w:r>
        <w:r>
          <w:rPr>
            <w:noProof/>
            <w:webHidden/>
          </w:rPr>
          <w:fldChar w:fldCharType="separate"/>
        </w:r>
        <w:r>
          <w:rPr>
            <w:noProof/>
            <w:webHidden/>
          </w:rPr>
          <w:t>48</w:t>
        </w:r>
        <w:r>
          <w:rPr>
            <w:noProof/>
            <w:webHidden/>
          </w:rPr>
          <w:fldChar w:fldCharType="end"/>
        </w:r>
      </w:hyperlink>
    </w:p>
    <w:p w14:paraId="7BEAD248" w14:textId="3753ACDA" w:rsidR="00B04001" w:rsidRDefault="00B04001">
      <w:pPr>
        <w:pStyle w:val="TOC2"/>
        <w:rPr>
          <w:rFonts w:asciiTheme="minorHAnsi" w:eastAsiaTheme="minorEastAsia" w:hAnsiTheme="minorHAnsi" w:cstheme="minorBidi"/>
          <w:noProof/>
          <w:sz w:val="22"/>
          <w:szCs w:val="22"/>
          <w:lang w:eastAsia="en-NZ"/>
        </w:rPr>
      </w:pPr>
      <w:hyperlink w:anchor="_Toc108605731" w:history="1">
        <w:r w:rsidRPr="00E5677A">
          <w:rPr>
            <w:rStyle w:val="Hyperlink"/>
            <w:noProof/>
          </w:rPr>
          <w:t>Ongoing impacts</w:t>
        </w:r>
        <w:r>
          <w:rPr>
            <w:noProof/>
            <w:webHidden/>
          </w:rPr>
          <w:tab/>
        </w:r>
        <w:r>
          <w:rPr>
            <w:noProof/>
            <w:webHidden/>
          </w:rPr>
          <w:fldChar w:fldCharType="begin"/>
        </w:r>
        <w:r>
          <w:rPr>
            <w:noProof/>
            <w:webHidden/>
          </w:rPr>
          <w:instrText xml:space="preserve"> PAGEREF _Toc108605731 \h </w:instrText>
        </w:r>
        <w:r>
          <w:rPr>
            <w:noProof/>
            <w:webHidden/>
          </w:rPr>
        </w:r>
        <w:r>
          <w:rPr>
            <w:noProof/>
            <w:webHidden/>
          </w:rPr>
          <w:fldChar w:fldCharType="separate"/>
        </w:r>
        <w:r>
          <w:rPr>
            <w:noProof/>
            <w:webHidden/>
          </w:rPr>
          <w:t>50</w:t>
        </w:r>
        <w:r>
          <w:rPr>
            <w:noProof/>
            <w:webHidden/>
          </w:rPr>
          <w:fldChar w:fldCharType="end"/>
        </w:r>
      </w:hyperlink>
    </w:p>
    <w:p w14:paraId="7A9204B2" w14:textId="2D7818C6" w:rsidR="00B04001" w:rsidRDefault="00B04001">
      <w:pPr>
        <w:pStyle w:val="TOC1"/>
        <w:rPr>
          <w:rFonts w:asciiTheme="minorHAnsi" w:eastAsiaTheme="minorEastAsia" w:hAnsiTheme="minorHAnsi" w:cstheme="minorBidi"/>
          <w:noProof/>
          <w:sz w:val="22"/>
          <w:szCs w:val="22"/>
          <w:lang w:eastAsia="en-NZ"/>
        </w:rPr>
      </w:pPr>
      <w:hyperlink w:anchor="_Toc108605732" w:history="1">
        <w:r w:rsidRPr="00E5677A">
          <w:rPr>
            <w:rStyle w:val="Hyperlink"/>
            <w:noProof/>
          </w:rPr>
          <w:t>Chapter 6: Disability</w:t>
        </w:r>
        <w:r>
          <w:rPr>
            <w:noProof/>
            <w:webHidden/>
          </w:rPr>
          <w:tab/>
        </w:r>
        <w:r>
          <w:rPr>
            <w:noProof/>
            <w:webHidden/>
          </w:rPr>
          <w:fldChar w:fldCharType="begin"/>
        </w:r>
        <w:r>
          <w:rPr>
            <w:noProof/>
            <w:webHidden/>
          </w:rPr>
          <w:instrText xml:space="preserve"> PAGEREF _Toc108605732 \h </w:instrText>
        </w:r>
        <w:r>
          <w:rPr>
            <w:noProof/>
            <w:webHidden/>
          </w:rPr>
        </w:r>
        <w:r>
          <w:rPr>
            <w:noProof/>
            <w:webHidden/>
          </w:rPr>
          <w:fldChar w:fldCharType="separate"/>
        </w:r>
        <w:r>
          <w:rPr>
            <w:noProof/>
            <w:webHidden/>
          </w:rPr>
          <w:t>51</w:t>
        </w:r>
        <w:r>
          <w:rPr>
            <w:noProof/>
            <w:webHidden/>
          </w:rPr>
          <w:fldChar w:fldCharType="end"/>
        </w:r>
      </w:hyperlink>
    </w:p>
    <w:p w14:paraId="4ECB1A46" w14:textId="78FF27DD" w:rsidR="00B04001" w:rsidRDefault="00B04001">
      <w:pPr>
        <w:pStyle w:val="TOC2"/>
        <w:rPr>
          <w:rFonts w:asciiTheme="minorHAnsi" w:eastAsiaTheme="minorEastAsia" w:hAnsiTheme="minorHAnsi" w:cstheme="minorBidi"/>
          <w:noProof/>
          <w:sz w:val="22"/>
          <w:szCs w:val="22"/>
          <w:lang w:eastAsia="en-NZ"/>
        </w:rPr>
      </w:pPr>
      <w:hyperlink w:anchor="_Toc108605733" w:history="1">
        <w:r w:rsidRPr="00E5677A">
          <w:rPr>
            <w:rStyle w:val="Hyperlink"/>
            <w:noProof/>
          </w:rPr>
          <w:t>Readiness and reduction of risk</w:t>
        </w:r>
        <w:r>
          <w:rPr>
            <w:noProof/>
            <w:webHidden/>
          </w:rPr>
          <w:tab/>
        </w:r>
        <w:r>
          <w:rPr>
            <w:noProof/>
            <w:webHidden/>
          </w:rPr>
          <w:fldChar w:fldCharType="begin"/>
        </w:r>
        <w:r>
          <w:rPr>
            <w:noProof/>
            <w:webHidden/>
          </w:rPr>
          <w:instrText xml:space="preserve"> PAGEREF _Toc108605733 \h </w:instrText>
        </w:r>
        <w:r>
          <w:rPr>
            <w:noProof/>
            <w:webHidden/>
          </w:rPr>
        </w:r>
        <w:r>
          <w:rPr>
            <w:noProof/>
            <w:webHidden/>
          </w:rPr>
          <w:fldChar w:fldCharType="separate"/>
        </w:r>
        <w:r>
          <w:rPr>
            <w:noProof/>
            <w:webHidden/>
          </w:rPr>
          <w:t>52</w:t>
        </w:r>
        <w:r>
          <w:rPr>
            <w:noProof/>
            <w:webHidden/>
          </w:rPr>
          <w:fldChar w:fldCharType="end"/>
        </w:r>
      </w:hyperlink>
    </w:p>
    <w:p w14:paraId="60BBC1C6" w14:textId="15DDBFF5" w:rsidR="00B04001" w:rsidRDefault="00B04001">
      <w:pPr>
        <w:pStyle w:val="TOC2"/>
        <w:rPr>
          <w:rFonts w:asciiTheme="minorHAnsi" w:eastAsiaTheme="minorEastAsia" w:hAnsiTheme="minorHAnsi" w:cstheme="minorBidi"/>
          <w:noProof/>
          <w:sz w:val="22"/>
          <w:szCs w:val="22"/>
          <w:lang w:eastAsia="en-NZ"/>
        </w:rPr>
      </w:pPr>
      <w:hyperlink w:anchor="_Toc108605734" w:history="1">
        <w:r w:rsidRPr="00E5677A">
          <w:rPr>
            <w:rStyle w:val="Hyperlink"/>
            <w:noProof/>
          </w:rPr>
          <w:t>Response</w:t>
        </w:r>
        <w:r>
          <w:rPr>
            <w:noProof/>
            <w:webHidden/>
          </w:rPr>
          <w:tab/>
        </w:r>
        <w:r>
          <w:rPr>
            <w:noProof/>
            <w:webHidden/>
          </w:rPr>
          <w:fldChar w:fldCharType="begin"/>
        </w:r>
        <w:r>
          <w:rPr>
            <w:noProof/>
            <w:webHidden/>
          </w:rPr>
          <w:instrText xml:space="preserve"> PAGEREF _Toc108605734 \h </w:instrText>
        </w:r>
        <w:r>
          <w:rPr>
            <w:noProof/>
            <w:webHidden/>
          </w:rPr>
        </w:r>
        <w:r>
          <w:rPr>
            <w:noProof/>
            <w:webHidden/>
          </w:rPr>
          <w:fldChar w:fldCharType="separate"/>
        </w:r>
        <w:r>
          <w:rPr>
            <w:noProof/>
            <w:webHidden/>
          </w:rPr>
          <w:t>55</w:t>
        </w:r>
        <w:r>
          <w:rPr>
            <w:noProof/>
            <w:webHidden/>
          </w:rPr>
          <w:fldChar w:fldCharType="end"/>
        </w:r>
      </w:hyperlink>
    </w:p>
    <w:p w14:paraId="1E05BAAC" w14:textId="67C45DB1" w:rsidR="00B04001" w:rsidRDefault="00B04001">
      <w:pPr>
        <w:pStyle w:val="TOC2"/>
        <w:rPr>
          <w:rFonts w:asciiTheme="minorHAnsi" w:eastAsiaTheme="minorEastAsia" w:hAnsiTheme="minorHAnsi" w:cstheme="minorBidi"/>
          <w:noProof/>
          <w:sz w:val="22"/>
          <w:szCs w:val="22"/>
          <w:lang w:eastAsia="en-NZ"/>
        </w:rPr>
      </w:pPr>
      <w:hyperlink w:anchor="_Toc108605735" w:history="1">
        <w:r w:rsidRPr="00E5677A">
          <w:rPr>
            <w:rStyle w:val="Hyperlink"/>
            <w:noProof/>
            <w:w w:val="90"/>
          </w:rPr>
          <w:t>Recovery</w:t>
        </w:r>
        <w:r>
          <w:rPr>
            <w:noProof/>
            <w:webHidden/>
          </w:rPr>
          <w:tab/>
        </w:r>
        <w:r>
          <w:rPr>
            <w:noProof/>
            <w:webHidden/>
          </w:rPr>
          <w:fldChar w:fldCharType="begin"/>
        </w:r>
        <w:r>
          <w:rPr>
            <w:noProof/>
            <w:webHidden/>
          </w:rPr>
          <w:instrText xml:space="preserve"> PAGEREF _Toc108605735 \h </w:instrText>
        </w:r>
        <w:r>
          <w:rPr>
            <w:noProof/>
            <w:webHidden/>
          </w:rPr>
        </w:r>
        <w:r>
          <w:rPr>
            <w:noProof/>
            <w:webHidden/>
          </w:rPr>
          <w:fldChar w:fldCharType="separate"/>
        </w:r>
        <w:r>
          <w:rPr>
            <w:noProof/>
            <w:webHidden/>
          </w:rPr>
          <w:t>57</w:t>
        </w:r>
        <w:r>
          <w:rPr>
            <w:noProof/>
            <w:webHidden/>
          </w:rPr>
          <w:fldChar w:fldCharType="end"/>
        </w:r>
      </w:hyperlink>
    </w:p>
    <w:p w14:paraId="5CD727FB" w14:textId="10DB3A24" w:rsidR="00B04001" w:rsidRDefault="00B04001">
      <w:pPr>
        <w:pStyle w:val="TOC2"/>
        <w:rPr>
          <w:rFonts w:asciiTheme="minorHAnsi" w:eastAsiaTheme="minorEastAsia" w:hAnsiTheme="minorHAnsi" w:cstheme="minorBidi"/>
          <w:noProof/>
          <w:sz w:val="22"/>
          <w:szCs w:val="22"/>
          <w:lang w:eastAsia="en-NZ"/>
        </w:rPr>
      </w:pPr>
      <w:hyperlink w:anchor="_Toc108605736" w:history="1">
        <w:r w:rsidRPr="00E5677A">
          <w:rPr>
            <w:rStyle w:val="Hyperlink"/>
            <w:noProof/>
          </w:rPr>
          <w:t>Conclusion</w:t>
        </w:r>
        <w:r>
          <w:rPr>
            <w:noProof/>
            <w:webHidden/>
          </w:rPr>
          <w:tab/>
        </w:r>
        <w:r>
          <w:rPr>
            <w:noProof/>
            <w:webHidden/>
          </w:rPr>
          <w:fldChar w:fldCharType="begin"/>
        </w:r>
        <w:r>
          <w:rPr>
            <w:noProof/>
            <w:webHidden/>
          </w:rPr>
          <w:instrText xml:space="preserve"> PAGEREF _Toc108605736 \h </w:instrText>
        </w:r>
        <w:r>
          <w:rPr>
            <w:noProof/>
            <w:webHidden/>
          </w:rPr>
        </w:r>
        <w:r>
          <w:rPr>
            <w:noProof/>
            <w:webHidden/>
          </w:rPr>
          <w:fldChar w:fldCharType="separate"/>
        </w:r>
        <w:r>
          <w:rPr>
            <w:noProof/>
            <w:webHidden/>
          </w:rPr>
          <w:t>58</w:t>
        </w:r>
        <w:r>
          <w:rPr>
            <w:noProof/>
            <w:webHidden/>
          </w:rPr>
          <w:fldChar w:fldCharType="end"/>
        </w:r>
      </w:hyperlink>
    </w:p>
    <w:p w14:paraId="4525BDAC" w14:textId="38B1F358" w:rsidR="00B04001" w:rsidRDefault="00B04001">
      <w:pPr>
        <w:pStyle w:val="TOC1"/>
        <w:rPr>
          <w:rFonts w:asciiTheme="minorHAnsi" w:eastAsiaTheme="minorEastAsia" w:hAnsiTheme="minorHAnsi" w:cstheme="minorBidi"/>
          <w:noProof/>
          <w:sz w:val="22"/>
          <w:szCs w:val="22"/>
          <w:lang w:eastAsia="en-NZ"/>
        </w:rPr>
      </w:pPr>
      <w:hyperlink w:anchor="_Toc108605737" w:history="1">
        <w:r w:rsidRPr="00E5677A">
          <w:rPr>
            <w:rStyle w:val="Hyperlink"/>
            <w:noProof/>
          </w:rPr>
          <w:t>References</w:t>
        </w:r>
        <w:r>
          <w:rPr>
            <w:noProof/>
            <w:webHidden/>
          </w:rPr>
          <w:tab/>
        </w:r>
        <w:r>
          <w:rPr>
            <w:noProof/>
            <w:webHidden/>
          </w:rPr>
          <w:fldChar w:fldCharType="begin"/>
        </w:r>
        <w:r>
          <w:rPr>
            <w:noProof/>
            <w:webHidden/>
          </w:rPr>
          <w:instrText xml:space="preserve"> PAGEREF _Toc108605737 \h </w:instrText>
        </w:r>
        <w:r>
          <w:rPr>
            <w:noProof/>
            <w:webHidden/>
          </w:rPr>
        </w:r>
        <w:r>
          <w:rPr>
            <w:noProof/>
            <w:webHidden/>
          </w:rPr>
          <w:fldChar w:fldCharType="separate"/>
        </w:r>
        <w:r>
          <w:rPr>
            <w:noProof/>
            <w:webHidden/>
          </w:rPr>
          <w:t>59</w:t>
        </w:r>
        <w:r>
          <w:rPr>
            <w:noProof/>
            <w:webHidden/>
          </w:rPr>
          <w:fldChar w:fldCharType="end"/>
        </w:r>
      </w:hyperlink>
    </w:p>
    <w:p w14:paraId="0251D1E6" w14:textId="53EA4221" w:rsidR="00AD19A1" w:rsidRDefault="00B04001" w:rsidP="00AD19A1">
      <w:r>
        <w:rPr>
          <w:rFonts w:ascii="Segoe UI Semibold" w:hAnsi="Segoe UI Semibold"/>
          <w:b/>
          <w:sz w:val="24"/>
        </w:rPr>
        <w:fldChar w:fldCharType="end"/>
      </w:r>
    </w:p>
    <w:p w14:paraId="235CEE83" w14:textId="77777777" w:rsidR="00ED6102" w:rsidRDefault="00ED6102" w:rsidP="00AD19A1">
      <w:pPr>
        <w:sectPr w:rsidR="00ED6102" w:rsidSect="00D94453">
          <w:headerReference w:type="even" r:id="rId16"/>
          <w:headerReference w:type="default" r:id="rId17"/>
          <w:footerReference w:type="even" r:id="rId18"/>
          <w:footerReference w:type="default" r:id="rId19"/>
          <w:endnotePr>
            <w:numFmt w:val="decimal"/>
          </w:endnotePr>
          <w:pgSz w:w="11907" w:h="16840" w:code="9"/>
          <w:pgMar w:top="1418" w:right="1418" w:bottom="1418" w:left="1418" w:header="284" w:footer="567" w:gutter="0"/>
          <w:cols w:space="720"/>
        </w:sectPr>
      </w:pPr>
    </w:p>
    <w:p w14:paraId="5F6A64FF" w14:textId="0FB1642E" w:rsidR="00ED6102" w:rsidRDefault="00ED6102" w:rsidP="00AD19A1"/>
    <w:p w14:paraId="3F36DB1A" w14:textId="77777777" w:rsidR="00ED6102" w:rsidRDefault="00ED6102" w:rsidP="00AD19A1"/>
    <w:p w14:paraId="17EE0C45" w14:textId="77777777" w:rsidR="00AD19A1" w:rsidRDefault="00AD19A1" w:rsidP="00AD19A1">
      <w:pPr>
        <w:sectPr w:rsidR="00AD19A1" w:rsidSect="00D94453">
          <w:footerReference w:type="even" r:id="rId20"/>
          <w:endnotePr>
            <w:numFmt w:val="decimal"/>
          </w:endnotePr>
          <w:pgSz w:w="11907" w:h="16840" w:code="9"/>
          <w:pgMar w:top="1418" w:right="1418" w:bottom="1418" w:left="1418" w:header="284" w:footer="567" w:gutter="0"/>
          <w:cols w:space="720"/>
        </w:sectPr>
      </w:pPr>
    </w:p>
    <w:p w14:paraId="66A51585" w14:textId="358E1F1A" w:rsidR="00AD19A1" w:rsidRDefault="00AD19A1" w:rsidP="001D3E4E">
      <w:pPr>
        <w:pStyle w:val="Heading1"/>
      </w:pPr>
      <w:bookmarkStart w:id="2" w:name="_Toc108605709"/>
      <w:r>
        <w:lastRenderedPageBreak/>
        <w:t>National Ethics Advisory Committee – Kāhui Matatika o te Motu</w:t>
      </w:r>
      <w:bookmarkEnd w:id="2"/>
    </w:p>
    <w:p w14:paraId="4C84EDD7" w14:textId="0AF1C532" w:rsidR="00082947" w:rsidRPr="0068056F" w:rsidRDefault="00082947" w:rsidP="00082947">
      <w:r>
        <w:t xml:space="preserve">The National Ethics Advisory Committee – Kāhui Matatika o te Motu (NEAC) is an independent advisor to the Minister of Health (the Minister). </w:t>
      </w:r>
      <w:r w:rsidRPr="0068056F">
        <w:t>NEAC</w:t>
      </w:r>
      <w:r w:rsidR="00B425F7">
        <w:t>’</w:t>
      </w:r>
      <w:r w:rsidRPr="0068056F">
        <w:t xml:space="preserve">s statutory functions are to advise the Minister on ethical issues of national significance in respect of any health and disability matters and </w:t>
      </w:r>
      <w:r>
        <w:t>d</w:t>
      </w:r>
      <w:r w:rsidRPr="0068056F">
        <w:t>etermine nationally consistent ethical standards across the health sector.</w:t>
      </w:r>
    </w:p>
    <w:p w14:paraId="22A5349D" w14:textId="77777777" w:rsidR="00082947" w:rsidRDefault="00082947" w:rsidP="00082947">
      <w:r>
        <w:t xml:space="preserve">The members of NEAC are: </w:t>
      </w:r>
      <w:r w:rsidRPr="00B11F9D">
        <w:t>Professor John McMilla</w:t>
      </w:r>
      <w:r>
        <w:t xml:space="preserve">n (Chair); </w:t>
      </w:r>
      <w:r w:rsidRPr="00191163">
        <w:t>Dr Cindy Towns</w:t>
      </w:r>
      <w:r>
        <w:t xml:space="preserve">; Mr </w:t>
      </w:r>
      <w:r w:rsidRPr="00FE5F7A">
        <w:t>Edmond Carrucan</w:t>
      </w:r>
      <w:r>
        <w:t xml:space="preserve">; </w:t>
      </w:r>
      <w:r w:rsidRPr="007241BB">
        <w:t>Mr Gordon Jackman</w:t>
      </w:r>
      <w:r>
        <w:t xml:space="preserve">; Dr </w:t>
      </w:r>
      <w:r w:rsidRPr="00C95B85">
        <w:t>Hansa Patel</w:t>
      </w:r>
      <w:r>
        <w:t xml:space="preserve">; Dr </w:t>
      </w:r>
      <w:r w:rsidRPr="00FE5F7A">
        <w:t>Lindsey MacDonald</w:t>
      </w:r>
      <w:r>
        <w:t xml:space="preserve">; </w:t>
      </w:r>
      <w:r w:rsidRPr="00717A33">
        <w:t>Dr Mary-Anne Woodnorth</w:t>
      </w:r>
      <w:r>
        <w:t xml:space="preserve">; </w:t>
      </w:r>
      <w:r w:rsidRPr="00250D05">
        <w:t>Ms Nora</w:t>
      </w:r>
      <w:r>
        <w:t xml:space="preserve"> </w:t>
      </w:r>
      <w:r w:rsidRPr="00250D05">
        <w:t>Jayne Parore</w:t>
      </w:r>
      <w:r>
        <w:t>; Dr</w:t>
      </w:r>
      <w:r w:rsidRPr="00967F7C">
        <w:t xml:space="preserve"> Penny Haworth</w:t>
      </w:r>
      <w:r>
        <w:t xml:space="preserve">; Ms Rochelle Style; </w:t>
      </w:r>
      <w:r w:rsidRPr="00250D05">
        <w:t>Mr Shannon Te Ahu Hanrahan</w:t>
      </w:r>
      <w:r>
        <w:t>; and Associate Professor</w:t>
      </w:r>
      <w:r w:rsidRPr="00191163">
        <w:t xml:space="preserve"> Vanessa Jordan</w:t>
      </w:r>
      <w:r>
        <w:t>.</w:t>
      </w:r>
    </w:p>
    <w:p w14:paraId="36E026E7" w14:textId="77777777" w:rsidR="00082947" w:rsidRPr="001D17A1" w:rsidRDefault="00082947" w:rsidP="00082947">
      <w:pPr>
        <w:pStyle w:val="Heading2"/>
      </w:pPr>
      <w:bookmarkStart w:id="3" w:name="_Toc88220782"/>
      <w:bookmarkStart w:id="4" w:name="_Toc100845888"/>
      <w:bookmarkStart w:id="5" w:name="_Toc108605710"/>
      <w:r>
        <w:t xml:space="preserve">Structure of the </w:t>
      </w:r>
      <w:bookmarkEnd w:id="3"/>
      <w:r>
        <w:t>publication</w:t>
      </w:r>
      <w:bookmarkEnd w:id="4"/>
      <w:bookmarkEnd w:id="5"/>
    </w:p>
    <w:p w14:paraId="50414AC7" w14:textId="0076513B" w:rsidR="00082947" w:rsidRPr="00E928CF" w:rsidRDefault="00082947" w:rsidP="00082947">
      <w:r>
        <w:t>We</w:t>
      </w:r>
      <w:r w:rsidR="00B425F7">
        <w:t>’</w:t>
      </w:r>
      <w:r>
        <w:t xml:space="preserve">ve arranged these guidelines into </w:t>
      </w:r>
      <w:r w:rsidRPr="006255DA">
        <w:t>five chapters</w:t>
      </w:r>
      <w:r>
        <w:t>.</w:t>
      </w:r>
    </w:p>
    <w:p w14:paraId="73DE8C7B" w14:textId="77777777" w:rsidR="00082947" w:rsidRDefault="00082947" w:rsidP="00082947">
      <w:pPr>
        <w:pStyle w:val="Bullet"/>
      </w:pPr>
      <w:r>
        <w:t>Chapter 1 outlines a shared ethical approach to responding to a pandemic.</w:t>
      </w:r>
    </w:p>
    <w:p w14:paraId="3BC042DF" w14:textId="77777777" w:rsidR="00082947" w:rsidRDefault="00082947" w:rsidP="00082947">
      <w:pPr>
        <w:pStyle w:val="Bullet"/>
      </w:pPr>
      <w:r>
        <w:t>Chapter</w:t>
      </w:r>
      <w:r w:rsidRPr="00E928CF">
        <w:t xml:space="preserve"> </w:t>
      </w:r>
      <w:r>
        <w:t>2</w:t>
      </w:r>
      <w:r w:rsidRPr="00E928CF">
        <w:t xml:space="preserve"> introduc</w:t>
      </w:r>
      <w:r>
        <w:t>es</w:t>
      </w:r>
      <w:r w:rsidRPr="00E928CF">
        <w:t xml:space="preserve"> </w:t>
      </w:r>
      <w:r>
        <w:t>a set of foundational ethical principles and a framework for decision-making in a pandemic.</w:t>
      </w:r>
    </w:p>
    <w:p w14:paraId="59D225F9" w14:textId="40AE0E7A" w:rsidR="00082947" w:rsidRPr="00E928CF" w:rsidRDefault="00082947" w:rsidP="00082947">
      <w:pPr>
        <w:pStyle w:val="Bullet"/>
      </w:pPr>
      <w:r>
        <w:t>Chapters</w:t>
      </w:r>
      <w:r w:rsidRPr="00E928CF">
        <w:t xml:space="preserve"> </w:t>
      </w:r>
      <w:r>
        <w:t>3 to 5</w:t>
      </w:r>
      <w:r w:rsidRPr="00E928CF">
        <w:t xml:space="preserve"> provid</w:t>
      </w:r>
      <w:r>
        <w:t>e</w:t>
      </w:r>
      <w:r w:rsidRPr="00E928CF">
        <w:t xml:space="preserve"> insight into how these </w:t>
      </w:r>
      <w:r>
        <w:t>principle</w:t>
      </w:r>
      <w:r w:rsidRPr="00E928CF">
        <w:t xml:space="preserve">s </w:t>
      </w:r>
      <w:r>
        <w:t xml:space="preserve">might </w:t>
      </w:r>
      <w:r w:rsidRPr="00E928CF">
        <w:t xml:space="preserve">operate before, during and after </w:t>
      </w:r>
      <w:r>
        <w:t xml:space="preserve">a </w:t>
      </w:r>
      <w:r w:rsidRPr="00E928CF">
        <w:t>pandemic</w:t>
      </w:r>
      <w:r>
        <w:t xml:space="preserve">. These chapters are </w:t>
      </w:r>
      <w:r w:rsidRPr="00E928CF">
        <w:t xml:space="preserve">structured using the four </w:t>
      </w:r>
      <w:r w:rsidR="00B425F7">
        <w:t>‘</w:t>
      </w:r>
      <w:r w:rsidRPr="00E928CF">
        <w:t>R</w:t>
      </w:r>
      <w:r w:rsidR="00B425F7">
        <w:t>’</w:t>
      </w:r>
      <w:r w:rsidRPr="00E928CF">
        <w:t xml:space="preserve">s approach to align with </w:t>
      </w:r>
      <w:r>
        <w:t xml:space="preserve">Aotearoa </w:t>
      </w:r>
      <w:r w:rsidRPr="00E928CF">
        <w:t>New Zealand</w:t>
      </w:r>
      <w:r w:rsidR="00B425F7">
        <w:t>’</w:t>
      </w:r>
      <w:r w:rsidRPr="00E928CF">
        <w:t>s wider response to pandemics.</w:t>
      </w:r>
    </w:p>
    <w:p w14:paraId="6E07ADCD" w14:textId="77777777" w:rsidR="00082947" w:rsidRDefault="00082947" w:rsidP="00082947">
      <w:pPr>
        <w:pStyle w:val="Bullet"/>
      </w:pPr>
      <w:r>
        <w:t>Chapter</w:t>
      </w:r>
      <w:r w:rsidRPr="00E928CF">
        <w:t xml:space="preserve"> </w:t>
      </w:r>
      <w:r>
        <w:t>6</w:t>
      </w:r>
      <w:r w:rsidRPr="00E928CF">
        <w:t xml:space="preserve"> explores </w:t>
      </w:r>
      <w:r>
        <w:t xml:space="preserve">what these </w:t>
      </w:r>
      <w:r w:rsidRPr="00E928CF">
        <w:t xml:space="preserve">ethical </w:t>
      </w:r>
      <w:r>
        <w:t xml:space="preserve">principles mean for </w:t>
      </w:r>
      <w:r w:rsidRPr="00E928CF">
        <w:t>New Zealanders with disabilities.</w:t>
      </w:r>
    </w:p>
    <w:p w14:paraId="37A38457" w14:textId="77777777" w:rsidR="00082947" w:rsidRDefault="00082947" w:rsidP="00082947">
      <w:pPr>
        <w:pStyle w:val="Heading2"/>
      </w:pPr>
      <w:bookmarkStart w:id="6" w:name="_Toc100845889"/>
      <w:bookmarkStart w:id="7" w:name="_Toc108605711"/>
      <w:r>
        <w:t>Acknowledgements</w:t>
      </w:r>
      <w:bookmarkEnd w:id="6"/>
      <w:bookmarkEnd w:id="7"/>
    </w:p>
    <w:p w14:paraId="1718C29E" w14:textId="67C26753" w:rsidR="00082947" w:rsidRDefault="00082947" w:rsidP="00082947">
      <w:r>
        <w:t>NEAC want to acknowledge and thank all those who gave their time, insight, and stories in the development of this publication.</w:t>
      </w:r>
    </w:p>
    <w:p w14:paraId="2BEEE60A" w14:textId="77777777" w:rsidR="00082947" w:rsidRPr="00DF3E33" w:rsidRDefault="00082947" w:rsidP="00082947">
      <w:pPr>
        <w:rPr>
          <w:rFonts w:eastAsiaTheme="minorHAnsi"/>
        </w:rPr>
      </w:pPr>
      <w:r>
        <w:t>NEAC wishes to acknowledge former members of the Committee who contributed to the development of this publication:</w:t>
      </w:r>
      <w:r>
        <w:rPr>
          <w:rFonts w:eastAsiaTheme="minorHAnsi"/>
        </w:rPr>
        <w:t xml:space="preserve"> </w:t>
      </w:r>
      <w:r w:rsidRPr="00DF3E33">
        <w:t>Dr Dana Wensley</w:t>
      </w:r>
      <w:r>
        <w:rPr>
          <w:rFonts w:eastAsiaTheme="minorHAnsi"/>
        </w:rPr>
        <w:t xml:space="preserve">; </w:t>
      </w:r>
      <w:r w:rsidRPr="00DF3E33">
        <w:t>Dr Hope Tupara</w:t>
      </w:r>
      <w:r>
        <w:rPr>
          <w:rFonts w:eastAsiaTheme="minorHAnsi"/>
        </w:rPr>
        <w:t xml:space="preserve">; </w:t>
      </w:r>
      <w:r w:rsidRPr="00DF3E33">
        <w:t>Dr Kahu McClintock</w:t>
      </w:r>
      <w:r>
        <w:t>;</w:t>
      </w:r>
      <w:r>
        <w:rPr>
          <w:rFonts w:eastAsiaTheme="minorHAnsi"/>
        </w:rPr>
        <w:t xml:space="preserve"> </w:t>
      </w:r>
      <w:r w:rsidRPr="00DF3E33">
        <w:t>Ms Liz Richards</w:t>
      </w:r>
      <w:r>
        <w:rPr>
          <w:rFonts w:eastAsiaTheme="minorHAnsi"/>
        </w:rPr>
        <w:t xml:space="preserve">; </w:t>
      </w:r>
      <w:r w:rsidRPr="00DF3E33">
        <w:t>Dr Neil Pickering (as the former Chair)</w:t>
      </w:r>
      <w:r>
        <w:rPr>
          <w:rFonts w:eastAsiaTheme="minorHAnsi"/>
        </w:rPr>
        <w:t xml:space="preserve">; and </w:t>
      </w:r>
      <w:r w:rsidRPr="00DF3E33">
        <w:t>Dr Wayne Miles.</w:t>
      </w:r>
    </w:p>
    <w:p w14:paraId="06FBE1C8" w14:textId="1353FF8A" w:rsidR="00082947" w:rsidRDefault="00082947" w:rsidP="00082947">
      <w:r>
        <w:t xml:space="preserve">NEAC acknowledge the support of the Māori Health Directorate at the Ministry of Health in the development of the subtitle. </w:t>
      </w:r>
      <w:r w:rsidR="00B425F7">
        <w:t>‘</w:t>
      </w:r>
      <w:r>
        <w:t>Whakapuāwaitia e tatou kia puāwai tātou</w:t>
      </w:r>
      <w:r w:rsidR="00B425F7">
        <w:t>’</w:t>
      </w:r>
      <w:r>
        <w:t xml:space="preserve"> reflects that </w:t>
      </w:r>
      <w:r w:rsidRPr="00D37773">
        <w:t>we</w:t>
      </w:r>
      <w:r>
        <w:t xml:space="preserve"> a</w:t>
      </w:r>
      <w:r w:rsidRPr="00D37773">
        <w:t xml:space="preserve">re </w:t>
      </w:r>
      <w:r>
        <w:t xml:space="preserve">all growing and </w:t>
      </w:r>
      <w:r w:rsidRPr="00D37773">
        <w:t>working together</w:t>
      </w:r>
      <w:r>
        <w:t>,</w:t>
      </w:r>
      <w:r w:rsidRPr="00D37773">
        <w:t xml:space="preserve"> </w:t>
      </w:r>
      <w:r>
        <w:t>to prepare for and to get through a pandemic.</w:t>
      </w:r>
    </w:p>
    <w:p w14:paraId="08116876" w14:textId="42FCD5ED" w:rsidR="00082947" w:rsidRDefault="00082947" w:rsidP="00082947">
      <w:r>
        <w:t xml:space="preserve">The sign-language illustrations are from the </w:t>
      </w:r>
      <w:r w:rsidRPr="00115621">
        <w:rPr>
          <w:i/>
          <w:iCs/>
        </w:rPr>
        <w:t xml:space="preserve">Online </w:t>
      </w:r>
      <w:r>
        <w:rPr>
          <w:i/>
          <w:iCs/>
        </w:rPr>
        <w:t>D</w:t>
      </w:r>
      <w:r w:rsidRPr="00115621">
        <w:rPr>
          <w:i/>
          <w:iCs/>
        </w:rPr>
        <w:t>ictionary of New Zealand Sign Language</w:t>
      </w:r>
      <w:r w:rsidRPr="00115621">
        <w:t>.</w:t>
      </w:r>
      <w:r>
        <w:rPr>
          <w:rStyle w:val="EndnoteReference"/>
        </w:rPr>
        <w:endnoteReference w:id="1"/>
      </w:r>
    </w:p>
    <w:p w14:paraId="1EE13031" w14:textId="77777777" w:rsidR="00082947" w:rsidRDefault="00082947" w:rsidP="00082947">
      <w:r>
        <w:t xml:space="preserve">The harakeke illustration was provided by </w:t>
      </w:r>
      <w:r w:rsidRPr="004653CC">
        <w:t>Kate Mabin</w:t>
      </w:r>
      <w:r>
        <w:t>.</w:t>
      </w:r>
    </w:p>
    <w:p w14:paraId="663771FF" w14:textId="0D72C897" w:rsidR="00AD19A1" w:rsidRDefault="00082947" w:rsidP="00082947">
      <w:r>
        <w:t>The publication was designed by KE Design.</w:t>
      </w:r>
    </w:p>
    <w:p w14:paraId="0F8774BA" w14:textId="77777777" w:rsidR="00032C0A" w:rsidRDefault="008E3A07" w:rsidP="001D3E4E">
      <w:pPr>
        <w:pStyle w:val="Heading1"/>
      </w:pPr>
      <w:bookmarkStart w:id="8" w:name="_Toc108605712"/>
      <w:r>
        <w:lastRenderedPageBreak/>
        <w:t>Foreword</w:t>
      </w:r>
      <w:bookmarkEnd w:id="8"/>
    </w:p>
    <w:p w14:paraId="2FE3AF5F" w14:textId="1EA04F70" w:rsidR="00082947" w:rsidRDefault="00082947" w:rsidP="00082947">
      <w:r>
        <w:t xml:space="preserve">We know that Aotearoa New Zealand can get through a pandemic when faced with one. We know this because we have done it. The global experience with the </w:t>
      </w:r>
      <w:r w:rsidR="00F44B1F">
        <w:t>COVID</w:t>
      </w:r>
      <w:r w:rsidR="00F44B1F">
        <w:noBreakHyphen/>
        <w:t>19</w:t>
      </w:r>
      <w:r>
        <w:t xml:space="preserve"> pandemic has shaped our nation</w:t>
      </w:r>
      <w:r w:rsidR="00B425F7">
        <w:t>’</w:t>
      </w:r>
      <w:r>
        <w:t>s understanding of both who we are and how pandemics can disrupt, harm and destroy. But we can get through together. We know the truth of the whakatauk</w:t>
      </w:r>
      <w:r w:rsidRPr="00EB5BA0">
        <w:rPr>
          <w:rFonts w:asciiTheme="minorHAnsi" w:hAnsiTheme="minorHAnsi" w:cstheme="minorHAnsi"/>
          <w:color w:val="000000" w:themeColor="text1"/>
          <w:shd w:val="clear" w:color="auto" w:fill="FFFFFF"/>
        </w:rPr>
        <w:t>ī</w:t>
      </w:r>
      <w:r>
        <w:t xml:space="preserve"> </w:t>
      </w:r>
      <w:r w:rsidR="00B425F7">
        <w:t>‘</w:t>
      </w:r>
      <w:r>
        <w:t>H</w:t>
      </w:r>
      <w:r w:rsidRPr="00161DED">
        <w:t>e waka eke noa</w:t>
      </w:r>
      <w:r w:rsidR="00B425F7">
        <w:t>’</w:t>
      </w:r>
      <w:r>
        <w:t>: A canoe that we are all in – with no exception.</w:t>
      </w:r>
    </w:p>
    <w:p w14:paraId="4CCBA12F" w14:textId="77777777" w:rsidR="00082947" w:rsidRDefault="00082947" w:rsidP="00082947">
      <w:r>
        <w:t xml:space="preserve">The National Ethics Advisory Committee (NEAC) offers this update to our 2007 guidance publication </w:t>
      </w:r>
      <w:r>
        <w:rPr>
          <w:i/>
          <w:iCs/>
        </w:rPr>
        <w:t>Getting through Together: Ethical values for a p</w:t>
      </w:r>
      <w:r w:rsidRPr="00EB5BA0">
        <w:rPr>
          <w:i/>
          <w:iCs/>
        </w:rPr>
        <w:t>andemic</w:t>
      </w:r>
      <w:r>
        <w:t>.</w:t>
      </w:r>
      <w:r>
        <w:rPr>
          <w:rStyle w:val="EndnoteReference"/>
        </w:rPr>
        <w:endnoteReference w:id="2"/>
      </w:r>
      <w:r>
        <w:t xml:space="preserve"> </w:t>
      </w:r>
      <w:r w:rsidRPr="0018107E">
        <w:t>Our</w:t>
      </w:r>
      <w:r>
        <w:t xml:space="preserve"> hope is that this updated guidance will protect all New Zealanders. However, we know some communities are likely to be particularly vulnerable. For example, Māori experience health inequities,</w:t>
      </w:r>
      <w:r w:rsidRPr="00DE7C78">
        <w:rPr>
          <w:rStyle w:val="EndnoteReference"/>
        </w:rPr>
        <w:endnoteReference w:id="3"/>
      </w:r>
      <w:r>
        <w:t xml:space="preserve"> and these are compounded in a pandemic.</w:t>
      </w:r>
      <w:r>
        <w:rPr>
          <w:rStyle w:val="EndnoteReference"/>
        </w:rPr>
        <w:endnoteReference w:id="4"/>
      </w:r>
      <w:r>
        <w:t xml:space="preserve"> Māori and other communities have a history of resilience, and in this updated guidance, we seek to support these strengths through a call for equity and by fostering community participation.</w:t>
      </w:r>
    </w:p>
    <w:p w14:paraId="3AF36177" w14:textId="5B9A5899" w:rsidR="00082947" w:rsidRDefault="00082947" w:rsidP="00082947">
      <w:r>
        <w:t>We have deliberately sought to amplify the call for a te ao Māori and strengths-based approach to pandemic planning. This builds on the previous 2007 edition, which addressed the ethical issues in a pandemic by identifying shared values and offering broad guidance.</w:t>
      </w:r>
    </w:p>
    <w:p w14:paraId="25EEE075" w14:textId="4FD88C5E" w:rsidR="00082947" w:rsidRDefault="00082947" w:rsidP="00082947">
      <w:r>
        <w:t>The principles in this set of guidance give us a shared basis for decision-making. Many of us, in many different situations, will still have to make hard choices. There are new pandemics on our horizon, and the better prepared we are, the better we will cope. The Government can prepare by investing in our health system and by connecting more strongly with the social infrastructure that exists in our diverse communities. The Ministry of Health (the Ministry) is the lead agency for this whole-of-government action. But the Ministry cannot succeed alone. Businesses, iwi, community groups, households and individuals also must play a part, as we are all critical in the success of any pandemic response.</w:t>
      </w:r>
    </w:p>
    <w:p w14:paraId="5825B441" w14:textId="77777777" w:rsidR="00082947" w:rsidRDefault="00082947" w:rsidP="00082947">
      <w:r>
        <w:t>The development</w:t>
      </w:r>
      <w:r w:rsidRPr="008336A3">
        <w:t xml:space="preserve"> of </w:t>
      </w:r>
      <w:r>
        <w:t xml:space="preserve">the </w:t>
      </w:r>
      <w:r>
        <w:rPr>
          <w:i/>
          <w:iCs/>
        </w:rPr>
        <w:t>Ethical Guidance</w:t>
      </w:r>
      <w:r>
        <w:rPr>
          <w:i/>
        </w:rPr>
        <w:t xml:space="preserve"> </w:t>
      </w:r>
      <w:r>
        <w:rPr>
          <w:i/>
          <w:iCs/>
        </w:rPr>
        <w:t>for a Pandemic</w:t>
      </w:r>
      <w:r w:rsidRPr="008336A3">
        <w:t xml:space="preserve"> was</w:t>
      </w:r>
      <w:r>
        <w:t xml:space="preserve"> made possible by the generosity and knowledge of many contributors. We are particularly grateful to those who contributed their time and expertise to ensure that equity was held at the heart of this guidance, and for those who contributed their stories of getting through together.</w:t>
      </w:r>
    </w:p>
    <w:p w14:paraId="398113F4" w14:textId="698EC56F" w:rsidR="00082947" w:rsidRDefault="00082947" w:rsidP="00082947">
      <w:pPr>
        <w:spacing w:before="360"/>
      </w:pPr>
    </w:p>
    <w:p w14:paraId="144EF6C2" w14:textId="77777777" w:rsidR="00082947" w:rsidRDefault="00082947" w:rsidP="00082947">
      <w:pPr>
        <w:spacing w:before="0"/>
        <w:rPr>
          <w:b/>
          <w:bCs/>
        </w:rPr>
      </w:pPr>
      <w:r w:rsidRPr="009663B0">
        <w:rPr>
          <w:b/>
          <w:bCs/>
        </w:rPr>
        <w:t xml:space="preserve">Professor </w:t>
      </w:r>
      <w:r>
        <w:rPr>
          <w:b/>
          <w:bCs/>
        </w:rPr>
        <w:t>John McMillan</w:t>
      </w:r>
    </w:p>
    <w:p w14:paraId="3C70FAF9" w14:textId="73F9DC28" w:rsidR="00D662F8" w:rsidRDefault="00082947" w:rsidP="00082947">
      <w:pPr>
        <w:spacing w:before="0"/>
      </w:pPr>
      <w:r>
        <w:t>Chair, National Ethics Advisory Committee</w:t>
      </w:r>
    </w:p>
    <w:p w14:paraId="7F838428" w14:textId="12139C41" w:rsidR="009A42D5" w:rsidRPr="0043478F" w:rsidRDefault="00082947" w:rsidP="00BB4198">
      <w:pPr>
        <w:pStyle w:val="Heading1"/>
      </w:pPr>
      <w:bookmarkStart w:id="9" w:name="_bookmark2"/>
      <w:bookmarkStart w:id="10" w:name="_bookmark4"/>
      <w:bookmarkStart w:id="11" w:name="_Toc108605713"/>
      <w:bookmarkEnd w:id="0"/>
      <w:bookmarkEnd w:id="1"/>
      <w:bookmarkEnd w:id="9"/>
      <w:bookmarkEnd w:id="10"/>
      <w:r>
        <w:lastRenderedPageBreak/>
        <w:t xml:space="preserve">Chapter </w:t>
      </w:r>
      <w:r w:rsidR="00926083">
        <w:t>1</w:t>
      </w:r>
      <w:r>
        <w:t>: A fresh approach to pandemics</w:t>
      </w:r>
      <w:bookmarkEnd w:id="11"/>
    </w:p>
    <w:p w14:paraId="35FAD38C" w14:textId="437710A6" w:rsidR="00082947" w:rsidRPr="00783E2E" w:rsidRDefault="00082947" w:rsidP="00523F9E">
      <w:pPr>
        <w:jc w:val="center"/>
      </w:pPr>
      <w:r w:rsidRPr="00783E2E">
        <w:t>Tūngia te ururua kia tupu whakaritorito te tupu o te harakeke.</w:t>
      </w:r>
      <w:r w:rsidR="00523F9E">
        <w:br/>
      </w:r>
      <w:r w:rsidRPr="00783E2E">
        <w:t>Clear the undergrowth so that the new shoots of the flax will grow.</w:t>
      </w:r>
    </w:p>
    <w:p w14:paraId="729284E9" w14:textId="69FEB2A7" w:rsidR="00082947" w:rsidRDefault="00082947" w:rsidP="00523F9E">
      <w:r>
        <w:t>This whakataukī reflects the opportunity that we have in Aotearoa New Zealand to create an approach to pandemics that supports new thinking and ways of operating in the health and wellbeing sector. It also reflects this publication</w:t>
      </w:r>
      <w:r w:rsidR="00B425F7">
        <w:t>’</w:t>
      </w:r>
      <w:r>
        <w:t>s opportunity to stimulate debate and discussion about the ethical principles that should underpin our planning for, responding to and recovering from a pandemic.</w:t>
      </w:r>
    </w:p>
    <w:p w14:paraId="7A01E3CA" w14:textId="77777777" w:rsidR="00082947" w:rsidRDefault="00082947" w:rsidP="00523F9E">
      <w:pPr>
        <w:pStyle w:val="Heading2"/>
      </w:pPr>
      <w:bookmarkStart w:id="12" w:name="_Ethical_principles_for"/>
      <w:bookmarkStart w:id="13" w:name="_Toc88220785"/>
      <w:bookmarkStart w:id="14" w:name="_Toc100845892"/>
      <w:bookmarkStart w:id="15" w:name="_Toc108605714"/>
      <w:bookmarkEnd w:id="12"/>
      <w:r>
        <w:t>Context</w:t>
      </w:r>
      <w:bookmarkEnd w:id="13"/>
      <w:bookmarkEnd w:id="14"/>
      <w:bookmarkEnd w:id="15"/>
    </w:p>
    <w:p w14:paraId="358CB40B" w14:textId="2EDA937B" w:rsidR="00082947" w:rsidRPr="00B538BD" w:rsidRDefault="00F44B1F" w:rsidP="00523F9E">
      <w:pPr>
        <w:pStyle w:val="Heading3"/>
        <w:spacing w:before="240"/>
      </w:pPr>
      <w:r>
        <w:t>COVID</w:t>
      </w:r>
      <w:r>
        <w:noBreakHyphen/>
        <w:t>19</w:t>
      </w:r>
    </w:p>
    <w:p w14:paraId="71E3E6FB" w14:textId="6B9DE407" w:rsidR="00082947" w:rsidRPr="00523F9E" w:rsidRDefault="00082947" w:rsidP="00523F9E">
      <w:pPr>
        <w:rPr>
          <w:spacing w:val="-2"/>
        </w:rPr>
      </w:pPr>
      <w:r w:rsidRPr="00523F9E">
        <w:rPr>
          <w:spacing w:val="-2"/>
        </w:rPr>
        <w:t xml:space="preserve">In early 2020, following the arrival of </w:t>
      </w:r>
      <w:r w:rsidR="00F44B1F">
        <w:rPr>
          <w:spacing w:val="-2"/>
        </w:rPr>
        <w:t>COVID</w:t>
      </w:r>
      <w:r w:rsidR="00F44B1F">
        <w:rPr>
          <w:spacing w:val="-2"/>
        </w:rPr>
        <w:noBreakHyphen/>
        <w:t>19</w:t>
      </w:r>
      <w:r w:rsidRPr="00523F9E">
        <w:rPr>
          <w:spacing w:val="-2"/>
        </w:rPr>
        <w:t xml:space="preserve"> on our shores, Aotearoa New Zealand implemented a four-level national suppression strategy, focused on eliminating the virus.</w:t>
      </w:r>
      <w:r w:rsidRPr="00523F9E">
        <w:rPr>
          <w:rStyle w:val="EndnoteReference"/>
          <w:spacing w:val="-2"/>
        </w:rPr>
        <w:endnoteReference w:id="5"/>
      </w:r>
      <w:r w:rsidRPr="00523F9E">
        <w:rPr>
          <w:spacing w:val="-2"/>
        </w:rPr>
        <w:t xml:space="preserve"> At the time, the full costs, justifications and benefits of such a strategy were not clear.</w:t>
      </w:r>
      <w:r w:rsidRPr="00523F9E">
        <w:rPr>
          <w:rStyle w:val="EndnoteReference"/>
          <w:spacing w:val="-2"/>
        </w:rPr>
        <w:endnoteReference w:id="6"/>
      </w:r>
      <w:r w:rsidRPr="00523F9E">
        <w:rPr>
          <w:spacing w:val="-2"/>
        </w:rPr>
        <w:t xml:space="preserve"> However, it was widely understood that previous influenza pandemics had disproportionately and catastrophically impacted Māori,</w:t>
      </w:r>
      <w:r w:rsidRPr="00523F9E">
        <w:rPr>
          <w:rStyle w:val="EndnoteReference"/>
          <w:spacing w:val="-2"/>
        </w:rPr>
        <w:endnoteReference w:id="7"/>
      </w:r>
      <w:r w:rsidRPr="00523F9E">
        <w:rPr>
          <w:spacing w:val="-2"/>
          <w:vertAlign w:val="superscript"/>
        </w:rPr>
        <w:t>,</w:t>
      </w:r>
      <w:r w:rsidRPr="00523F9E">
        <w:rPr>
          <w:spacing w:val="-2"/>
        </w:rPr>
        <w:t xml:space="preserve"> </w:t>
      </w:r>
      <w:r w:rsidRPr="00523F9E">
        <w:rPr>
          <w:rStyle w:val="EndnoteReference"/>
          <w:spacing w:val="-2"/>
        </w:rPr>
        <w:endnoteReference w:id="8"/>
      </w:r>
      <w:r w:rsidRPr="00523F9E">
        <w:rPr>
          <w:spacing w:val="-2"/>
        </w:rPr>
        <w:t xml:space="preserve"> and the 2019 measles outbreak in Sāmoa (understood to have originated in Aotearoa New Zealand), had highlighted the risks for our Pacific neighbours based on our strong connections with them.</w:t>
      </w:r>
      <w:r w:rsidRPr="00523F9E">
        <w:rPr>
          <w:rStyle w:val="EndnoteReference"/>
          <w:spacing w:val="-2"/>
        </w:rPr>
        <w:endnoteReference w:id="9"/>
      </w:r>
      <w:r w:rsidRPr="00523F9E">
        <w:rPr>
          <w:spacing w:val="-2"/>
        </w:rPr>
        <w:t xml:space="preserve"> Therefore, while the strategy of elimination was understood to have substantial economic and social costs, the alternatives were believed to be more damaging.</w:t>
      </w:r>
      <w:r w:rsidRPr="00523F9E">
        <w:rPr>
          <w:rStyle w:val="EndnoteReference"/>
          <w:spacing w:val="-2"/>
        </w:rPr>
        <w:endnoteReference w:id="10"/>
      </w:r>
    </w:p>
    <w:p w14:paraId="4F2114FB" w14:textId="77777777" w:rsidR="00082947" w:rsidRDefault="00082947" w:rsidP="00523F9E">
      <w:r>
        <w:t>As the pandemic progressed, it became very clear that, while science has provided the evidence on which to base decisions, ethical principles were needed to establish how that evidence is applied,</w:t>
      </w:r>
      <w:r>
        <w:rPr>
          <w:rStyle w:val="EndnoteReference"/>
        </w:rPr>
        <w:endnoteReference w:id="11"/>
      </w:r>
      <w:r>
        <w:t xml:space="preserve"> for example:</w:t>
      </w:r>
    </w:p>
    <w:p w14:paraId="432ECD4E" w14:textId="77777777" w:rsidR="00082947" w:rsidRDefault="00082947" w:rsidP="00523F9E">
      <w:pPr>
        <w:pStyle w:val="Bullet"/>
      </w:pPr>
      <w:r>
        <w:t>Individuals who have recovered from infection may h</w:t>
      </w:r>
      <w:r w:rsidRPr="00C77194">
        <w:t>ave some degree of</w:t>
      </w:r>
      <w:r>
        <w:t xml:space="preserve"> future</w:t>
      </w:r>
      <w:r w:rsidRPr="00C77194">
        <w:t xml:space="preserve"> immunity</w:t>
      </w:r>
      <w:r>
        <w:t>,</w:t>
      </w:r>
      <w:r w:rsidRPr="00C77194">
        <w:t xml:space="preserve"> but </w:t>
      </w:r>
      <w:r>
        <w:t xml:space="preserve">is it ethical to </w:t>
      </w:r>
      <w:r w:rsidRPr="00C77194">
        <w:t>attribu</w:t>
      </w:r>
      <w:r>
        <w:t>te</w:t>
      </w:r>
      <w:r w:rsidRPr="00C77194">
        <w:t xml:space="preserve"> </w:t>
      </w:r>
      <w:r>
        <w:t xml:space="preserve">forms of </w:t>
      </w:r>
      <w:r w:rsidRPr="00C77194">
        <w:t xml:space="preserve">privilege </w:t>
      </w:r>
      <w:r>
        <w:t>to these individuals (for example, being able to undertake air travel) due to this immunity?</w:t>
      </w:r>
    </w:p>
    <w:p w14:paraId="7587074B" w14:textId="77777777" w:rsidR="00082947" w:rsidRDefault="00082947" w:rsidP="00523F9E">
      <w:pPr>
        <w:pStyle w:val="Bullet"/>
      </w:pPr>
      <w:r>
        <w:t>Should some communities be prioritised when distributing vaccines and treatments during a pandemic?</w:t>
      </w:r>
    </w:p>
    <w:p w14:paraId="582FBFE8" w14:textId="77777777" w:rsidR="00082947" w:rsidRDefault="00082947" w:rsidP="00523F9E">
      <w:pPr>
        <w:pStyle w:val="Bullet"/>
      </w:pPr>
      <w:r>
        <w:t>Is it ethical to mandate vaccines for incarcerated individuals?</w:t>
      </w:r>
    </w:p>
    <w:p w14:paraId="3AE20445" w14:textId="2966794D" w:rsidR="00082947" w:rsidRDefault="00082947" w:rsidP="00523F9E">
      <w:pPr>
        <w:pStyle w:val="Bullet"/>
      </w:pPr>
      <w:r>
        <w:t>When is it ethical to restrict a citizen</w:t>
      </w:r>
      <w:r w:rsidR="00B425F7">
        <w:t>’</w:t>
      </w:r>
      <w:r>
        <w:t>s freedom of movement?</w:t>
      </w:r>
    </w:p>
    <w:p w14:paraId="1457B0AB" w14:textId="2E1BF661" w:rsidR="00B425F7" w:rsidRDefault="00082947" w:rsidP="00523F9E">
      <w:r>
        <w:t xml:space="preserve">The threat of future pandemics to Aotearoa New Zealand means that we should prepare and learn from the </w:t>
      </w:r>
      <w:r w:rsidR="00F44B1F">
        <w:t>COVID</w:t>
      </w:r>
      <w:r w:rsidR="00F44B1F">
        <w:noBreakHyphen/>
        <w:t>19</w:t>
      </w:r>
      <w:r>
        <w:t xml:space="preserve"> pandemic. This publication is designed to establish the ethical principles that will help prepare us for such conversations and decisions.</w:t>
      </w:r>
    </w:p>
    <w:p w14:paraId="74C9B09E" w14:textId="1829BD81" w:rsidR="00082947" w:rsidRPr="0019267F" w:rsidRDefault="00082947" w:rsidP="00523F9E">
      <w:pPr>
        <w:pStyle w:val="Heading2"/>
      </w:pPr>
      <w:bookmarkStart w:id="16" w:name="_Toc88220787"/>
      <w:bookmarkStart w:id="17" w:name="_Toc100845893"/>
      <w:bookmarkStart w:id="18" w:name="_Toc108605715"/>
      <w:r w:rsidRPr="0019267F">
        <w:t>Building resilient health and economic systems and communities</w:t>
      </w:r>
      <w:bookmarkEnd w:id="16"/>
      <w:bookmarkEnd w:id="17"/>
      <w:bookmarkEnd w:id="18"/>
    </w:p>
    <w:p w14:paraId="7889A1B8" w14:textId="6D299CEF" w:rsidR="00082947" w:rsidRDefault="00082947" w:rsidP="00523F9E">
      <w:r>
        <w:t>Our communities are our greatest asset, with community resilience a critical component of Aotearoa New Zealand</w:t>
      </w:r>
      <w:r w:rsidR="00B425F7">
        <w:t>’</w:t>
      </w:r>
      <w:r>
        <w:t>s ability to respond to a pandemic. As part of building resilience, NEAC have identified the following seven foundations for our country</w:t>
      </w:r>
      <w:r w:rsidR="00B425F7">
        <w:t>’</w:t>
      </w:r>
      <w:r>
        <w:t>s pandemic response.</w:t>
      </w:r>
    </w:p>
    <w:p w14:paraId="530E07A7" w14:textId="77777777" w:rsidR="00082947" w:rsidRDefault="00082947" w:rsidP="00523F9E">
      <w:pPr>
        <w:pStyle w:val="Bullet"/>
        <w:spacing w:before="60"/>
      </w:pPr>
      <w:r>
        <w:t>Honouring Te Tiriti o Waitangi</w:t>
      </w:r>
    </w:p>
    <w:p w14:paraId="5C487C97" w14:textId="77777777" w:rsidR="00082947" w:rsidRDefault="00082947" w:rsidP="00523F9E">
      <w:pPr>
        <w:pStyle w:val="Bullet"/>
        <w:spacing w:before="60"/>
      </w:pPr>
      <w:r>
        <w:t>Developing a strong and well-functioning health system</w:t>
      </w:r>
    </w:p>
    <w:p w14:paraId="63E08E69" w14:textId="77777777" w:rsidR="00082947" w:rsidRDefault="00082947" w:rsidP="00523F9E">
      <w:pPr>
        <w:pStyle w:val="Bullet"/>
        <w:spacing w:before="60"/>
      </w:pPr>
      <w:r>
        <w:t>Building back better – getting ready for the future</w:t>
      </w:r>
    </w:p>
    <w:p w14:paraId="38C43F04" w14:textId="77777777" w:rsidR="00082947" w:rsidRDefault="00082947" w:rsidP="00523F9E">
      <w:pPr>
        <w:pStyle w:val="Bullet"/>
        <w:spacing w:before="60"/>
      </w:pPr>
      <w:r>
        <w:t xml:space="preserve">Adopting </w:t>
      </w:r>
      <w:r w:rsidRPr="00C007CB">
        <w:t>Te Whare Tapa Whā</w:t>
      </w:r>
      <w:r w:rsidRPr="00721080">
        <w:rPr>
          <w:i/>
          <w:iCs/>
        </w:rPr>
        <w:t xml:space="preserve"> </w:t>
      </w:r>
      <w:r>
        <w:t>– a shared model of health and wellbeing</w:t>
      </w:r>
    </w:p>
    <w:p w14:paraId="5BB2535E" w14:textId="77777777" w:rsidR="00082947" w:rsidRDefault="00082947" w:rsidP="00523F9E">
      <w:pPr>
        <w:pStyle w:val="Bullet"/>
        <w:keepNext/>
        <w:spacing w:before="60"/>
      </w:pPr>
      <w:r>
        <w:lastRenderedPageBreak/>
        <w:t>Embedding mātauranga Māori</w:t>
      </w:r>
    </w:p>
    <w:p w14:paraId="633531F6" w14:textId="77777777" w:rsidR="00082947" w:rsidRDefault="00082947" w:rsidP="00523F9E">
      <w:pPr>
        <w:pStyle w:val="Bullet"/>
        <w:spacing w:before="60"/>
      </w:pPr>
      <w:r>
        <w:t>Taking an intersectional approach</w:t>
      </w:r>
    </w:p>
    <w:p w14:paraId="0ACA8B07" w14:textId="77777777" w:rsidR="00082947" w:rsidRDefault="00082947" w:rsidP="00523F9E">
      <w:pPr>
        <w:pStyle w:val="Bullet"/>
        <w:spacing w:before="60"/>
      </w:pPr>
      <w:r>
        <w:t>Upholding human rights</w:t>
      </w:r>
    </w:p>
    <w:p w14:paraId="17444B29" w14:textId="77777777" w:rsidR="00082947" w:rsidRDefault="00082947" w:rsidP="000F566A">
      <w:pPr>
        <w:pStyle w:val="Heading3"/>
        <w:spacing w:before="480"/>
      </w:pPr>
      <w:bookmarkStart w:id="19" w:name="_Toc88220788"/>
      <w:r>
        <w:t>Honouring Te Tiriti o Waitangi</w:t>
      </w:r>
      <w:bookmarkEnd w:id="19"/>
    </w:p>
    <w:p w14:paraId="2F0B4C2B" w14:textId="77777777" w:rsidR="00B425F7" w:rsidRDefault="00082947" w:rsidP="00523F9E">
      <w:r>
        <w:t xml:space="preserve">The 2019 </w:t>
      </w:r>
      <w:r w:rsidRPr="00F376E8">
        <w:rPr>
          <w:i/>
          <w:iCs/>
        </w:rPr>
        <w:t>Hauora</w:t>
      </w:r>
      <w:r>
        <w:t xml:space="preserve"> (Health) report from the Waitangi Tribunal recommended a series of principles be developed for the primary health care system in Aotearoa New Zealand.</w:t>
      </w:r>
      <w:r>
        <w:rPr>
          <w:rStyle w:val="EndnoteReference"/>
        </w:rPr>
        <w:endnoteReference w:id="12"/>
      </w:r>
      <w:r>
        <w:t xml:space="preserve"> The following five principles were identified as important in honouring </w:t>
      </w:r>
      <w:r w:rsidRPr="00B555E9">
        <w:t xml:space="preserve">Te Tiriti o Waitangi </w:t>
      </w:r>
      <w:r>
        <w:t>in the overarching health and disability system and remain critical in a pandemic.</w:t>
      </w:r>
    </w:p>
    <w:p w14:paraId="633ABB16" w14:textId="03214972" w:rsidR="00082947" w:rsidRDefault="00082947" w:rsidP="00523F9E">
      <w:pPr>
        <w:pStyle w:val="Bullet"/>
      </w:pPr>
      <w:r>
        <w:t>Tino rangatiratanga</w:t>
      </w:r>
    </w:p>
    <w:p w14:paraId="5F281F8B" w14:textId="77777777" w:rsidR="00082947" w:rsidRDefault="00082947" w:rsidP="00523F9E">
      <w:pPr>
        <w:pStyle w:val="Dash"/>
      </w:pPr>
      <w:r>
        <w:t>In the context of a pandemic, tino rangatiratanga means that Māori are key decision-makers in the design, delivery, prioritisation, and monitoring of health services.</w:t>
      </w:r>
    </w:p>
    <w:p w14:paraId="214F0E8F" w14:textId="77777777" w:rsidR="00082947" w:rsidRDefault="00082947" w:rsidP="00523F9E">
      <w:pPr>
        <w:pStyle w:val="Bullet"/>
      </w:pPr>
      <w:r>
        <w:t>Equity</w:t>
      </w:r>
    </w:p>
    <w:p w14:paraId="70EE4F79" w14:textId="77777777" w:rsidR="00082947" w:rsidRDefault="00082947" w:rsidP="00523F9E">
      <w:pPr>
        <w:pStyle w:val="Dash"/>
      </w:pPr>
      <w:r>
        <w:t>Equity requires the health and disability system to commit to achieving equitable health outcomes for Māori in a pandemic. In the process, clinicians, hospital administrators and public health policy makers should not lose focus on identifying, acknowledging, and addressing existing inequities experienced by Māori.</w:t>
      </w:r>
    </w:p>
    <w:p w14:paraId="016BD8C3" w14:textId="77777777" w:rsidR="00082947" w:rsidRDefault="00082947" w:rsidP="00523F9E">
      <w:pPr>
        <w:pStyle w:val="Bullet"/>
      </w:pPr>
      <w:r>
        <w:t>Active protection</w:t>
      </w:r>
    </w:p>
    <w:p w14:paraId="21675170" w14:textId="77777777" w:rsidR="00082947" w:rsidRDefault="00082947" w:rsidP="00523F9E">
      <w:pPr>
        <w:pStyle w:val="Dash"/>
      </w:pPr>
      <w:r>
        <w:t>Active protection ensures, to the fullest practicable extent, that the health and disability system achieves equitable health outcomes for Māori.</w:t>
      </w:r>
    </w:p>
    <w:p w14:paraId="13ABE9B1" w14:textId="77777777" w:rsidR="00082947" w:rsidRDefault="00082947" w:rsidP="00523F9E">
      <w:pPr>
        <w:pStyle w:val="Bullet"/>
      </w:pPr>
      <w:r>
        <w:t>Options</w:t>
      </w:r>
    </w:p>
    <w:p w14:paraId="4530EC87" w14:textId="77777777" w:rsidR="00082947" w:rsidRDefault="00082947" w:rsidP="00523F9E">
      <w:pPr>
        <w:pStyle w:val="Dash"/>
      </w:pPr>
      <w:r>
        <w:t>Options means that the health and disability system is agile in adapting and responding to the pandemic resource needs of kaupapa Māori health and disability services to be able to serve Māori communities adequately.</w:t>
      </w:r>
    </w:p>
    <w:p w14:paraId="00EEC23D" w14:textId="77777777" w:rsidR="00082947" w:rsidRDefault="00082947" w:rsidP="00523F9E">
      <w:pPr>
        <w:pStyle w:val="Bullet"/>
      </w:pPr>
      <w:r>
        <w:t>Partnership</w:t>
      </w:r>
    </w:p>
    <w:p w14:paraId="629E4904" w14:textId="77777777" w:rsidR="00082947" w:rsidRDefault="00082947" w:rsidP="00523F9E">
      <w:pPr>
        <w:pStyle w:val="Dash"/>
      </w:pPr>
      <w:r>
        <w:t>Partnership means that the health and disability system leadership works alongside Māori leaders to enable a coordinated and united response to a pandemic or public health emergency, with Māori receiving adequate resources to govern, design, deliver, manage and monitor a response and the impacts of the pandemic or emergency on Māori communities.</w:t>
      </w:r>
    </w:p>
    <w:p w14:paraId="6D641AC2" w14:textId="77777777" w:rsidR="00082947" w:rsidRPr="00523F9E" w:rsidRDefault="00082947" w:rsidP="00523F9E">
      <w:pPr>
        <w:rPr>
          <w:spacing w:val="-2"/>
        </w:rPr>
      </w:pPr>
      <w:r w:rsidRPr="00523F9E">
        <w:rPr>
          <w:spacing w:val="-2"/>
        </w:rPr>
        <w:t>Together, these five principles form a foundation for the national ethical principles proposed in these guidelines.</w:t>
      </w:r>
    </w:p>
    <w:p w14:paraId="346376E5" w14:textId="77777777" w:rsidR="00082947" w:rsidRDefault="00082947" w:rsidP="000F566A">
      <w:pPr>
        <w:pStyle w:val="Heading3"/>
        <w:spacing w:before="480"/>
      </w:pPr>
      <w:bookmarkStart w:id="20" w:name="_Toc88220789"/>
      <w:r>
        <w:t>Developing a strong and well-functioning health system</w:t>
      </w:r>
      <w:bookmarkEnd w:id="20"/>
    </w:p>
    <w:p w14:paraId="66D4F0C0" w14:textId="67E506D3" w:rsidR="00082947" w:rsidRDefault="00082947" w:rsidP="00523F9E">
      <w:r>
        <w:t>Aotearoa New Zealand</w:t>
      </w:r>
      <w:r w:rsidR="00B425F7">
        <w:t>’</w:t>
      </w:r>
      <w:r>
        <w:t xml:space="preserve">s health and disability system was stretched thin even before </w:t>
      </w:r>
      <w:r w:rsidR="00F44B1F">
        <w:t>COVID</w:t>
      </w:r>
      <w:r w:rsidR="00F44B1F">
        <w:noBreakHyphen/>
        <w:t>19</w:t>
      </w:r>
      <w:r>
        <w:t>. It struggles to cope with m</w:t>
      </w:r>
      <w:r w:rsidRPr="00123505">
        <w:t>ental health</w:t>
      </w:r>
      <w:r>
        <w:t xml:space="preserve"> issues and suicide</w:t>
      </w:r>
      <w:r w:rsidRPr="00123505">
        <w:t xml:space="preserve">, cancers, cardiovascular disease, diabetes, and </w:t>
      </w:r>
      <w:r>
        <w:t xml:space="preserve">poor </w:t>
      </w:r>
      <w:r w:rsidRPr="00123505">
        <w:t>oral health</w:t>
      </w:r>
      <w:r>
        <w:t>.</w:t>
      </w:r>
      <w:r>
        <w:rPr>
          <w:rStyle w:val="EndnoteReference"/>
        </w:rPr>
        <w:endnoteReference w:id="13"/>
      </w:r>
      <w:r>
        <w:t xml:space="preserve"> </w:t>
      </w:r>
      <w:bookmarkStart w:id="21" w:name="_Hlk89239509"/>
      <w:r>
        <w:t>There are staff shortages in primary health care as well as ongoing challenges in recruiting and retaining staff.</w:t>
      </w:r>
      <w:bookmarkEnd w:id="21"/>
      <w:r>
        <w:rPr>
          <w:rStyle w:val="EndnoteReference"/>
        </w:rPr>
        <w:endnoteReference w:id="14"/>
      </w:r>
      <w:r w:rsidRPr="00B260DF">
        <w:rPr>
          <w:vertAlign w:val="superscript"/>
        </w:rPr>
        <w:t>,</w:t>
      </w:r>
      <w:r w:rsidR="00523F9E">
        <w:rPr>
          <w:vertAlign w:val="superscript"/>
        </w:rPr>
        <w:t> </w:t>
      </w:r>
      <w:r>
        <w:rPr>
          <w:rStyle w:val="EndnoteReference"/>
        </w:rPr>
        <w:endnoteReference w:id="15"/>
      </w:r>
      <w:r w:rsidRPr="00665DA9">
        <w:rPr>
          <w:vertAlign w:val="superscript"/>
        </w:rPr>
        <w:t xml:space="preserve">, </w:t>
      </w:r>
      <w:r>
        <w:rPr>
          <w:rStyle w:val="EndnoteReference"/>
        </w:rPr>
        <w:endnoteReference w:id="16"/>
      </w:r>
      <w:r w:rsidRPr="00665DA9">
        <w:rPr>
          <w:vertAlign w:val="superscript"/>
        </w:rPr>
        <w:t xml:space="preserve">, </w:t>
      </w:r>
      <w:r>
        <w:rPr>
          <w:rStyle w:val="EndnoteReference"/>
        </w:rPr>
        <w:endnoteReference w:id="17"/>
      </w:r>
      <w:r w:rsidRPr="00D45479">
        <w:t xml:space="preserve"> </w:t>
      </w:r>
      <w:r>
        <w:t>Many areas of health care are being compromised, including, access to general practitioner (GP) care, surgical services (with long waiting lists) and specialist outpatient clinics.</w:t>
      </w:r>
      <w:r>
        <w:rPr>
          <w:rStyle w:val="EndnoteReference"/>
        </w:rPr>
        <w:endnoteReference w:id="18"/>
      </w:r>
      <w:r w:rsidRPr="00665DA9">
        <w:rPr>
          <w:vertAlign w:val="superscript"/>
        </w:rPr>
        <w:t xml:space="preserve">, </w:t>
      </w:r>
      <w:r>
        <w:rPr>
          <w:rStyle w:val="EndnoteReference"/>
        </w:rPr>
        <w:endnoteReference w:id="19"/>
      </w:r>
      <w:r w:rsidRPr="00665DA9">
        <w:rPr>
          <w:vertAlign w:val="superscript"/>
        </w:rPr>
        <w:t xml:space="preserve">, </w:t>
      </w:r>
      <w:r>
        <w:rPr>
          <w:rStyle w:val="EndnoteReference"/>
        </w:rPr>
        <w:endnoteReference w:id="20"/>
      </w:r>
    </w:p>
    <w:p w14:paraId="46FE9C68" w14:textId="77777777" w:rsidR="00B425F7" w:rsidRPr="00523F9E" w:rsidRDefault="00082947" w:rsidP="00523F9E">
      <w:pPr>
        <w:rPr>
          <w:spacing w:val="-2"/>
        </w:rPr>
      </w:pPr>
      <w:r w:rsidRPr="00523F9E">
        <w:rPr>
          <w:spacing w:val="-2"/>
        </w:rPr>
        <w:t xml:space="preserve">While we discuss this further in the </w:t>
      </w:r>
      <w:hyperlink w:anchor="_Readiness" w:history="1">
        <w:r w:rsidRPr="00523F9E">
          <w:rPr>
            <w:rStyle w:val="Hyperlink"/>
            <w:color w:val="auto"/>
            <w:spacing w:val="-2"/>
          </w:rPr>
          <w:t>Readiness</w:t>
        </w:r>
      </w:hyperlink>
      <w:r w:rsidRPr="00523F9E">
        <w:rPr>
          <w:rStyle w:val="Hyperlink"/>
          <w:color w:val="auto"/>
          <w:spacing w:val="-2"/>
        </w:rPr>
        <w:t xml:space="preserve"> and reduction</w:t>
      </w:r>
      <w:r w:rsidRPr="00523F9E">
        <w:rPr>
          <w:spacing w:val="-2"/>
        </w:rPr>
        <w:t xml:space="preserve"> chapter below, it is fundamental that our health system be transformed before the next pandemic. This transformation needs to acknowledge the social determinants of health (these are non-medical elements, such as housing quality and food security), support community approaches to wellbeing and ensure that primary health care and hospital services can meet demand.</w:t>
      </w:r>
    </w:p>
    <w:p w14:paraId="2E9D8795" w14:textId="67F8FEAE" w:rsidR="00082947" w:rsidRDefault="00082947" w:rsidP="00523F9E">
      <w:r>
        <w:t>Preparing a health system for a pandemic requires investment, and this investment needs to strike a balance between the country</w:t>
      </w:r>
      <w:r w:rsidR="00B425F7">
        <w:t>’</w:t>
      </w:r>
      <w:r>
        <w:t>s current and future economic needs.</w:t>
      </w:r>
    </w:p>
    <w:p w14:paraId="4C5252AD" w14:textId="77777777" w:rsidR="00082947" w:rsidRPr="0019267F" w:rsidRDefault="00082947" w:rsidP="000F566A">
      <w:pPr>
        <w:pStyle w:val="Heading3"/>
      </w:pPr>
      <w:bookmarkStart w:id="22" w:name="_Toc88220790"/>
      <w:r>
        <w:lastRenderedPageBreak/>
        <w:t xml:space="preserve">Building back better – </w:t>
      </w:r>
      <w:bookmarkEnd w:id="22"/>
      <w:r>
        <w:t>getting ready for the future</w:t>
      </w:r>
    </w:p>
    <w:p w14:paraId="496344C9" w14:textId="6076AA36" w:rsidR="00B425F7" w:rsidRDefault="00082947" w:rsidP="000F566A">
      <w:r w:rsidRPr="0019267F">
        <w:t xml:space="preserve">To support preparedness and readiness for future pandemics, the </w:t>
      </w:r>
      <w:r w:rsidRPr="00D33CEA">
        <w:t>Organisation for Economic Co-operation and Development</w:t>
      </w:r>
      <w:r>
        <w:t xml:space="preserve"> (OECD)</w:t>
      </w:r>
      <w:r w:rsidRPr="0019267F">
        <w:t xml:space="preserve"> is promoting a series of economic policies it terms </w:t>
      </w:r>
      <w:r w:rsidR="00B425F7">
        <w:t>‘</w:t>
      </w:r>
      <w:r w:rsidRPr="0019267F">
        <w:t>build</w:t>
      </w:r>
      <w:r>
        <w:t>ing</w:t>
      </w:r>
      <w:r w:rsidRPr="0019267F">
        <w:t xml:space="preserve"> back better</w:t>
      </w:r>
      <w:r w:rsidR="00B425F7">
        <w:t>’</w:t>
      </w:r>
      <w:r w:rsidRPr="0019267F">
        <w:t>. Based on the idea of the circular economy, such</w:t>
      </w:r>
      <w:r w:rsidR="000F566A">
        <w:t xml:space="preserve"> </w:t>
      </w:r>
      <w:r w:rsidRPr="0019267F">
        <w:t xml:space="preserve">policy interventions focus on wellbeing and a more inclusive economy that aligns with long-term </w:t>
      </w:r>
      <w:r>
        <w:t xml:space="preserve">carbon </w:t>
      </w:r>
      <w:r w:rsidRPr="0019267F">
        <w:t>emission reduction goals, factoring in resilience to climate impacts, slowing biodiversity loss and increasing</w:t>
      </w:r>
      <w:r>
        <w:t>ly</w:t>
      </w:r>
      <w:r w:rsidRPr="0019267F">
        <w:t xml:space="preserve"> circular supply chains</w:t>
      </w:r>
      <w:r>
        <w:t xml:space="preserve"> (a model which encourages companies and suppliers to recycle and re-use materials and products).</w:t>
      </w:r>
      <w:r>
        <w:rPr>
          <w:rStyle w:val="EndnoteReference"/>
        </w:rPr>
        <w:endnoteReference w:id="21"/>
      </w:r>
      <w:r w:rsidRPr="00FB3953">
        <w:rPr>
          <w:vertAlign w:val="superscript"/>
        </w:rPr>
        <w:t xml:space="preserve">, </w:t>
      </w:r>
      <w:r>
        <w:rPr>
          <w:rStyle w:val="EndnoteReference"/>
        </w:rPr>
        <w:endnoteReference w:id="22"/>
      </w:r>
    </w:p>
    <w:p w14:paraId="18DF17DB" w14:textId="5115C0CF" w:rsidR="00082947" w:rsidRDefault="00082947" w:rsidP="000F566A">
      <w:r w:rsidRPr="0019267F">
        <w:t>Within the health</w:t>
      </w:r>
      <w:r>
        <w:t xml:space="preserve"> </w:t>
      </w:r>
      <w:r w:rsidRPr="0019267F">
        <w:t xml:space="preserve">care system specifically, </w:t>
      </w:r>
      <w:r w:rsidR="00F44B1F">
        <w:t>COVID</w:t>
      </w:r>
      <w:r w:rsidR="00F44B1F">
        <w:noBreakHyphen/>
        <w:t>19</w:t>
      </w:r>
      <w:r w:rsidRPr="0019267F">
        <w:t xml:space="preserve"> introduced disruptions to global distribution and supply chains across the world</w:t>
      </w:r>
      <w:r>
        <w:t>.</w:t>
      </w:r>
      <w:r>
        <w:rPr>
          <w:rStyle w:val="EndnoteReference"/>
        </w:rPr>
        <w:endnoteReference w:id="23"/>
      </w:r>
      <w:r w:rsidR="000F566A">
        <w:t xml:space="preserve"> </w:t>
      </w:r>
      <w:r w:rsidRPr="0019267F">
        <w:t xml:space="preserve">From difficulties in sourcing personal protective equipment </w:t>
      </w:r>
      <w:r>
        <w:t xml:space="preserve">(PPE) </w:t>
      </w:r>
      <w:r w:rsidRPr="0019267F">
        <w:t xml:space="preserve">to negotiating and securing access to </w:t>
      </w:r>
      <w:r w:rsidR="00F44B1F">
        <w:t>COVID</w:t>
      </w:r>
      <w:r w:rsidR="00F44B1F">
        <w:noBreakHyphen/>
        <w:t>19</w:t>
      </w:r>
      <w:r w:rsidRPr="0019267F">
        <w:t xml:space="preserve"> vaccines, </w:t>
      </w:r>
      <w:r>
        <w:t>there is</w:t>
      </w:r>
      <w:r w:rsidRPr="0019267F">
        <w:t xml:space="preserve"> an opportunity to think more broadly about sustainable economic policies</w:t>
      </w:r>
      <w:r w:rsidR="000F566A">
        <w:t xml:space="preserve"> </w:t>
      </w:r>
      <w:r w:rsidRPr="0019267F">
        <w:t xml:space="preserve">that will reduce the likelihood of future economic shocks and increase </w:t>
      </w:r>
      <w:r>
        <w:t xml:space="preserve">our </w:t>
      </w:r>
      <w:r w:rsidRPr="0019267F">
        <w:t>resilience to them when they do occur</w:t>
      </w:r>
      <w:r>
        <w:t>.</w:t>
      </w:r>
      <w:r>
        <w:rPr>
          <w:rStyle w:val="EndnoteReference"/>
        </w:rPr>
        <w:endnoteReference w:id="24"/>
      </w:r>
    </w:p>
    <w:p w14:paraId="41A2F1DE" w14:textId="1C36CEBC" w:rsidR="00082947" w:rsidRPr="0019267F" w:rsidRDefault="00082947" w:rsidP="000F566A">
      <w:r>
        <w:t>NEAC sees considerable benefit in Aotearoa New Zealand using such an economic approach as a foundational element of increasing our country</w:t>
      </w:r>
      <w:r w:rsidR="00B425F7">
        <w:t>’</w:t>
      </w:r>
      <w:r>
        <w:t>s resilience in the face of repeated pandemics.</w:t>
      </w:r>
    </w:p>
    <w:p w14:paraId="2325AC2A" w14:textId="77777777" w:rsidR="00082947" w:rsidRDefault="00082947" w:rsidP="000F566A">
      <w:pPr>
        <w:pStyle w:val="Heading3"/>
      </w:pPr>
      <w:bookmarkStart w:id="23" w:name="_A_shared_model"/>
      <w:bookmarkStart w:id="24" w:name="_Toc88220791"/>
      <w:bookmarkEnd w:id="23"/>
      <w:r>
        <w:t xml:space="preserve">Adopting Te Whare Tapa Whā – a shared model </w:t>
      </w:r>
      <w:bookmarkEnd w:id="24"/>
      <w:r>
        <w:t>of health and wellbeing</w:t>
      </w:r>
    </w:p>
    <w:p w14:paraId="774A8AEA" w14:textId="77777777" w:rsidR="00082947" w:rsidRDefault="00082947" w:rsidP="000F566A">
      <w:r>
        <w:t xml:space="preserve">Within the context of health in Aotearoa New Zealand, there have been many models developed to address health and wellbeing. However, in developing these guidelines, we have chosen to use </w:t>
      </w:r>
      <w:r w:rsidRPr="0038638D">
        <w:t>Te Whare Tapa Whā</w:t>
      </w:r>
      <w:r>
        <w:t xml:space="preserve"> to explain health and wellbeing.</w:t>
      </w:r>
    </w:p>
    <w:p w14:paraId="01C0340A" w14:textId="77777777" w:rsidR="00082947" w:rsidRDefault="00082947" w:rsidP="000F566A">
      <w:r>
        <w:t>Te Whare</w:t>
      </w:r>
      <w:r w:rsidRPr="001065CF">
        <w:t xml:space="preserve"> Tapa Whā</w:t>
      </w:r>
      <w:r>
        <w:t xml:space="preserve"> is a Māori model of health and wellbeing developed by Tā (Sir) Mason Durie in 1984.</w:t>
      </w:r>
      <w:r>
        <w:rPr>
          <w:rStyle w:val="EndnoteReference"/>
        </w:rPr>
        <w:endnoteReference w:id="25"/>
      </w:r>
      <w:r>
        <w:t xml:space="preserve"> While it was developed to articulate a Mā</w:t>
      </w:r>
      <w:r w:rsidRPr="00C32C48">
        <w:t xml:space="preserve">ori </w:t>
      </w:r>
      <w:r>
        <w:t xml:space="preserve">conception of </w:t>
      </w:r>
      <w:r w:rsidRPr="00C32C48">
        <w:t>health</w:t>
      </w:r>
      <w:r>
        <w:t xml:space="preserve"> and health </w:t>
      </w:r>
      <w:r w:rsidRPr="00C32C48">
        <w:t>services</w:t>
      </w:r>
      <w:r>
        <w:t>, it is relevant to the health of all New Zealanders.</w:t>
      </w:r>
      <w:r>
        <w:rPr>
          <w:rStyle w:val="EndnoteReference"/>
        </w:rPr>
        <w:endnoteReference w:id="26"/>
      </w:r>
      <w:r>
        <w:t xml:space="preserve"> Te Whare</w:t>
      </w:r>
      <w:r w:rsidRPr="001065CF">
        <w:t xml:space="preserve"> Tapa Whā</w:t>
      </w:r>
      <w:r>
        <w:t xml:space="preserve"> is a metaphor based on the four pillars of the wharenui or meeting house. Each of the four tapa (sides of the house) represent an element that is necessary to build health and wellbeing, with all elements working in harmony.</w:t>
      </w:r>
    </w:p>
    <w:p w14:paraId="3C21E484" w14:textId="0F295F4B" w:rsidR="000F566A" w:rsidRDefault="000F566A" w:rsidP="000F566A">
      <w:pPr>
        <w:jc w:val="center"/>
      </w:pPr>
      <w:r>
        <w:rPr>
          <w:noProof/>
          <w:lang w:eastAsia="en-NZ"/>
        </w:rPr>
        <w:drawing>
          <wp:inline distT="0" distB="0" distL="0" distR="0" wp14:anchorId="41397EA9" wp14:editId="66ACCD69">
            <wp:extent cx="3824577" cy="2336838"/>
            <wp:effectExtent l="0" t="0" r="5080" b="6350"/>
            <wp:docPr id="11" name="Picture 11" descr="Te Whare Tapa Whā house with four sides: Spiritual, Mental and emotional, Physical and Family and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 Whare Tapa Whā house with four sides: Spiritual, Mental and emotional, Physical and Family and social"/>
                    <pic:cNvPicPr/>
                  </pic:nvPicPr>
                  <pic:blipFill rotWithShape="1">
                    <a:blip r:embed="rId21"/>
                    <a:srcRect l="2541" t="2377" r="1814" b="1958"/>
                    <a:stretch/>
                  </pic:blipFill>
                  <pic:spPr bwMode="auto">
                    <a:xfrm>
                      <a:off x="0" y="0"/>
                      <a:ext cx="3824866" cy="2337015"/>
                    </a:xfrm>
                    <a:prstGeom prst="rect">
                      <a:avLst/>
                    </a:prstGeom>
                    <a:ln>
                      <a:noFill/>
                    </a:ln>
                    <a:extLst>
                      <a:ext uri="{53640926-AAD7-44D8-BBD7-CCE9431645EC}">
                        <a14:shadowObscured xmlns:a14="http://schemas.microsoft.com/office/drawing/2010/main"/>
                      </a:ext>
                    </a:extLst>
                  </pic:spPr>
                </pic:pic>
              </a:graphicData>
            </a:graphic>
          </wp:inline>
        </w:drawing>
      </w:r>
    </w:p>
    <w:p w14:paraId="1E3F6A4A" w14:textId="04A1540B" w:rsidR="00082947" w:rsidRDefault="00082947" w:rsidP="000F566A">
      <w:r>
        <w:t>The pillars are as follows.</w:t>
      </w:r>
    </w:p>
    <w:p w14:paraId="7EAFE63D" w14:textId="77777777" w:rsidR="00B425F7" w:rsidRDefault="00082947" w:rsidP="000F566A">
      <w:pPr>
        <w:pStyle w:val="Bullet"/>
      </w:pPr>
      <w:r>
        <w:t>Taha wairua addresses our capacity for faith and is about our spiritual life force. T</w:t>
      </w:r>
      <w:r w:rsidRPr="00551980">
        <w:t xml:space="preserve">his </w:t>
      </w:r>
      <w:r>
        <w:t xml:space="preserve">encompasses </w:t>
      </w:r>
      <w:r w:rsidRPr="00551980">
        <w:t xml:space="preserve">who </w:t>
      </w:r>
      <w:r>
        <w:t>we</w:t>
      </w:r>
      <w:r w:rsidRPr="00551980">
        <w:t xml:space="preserve"> are, where </w:t>
      </w:r>
      <w:r>
        <w:t>we</w:t>
      </w:r>
      <w:r w:rsidRPr="00551980">
        <w:t xml:space="preserve"> have come from and where </w:t>
      </w:r>
      <w:r>
        <w:t>we</w:t>
      </w:r>
      <w:r w:rsidRPr="00551980">
        <w:t xml:space="preserve"> are going.</w:t>
      </w:r>
      <w:r>
        <w:t xml:space="preserve"> For some, this could be a religious faith or a spiritual connection to ancestors or the universe: the key component being that which gives each person meaning.</w:t>
      </w:r>
      <w:r>
        <w:rPr>
          <w:rStyle w:val="EndnoteReference"/>
        </w:rPr>
        <w:endnoteReference w:id="27"/>
      </w:r>
      <w:r>
        <w:t xml:space="preserve"> Taha wairua</w:t>
      </w:r>
      <w:r w:rsidRPr="00B77056">
        <w:t xml:space="preserve"> provides a sense of purpose</w:t>
      </w:r>
      <w:r>
        <w:t xml:space="preserve"> and</w:t>
      </w:r>
      <w:r w:rsidRPr="00B77056">
        <w:t xml:space="preserve"> connectedness to self, communit</w:t>
      </w:r>
      <w:r>
        <w:t>ies</w:t>
      </w:r>
      <w:r w:rsidRPr="00B77056">
        <w:t xml:space="preserve">, </w:t>
      </w:r>
      <w:r>
        <w:t>the environment,</w:t>
      </w:r>
      <w:r w:rsidRPr="00B77056">
        <w:t xml:space="preserve"> and </w:t>
      </w:r>
      <w:r>
        <w:t xml:space="preserve">potentially </w:t>
      </w:r>
      <w:r w:rsidRPr="00B77056">
        <w:t>the significant or sacred</w:t>
      </w:r>
      <w:r>
        <w:t>.</w:t>
      </w:r>
      <w:r>
        <w:rPr>
          <w:rStyle w:val="EndnoteReference"/>
        </w:rPr>
        <w:endnoteReference w:id="28"/>
      </w:r>
    </w:p>
    <w:p w14:paraId="27ACF945" w14:textId="77777777" w:rsidR="00B425F7" w:rsidRDefault="00082947" w:rsidP="000F566A">
      <w:pPr>
        <w:pStyle w:val="Bullet"/>
        <w:keepNext/>
      </w:pPr>
      <w:r>
        <w:lastRenderedPageBreak/>
        <w:t>Taha hinengaro addresses our capacity to communicate, think and feel. The consequences of a pandemic can have far-reaching impacts on our mental health and emotional wellbeing.</w:t>
      </w:r>
    </w:p>
    <w:p w14:paraId="430239DE" w14:textId="3D20A028" w:rsidR="00082947" w:rsidRDefault="00082947" w:rsidP="000F566A">
      <w:pPr>
        <w:pStyle w:val="Bullet"/>
      </w:pPr>
      <w:r>
        <w:t>Taha tinana addresses our physical body and development. While physical health is the element most obviously disrupted during a pandemic, the physical dimension is just one aspect of health and wellbeing. A pandemic changes our behaviours at an individual and societal level, and our physical health cannot be separated from the other three elements (spirit, mind, and family).</w:t>
      </w:r>
    </w:p>
    <w:p w14:paraId="4772D416" w14:textId="77777777" w:rsidR="00082947" w:rsidRDefault="00082947" w:rsidP="000F566A">
      <w:pPr>
        <w:pStyle w:val="Bullet"/>
      </w:pPr>
      <w:r>
        <w:t>Taha whānau addresses our capacity to belong, care and share. This can be within families but can also be extended to our communities and wider networks.</w:t>
      </w:r>
    </w:p>
    <w:p w14:paraId="1B3F330D" w14:textId="77777777" w:rsidR="00082947" w:rsidRDefault="00082947" w:rsidP="000F566A">
      <w:r w:rsidRPr="00D848F8">
        <w:t xml:space="preserve">The connection </w:t>
      </w:r>
      <w:r>
        <w:t xml:space="preserve">of the </w:t>
      </w:r>
      <w:r w:rsidRPr="00D848F8">
        <w:t xml:space="preserve">wharenui with the whenua (land) forms the </w:t>
      </w:r>
      <w:r>
        <w:t>base</w:t>
      </w:r>
      <w:r w:rsidRPr="00D848F8">
        <w:t xml:space="preserve"> </w:t>
      </w:r>
      <w:r>
        <w:t>of</w:t>
      </w:r>
      <w:r w:rsidRPr="00D848F8">
        <w:t xml:space="preserve"> the</w:t>
      </w:r>
      <w:r>
        <w:t>se</w:t>
      </w:r>
      <w:r w:rsidRPr="00D848F8">
        <w:t xml:space="preserve"> </w:t>
      </w:r>
      <w:r>
        <w:t>four pillars.</w:t>
      </w:r>
      <w:r w:rsidRPr="009B6CB4">
        <w:t xml:space="preserve"> </w:t>
      </w:r>
      <w:r>
        <w:t>For Māori, whenua is a crucial part of identity, and connection to the land and to nature has been shown to improve mental and physical wellbeing.</w:t>
      </w:r>
      <w:r>
        <w:rPr>
          <w:rStyle w:val="EndnoteReference"/>
        </w:rPr>
        <w:endnoteReference w:id="29"/>
      </w:r>
    </w:p>
    <w:p w14:paraId="62963224" w14:textId="77777777" w:rsidR="00082947" w:rsidRDefault="00082947" w:rsidP="000F566A">
      <w:pPr>
        <w:pStyle w:val="Heading3"/>
      </w:pPr>
      <w:bookmarkStart w:id="25" w:name="_Toc88220793"/>
      <w:r>
        <w:t>Embedding mātauranga Māori</w:t>
      </w:r>
      <w:bookmarkEnd w:id="25"/>
    </w:p>
    <w:p w14:paraId="052FA928" w14:textId="17115346" w:rsidR="00B425F7" w:rsidRDefault="00082947" w:rsidP="000F566A">
      <w:r w:rsidRPr="00FB09FC">
        <w:t>Te Whare</w:t>
      </w:r>
      <w:r w:rsidRPr="001065CF">
        <w:t xml:space="preserve"> Tapa Whā</w:t>
      </w:r>
      <w:r>
        <w:t xml:space="preserve"> model of health is based on mātauranga Māori, or </w:t>
      </w:r>
      <w:r w:rsidRPr="00111F73">
        <w:t xml:space="preserve">Māori knowledge </w:t>
      </w:r>
      <w:r>
        <w:t>–</w:t>
      </w:r>
      <w:r w:rsidRPr="00111F73">
        <w:t xml:space="preserve"> </w:t>
      </w:r>
      <w:r w:rsidR="00B425F7">
        <w:t>‘</w:t>
      </w:r>
      <w:r w:rsidRPr="00111F73">
        <w:t>the body of knowledge originating from Māori ancestors, including the Māori world view and perspectives, Māori creativity and cultural practices</w:t>
      </w:r>
      <w:r w:rsidR="00B425F7">
        <w:t>’</w:t>
      </w:r>
      <w:r>
        <w:t>.</w:t>
      </w:r>
      <w:r>
        <w:rPr>
          <w:rStyle w:val="EndnoteReference"/>
        </w:rPr>
        <w:endnoteReference w:id="30"/>
      </w:r>
      <w:r>
        <w:t xml:space="preserve"> The Museum of New Zealand Te Papa Tongarewa have included the </w:t>
      </w:r>
      <w:r w:rsidRPr="00A17A5E">
        <w:t xml:space="preserve">following interpretation </w:t>
      </w:r>
      <w:r>
        <w:t>in</w:t>
      </w:r>
      <w:r w:rsidRPr="00A17A5E">
        <w:t xml:space="preserve"> the</w:t>
      </w:r>
      <w:r>
        <w:t>ir</w:t>
      </w:r>
      <w:r w:rsidRPr="00A17A5E">
        <w:t xml:space="preserve"> </w:t>
      </w:r>
      <w:r>
        <w:t>m</w:t>
      </w:r>
      <w:r w:rsidRPr="00116285">
        <w:t xml:space="preserve">ātauranga Māori </w:t>
      </w:r>
      <w:r>
        <w:t>s</w:t>
      </w:r>
      <w:r w:rsidRPr="00116285">
        <w:t>trategy</w:t>
      </w:r>
      <w:r>
        <w:t>:</w:t>
      </w:r>
    </w:p>
    <w:p w14:paraId="4350FDB3" w14:textId="31E3A4A2" w:rsidR="00082947" w:rsidRDefault="00082947" w:rsidP="000F566A">
      <w:pPr>
        <w:pStyle w:val="Quote"/>
      </w:pPr>
      <w:r w:rsidRPr="00A17A5E">
        <w:t>M</w:t>
      </w:r>
      <w:r>
        <w:t>ā</w:t>
      </w:r>
      <w:r w:rsidRPr="00A17A5E">
        <w:t>tauranga M</w:t>
      </w:r>
      <w:r>
        <w:t>ā</w:t>
      </w:r>
      <w:r w:rsidRPr="00A17A5E">
        <w:t>ori is a dynamic and evolving system of knowledge (te kauwae runga and te kauwae raro</w:t>
      </w:r>
      <w:r>
        <w:rPr>
          <w:rStyle w:val="EndnoteReference"/>
        </w:rPr>
        <w:endnoteReference w:id="31"/>
      </w:r>
      <w:r w:rsidRPr="00A17A5E">
        <w:t>) used by tangata whenua</w:t>
      </w:r>
      <w:r>
        <w:t xml:space="preserve"> …</w:t>
      </w:r>
      <w:r w:rsidRPr="00A17A5E">
        <w:t xml:space="preserve"> to interpret and explain the world in which they live. It is framed by the whakapapa (genealogy) of all things and whanaungatanga (kinship connections) between them</w:t>
      </w:r>
      <w:r>
        <w:t xml:space="preserve"> (page 3).</w:t>
      </w:r>
      <w:r>
        <w:rPr>
          <w:rStyle w:val="EndnoteReference"/>
        </w:rPr>
        <w:endnoteReference w:id="32"/>
      </w:r>
    </w:p>
    <w:p w14:paraId="1521A2FB" w14:textId="77777777" w:rsidR="00082947" w:rsidRDefault="00082947" w:rsidP="000F566A">
      <w:r>
        <w:t xml:space="preserve">Mātauranga Māori needs to be recognised as a foundation of any pandemic response. This not only reflects the importance of tangata whenua in Aotearoa New Zealand, and the importance of honouring Te Tiriti o Waitangi, but also acknowledges that a pandemic is likely to disproportionately effect Māori (particularly as Māori already face </w:t>
      </w:r>
      <w:r w:rsidRPr="00E530B6">
        <w:t>health inequities</w:t>
      </w:r>
      <w:r>
        <w:t>).</w:t>
      </w:r>
      <w:r>
        <w:rPr>
          <w:rStyle w:val="EndnoteReference"/>
        </w:rPr>
        <w:endnoteReference w:id="33"/>
      </w:r>
    </w:p>
    <w:p w14:paraId="467640B0" w14:textId="77777777" w:rsidR="00082947" w:rsidRDefault="00082947" w:rsidP="000F566A">
      <w:r>
        <w:t>Therefore, if we are to navigate the next pandemic</w:t>
      </w:r>
      <w:r w:rsidRPr="00CC6288">
        <w:t xml:space="preserve"> </w:t>
      </w:r>
      <w:r>
        <w:t>successfully, mātauranga Māori needs to be a foundational element in our approach.</w:t>
      </w:r>
    </w:p>
    <w:p w14:paraId="419C810B" w14:textId="77777777" w:rsidR="00082947" w:rsidRDefault="00082947" w:rsidP="000F566A">
      <w:pPr>
        <w:pStyle w:val="Heading3"/>
      </w:pPr>
      <w:bookmarkStart w:id="26" w:name="_Ethical_principles_for_1"/>
      <w:bookmarkStart w:id="27" w:name="_Toc88220794"/>
      <w:bookmarkEnd w:id="26"/>
      <w:r>
        <w:t>Taking an intersectional</w:t>
      </w:r>
      <w:bookmarkEnd w:id="27"/>
      <w:r>
        <w:t xml:space="preserve"> approach</w:t>
      </w:r>
    </w:p>
    <w:p w14:paraId="2C0F6C6C" w14:textId="384BB865" w:rsidR="00082947" w:rsidRDefault="00082947" w:rsidP="000F566A">
      <w:r w:rsidRPr="008F7F10">
        <w:t>Preparing for, responding to, and recovering</w:t>
      </w:r>
      <w:r>
        <w:t xml:space="preserve"> from a pandemic requires an intersectional approach. </w:t>
      </w:r>
      <w:r w:rsidR="00B425F7">
        <w:t>‘</w:t>
      </w:r>
      <w:r>
        <w:t>Intersectional</w:t>
      </w:r>
      <w:r w:rsidR="00B425F7">
        <w:t>’</w:t>
      </w:r>
      <w:r>
        <w:t xml:space="preserve"> refers to the relationships of privilege and disadvantage that are revealed through systems of inequity, such as those relating to gender, age, class, ethnicity, disability, or sexual identity.</w:t>
      </w:r>
      <w:r w:rsidRPr="19B7A1DC">
        <w:rPr>
          <w:rStyle w:val="EndnoteReference"/>
          <w:sz w:val="22"/>
        </w:rPr>
        <w:endnoteReference w:id="34"/>
      </w:r>
      <w:r>
        <w:t xml:space="preserve"> For example, a disabled European woman may experience discrimination due to her disability and gender, whilst simultaneously benefitting from white privilege.</w:t>
      </w:r>
      <w:r w:rsidRPr="00507523">
        <w:rPr>
          <w:rStyle w:val="EndnoteReference"/>
        </w:rPr>
        <w:endnoteReference w:id="35"/>
      </w:r>
      <w:r w:rsidR="000F566A">
        <w:t xml:space="preserve"> </w:t>
      </w:r>
      <w:r>
        <w:t>A pandemic magnifies the presence of both multiple disadvantages and privileges of protection from vulnerability. The social, physical, and economic impacts for individuals in a pandemic depend on these intersectional relationships of inequity</w:t>
      </w:r>
      <w:r w:rsidRPr="00507523">
        <w:t xml:space="preserve"> </w:t>
      </w:r>
      <w:r>
        <w:t>and privilege. Undertaking an intersectional approach to a pandemic requires understanding these intersections rather than responding to them in isolation.</w:t>
      </w:r>
      <w:r w:rsidRPr="19B7A1DC">
        <w:rPr>
          <w:rStyle w:val="EndnoteReference"/>
        </w:rPr>
        <w:endnoteReference w:id="36"/>
      </w:r>
    </w:p>
    <w:p w14:paraId="66BF3483" w14:textId="77777777" w:rsidR="00082947" w:rsidRPr="00CF308C" w:rsidRDefault="00082947" w:rsidP="000F566A">
      <w:pPr>
        <w:pStyle w:val="Heading3"/>
      </w:pPr>
      <w:r>
        <w:lastRenderedPageBreak/>
        <w:t>Upholding h</w:t>
      </w:r>
      <w:r w:rsidRPr="00CF308C">
        <w:t>uman rights</w:t>
      </w:r>
    </w:p>
    <w:p w14:paraId="504E7828" w14:textId="028072DF" w:rsidR="00082947" w:rsidRDefault="00082947" w:rsidP="000F566A">
      <w:pPr>
        <w:keepNext/>
        <w:keepLines/>
      </w:pPr>
      <w:r w:rsidRPr="00402555">
        <w:t xml:space="preserve">Human rights are a foundational part of </w:t>
      </w:r>
      <w:r>
        <w:t xml:space="preserve">Aotearoa </w:t>
      </w:r>
      <w:r w:rsidRPr="00402555">
        <w:t>New Zealand</w:t>
      </w:r>
      <w:r w:rsidR="00B425F7">
        <w:t>’</w:t>
      </w:r>
      <w:r w:rsidRPr="00402555">
        <w:t>s</w:t>
      </w:r>
      <w:r>
        <w:t xml:space="preserve"> legal and ethical foundation and must be considered in relation to our country</w:t>
      </w:r>
      <w:r w:rsidR="00B425F7">
        <w:t>’</w:t>
      </w:r>
      <w:r>
        <w:t>s resilience to another pandemic</w:t>
      </w:r>
      <w:r w:rsidRPr="00402555">
        <w:t xml:space="preserve">. </w:t>
      </w:r>
      <w:r>
        <w:t xml:space="preserve">In preparing for a pandemic, part of our </w:t>
      </w:r>
      <w:r w:rsidRPr="00036E41">
        <w:t>readiness</w:t>
      </w:r>
      <w:r>
        <w:t xml:space="preserve"> must be focused on ensuring Aotearoa New Zealand is in a position to uphold the rights of our citizens within a pandemic.</w:t>
      </w:r>
    </w:p>
    <w:p w14:paraId="0F6365B0" w14:textId="77777777" w:rsidR="00B425F7" w:rsidRDefault="00082947" w:rsidP="000F566A">
      <w:r w:rsidRPr="00402555">
        <w:t>A</w:t>
      </w:r>
      <w:r>
        <w:t xml:space="preserve"> </w:t>
      </w:r>
      <w:r w:rsidRPr="00402555">
        <w:t xml:space="preserve">human rights approach </w:t>
      </w:r>
      <w:r>
        <w:t xml:space="preserve">to a pandemic </w:t>
      </w:r>
      <w:r w:rsidRPr="00402555">
        <w:t>is concerned with process as well as outcome, including the right to participation and the importance of fair, reasoned, robust and transparent decision-making</w:t>
      </w:r>
      <w:r>
        <w:t>,</w:t>
      </w:r>
      <w:r w:rsidRPr="00402555">
        <w:t xml:space="preserve"> alongside independent accountability when states </w:t>
      </w:r>
      <w:r>
        <w:t xml:space="preserve">exercise their </w:t>
      </w:r>
      <w:r w:rsidRPr="00402555">
        <w:t>discretionary powers.</w:t>
      </w:r>
    </w:p>
    <w:p w14:paraId="17D87B61" w14:textId="77777777" w:rsidR="00B425F7" w:rsidRDefault="00082947" w:rsidP="000F566A">
      <w:r>
        <w:t>Human rights draw upon</w:t>
      </w:r>
      <w:r w:rsidRPr="00402555">
        <w:t xml:space="preserve"> international and national legislative state obligations </w:t>
      </w:r>
      <w:r>
        <w:t xml:space="preserve">that </w:t>
      </w:r>
      <w:r w:rsidRPr="00402555">
        <w:t>remain legally binding in times of emergency</w:t>
      </w:r>
      <w:r>
        <w:t>. R</w:t>
      </w:r>
      <w:r w:rsidRPr="00402555">
        <w:t xml:space="preserve">ights to life, </w:t>
      </w:r>
      <w:r>
        <w:t>health and wellbeing</w:t>
      </w:r>
      <w:r w:rsidRPr="00402555">
        <w:t xml:space="preserve"> and health</w:t>
      </w:r>
      <w:r>
        <w:t xml:space="preserve"> </w:t>
      </w:r>
      <w:r w:rsidRPr="00402555">
        <w:t xml:space="preserve">care without discrimination place obligations on </w:t>
      </w:r>
      <w:r>
        <w:t>our g</w:t>
      </w:r>
      <w:r w:rsidRPr="00402555">
        <w:t xml:space="preserve">overnment to effectively respond to </w:t>
      </w:r>
      <w:r>
        <w:t>a pandemic</w:t>
      </w:r>
      <w:r w:rsidRPr="00402555">
        <w:t>. The right to the highest attainable standard of health</w:t>
      </w:r>
      <w:r>
        <w:t xml:space="preserve"> is </w:t>
      </w:r>
      <w:r w:rsidRPr="00402555">
        <w:t>expressed in the</w:t>
      </w:r>
      <w:r>
        <w:t xml:space="preserve"> 1966</w:t>
      </w:r>
      <w:r w:rsidRPr="00402555">
        <w:t xml:space="preserve"> </w:t>
      </w:r>
      <w:hyperlink r:id="rId22" w:history="1">
        <w:r w:rsidRPr="009A7017">
          <w:rPr>
            <w:rStyle w:val="Hyperlink"/>
          </w:rPr>
          <w:t>International Covenant on Economic, Social and Cultural Rights</w:t>
        </w:r>
      </w:hyperlink>
      <w:r>
        <w:t xml:space="preserve">. This covenant </w:t>
      </w:r>
      <w:r w:rsidRPr="00402555">
        <w:t xml:space="preserve">also established the steps </w:t>
      </w:r>
      <w:r>
        <w:t>nation</w:t>
      </w:r>
      <w:r w:rsidRPr="00402555">
        <w:t xml:space="preserve">s should take to realise this right. </w:t>
      </w:r>
      <w:r>
        <w:t>It</w:t>
      </w:r>
      <w:r w:rsidRPr="00402555">
        <w:t xml:space="preserve"> </w:t>
      </w:r>
      <w:r>
        <w:t xml:space="preserve">also forms part of </w:t>
      </w:r>
      <w:r w:rsidRPr="00402555">
        <w:t>a collection of legally</w:t>
      </w:r>
      <w:r>
        <w:t>-</w:t>
      </w:r>
      <w:r w:rsidRPr="00402555">
        <w:t xml:space="preserve">binding </w:t>
      </w:r>
      <w:r>
        <w:t xml:space="preserve">international </w:t>
      </w:r>
      <w:r w:rsidRPr="00402555">
        <w:t xml:space="preserve">human rights instruments </w:t>
      </w:r>
      <w:r>
        <w:t xml:space="preserve">(alongside </w:t>
      </w:r>
      <w:r w:rsidRPr="00402555">
        <w:t xml:space="preserve">the </w:t>
      </w:r>
      <w:r>
        <w:t xml:space="preserve">1948 </w:t>
      </w:r>
      <w:hyperlink r:id="rId23" w:history="1">
        <w:r w:rsidRPr="002D3A93">
          <w:rPr>
            <w:rStyle w:val="Hyperlink"/>
          </w:rPr>
          <w:t>Universal Declaration of Human Rights</w:t>
        </w:r>
      </w:hyperlink>
      <w:r w:rsidRPr="00575468">
        <w:t xml:space="preserve"> and the 1966 </w:t>
      </w:r>
      <w:hyperlink r:id="rId24" w:history="1">
        <w:r w:rsidRPr="008E0172">
          <w:rPr>
            <w:rStyle w:val="Hyperlink"/>
          </w:rPr>
          <w:t>International Covenant on Civil and Political Rights</w:t>
        </w:r>
      </w:hyperlink>
      <w:r>
        <w:t>)</w:t>
      </w:r>
      <w:r w:rsidRPr="00402555">
        <w:t>.</w:t>
      </w:r>
    </w:p>
    <w:p w14:paraId="51C7C59D" w14:textId="444AA39B" w:rsidR="00B425F7" w:rsidRDefault="00082947" w:rsidP="000F566A">
      <w:r w:rsidRPr="00402555">
        <w:t xml:space="preserve">At a national level, </w:t>
      </w:r>
      <w:r>
        <w:t xml:space="preserve">Aotearoa </w:t>
      </w:r>
      <w:r w:rsidRPr="00402555">
        <w:t xml:space="preserve">New Zealand is legislatively bound to </w:t>
      </w:r>
      <w:r>
        <w:t xml:space="preserve">protect </w:t>
      </w:r>
      <w:r w:rsidRPr="00402555">
        <w:t xml:space="preserve">human rights through the Human Rights Act 1993, the New Zealand Bill of Rights Act 1990, the Privacy Act </w:t>
      </w:r>
      <w:r>
        <w:t>2020</w:t>
      </w:r>
      <w:r w:rsidRPr="00402555">
        <w:t xml:space="preserve"> and</w:t>
      </w:r>
      <w:r>
        <w:t xml:space="preserve"> has obligations under</w:t>
      </w:r>
      <w:r w:rsidRPr="00402555">
        <w:t xml:space="preserve"> </w:t>
      </w:r>
      <w:r>
        <w:t>Te</w:t>
      </w:r>
      <w:r w:rsidR="000F566A">
        <w:t> </w:t>
      </w:r>
      <w:r>
        <w:t>Tiriti o Waitangi</w:t>
      </w:r>
      <w:r w:rsidRPr="00402555">
        <w:t>.</w:t>
      </w:r>
    </w:p>
    <w:p w14:paraId="38CDF924" w14:textId="6701F959" w:rsidR="00082947" w:rsidRDefault="00082947" w:rsidP="000F566A">
      <w:r w:rsidRPr="00402555">
        <w:t>Human rights documents</w:t>
      </w:r>
      <w:r>
        <w:t>,</w:t>
      </w:r>
      <w:r w:rsidRPr="00402555">
        <w:t xml:space="preserve"> including the </w:t>
      </w:r>
      <w:r>
        <w:t xml:space="preserve">2006 </w:t>
      </w:r>
      <w:hyperlink r:id="rId25" w:history="1">
        <w:r w:rsidRPr="00D15CD9">
          <w:rPr>
            <w:rStyle w:val="Hyperlink"/>
          </w:rPr>
          <w:t>Convention on the Rights of Persons with Disabilities</w:t>
        </w:r>
      </w:hyperlink>
      <w:r>
        <w:t>,</w:t>
      </w:r>
      <w:r>
        <w:rPr>
          <w:rStyle w:val="EndnoteReference"/>
        </w:rPr>
        <w:endnoteReference w:id="37"/>
      </w:r>
      <w:r w:rsidRPr="00402555">
        <w:t xml:space="preserve"> </w:t>
      </w:r>
      <w:r>
        <w:t xml:space="preserve">the 1989 </w:t>
      </w:r>
      <w:hyperlink r:id="rId26" w:history="1">
        <w:r w:rsidRPr="004940AD">
          <w:rPr>
            <w:rStyle w:val="Hyperlink"/>
          </w:rPr>
          <w:t>Convention on the Rights of the Child</w:t>
        </w:r>
      </w:hyperlink>
      <w:r>
        <w:t>,</w:t>
      </w:r>
      <w:r>
        <w:rPr>
          <w:rStyle w:val="EndnoteReference"/>
        </w:rPr>
        <w:endnoteReference w:id="38"/>
      </w:r>
      <w:r w:rsidRPr="00575468">
        <w:t xml:space="preserve"> the 196</w:t>
      </w:r>
      <w:r>
        <w:t>5</w:t>
      </w:r>
      <w:r w:rsidRPr="00575468">
        <w:t xml:space="preserve"> </w:t>
      </w:r>
      <w:hyperlink r:id="rId27" w:history="1">
        <w:r w:rsidRPr="00D15B0E">
          <w:rPr>
            <w:rStyle w:val="Hyperlink"/>
          </w:rPr>
          <w:t>International Convention on the Elimination of All Forms of Racial Discrimination</w:t>
        </w:r>
      </w:hyperlink>
      <w:r>
        <w:t>,</w:t>
      </w:r>
      <w:r>
        <w:rPr>
          <w:rStyle w:val="EndnoteReference"/>
        </w:rPr>
        <w:endnoteReference w:id="39"/>
      </w:r>
      <w:r w:rsidRPr="00402555">
        <w:t xml:space="preserve"> and </w:t>
      </w:r>
      <w:r>
        <w:t xml:space="preserve">the 1979 </w:t>
      </w:r>
      <w:hyperlink r:id="rId28" w:history="1">
        <w:r w:rsidRPr="009C23AC">
          <w:rPr>
            <w:rStyle w:val="Hyperlink"/>
          </w:rPr>
          <w:t>Convention on the Elimination of All Forms of Discrimination against Women</w:t>
        </w:r>
      </w:hyperlink>
      <w:r>
        <w:rPr>
          <w:rStyle w:val="EndnoteReference"/>
        </w:rPr>
        <w:endnoteReference w:id="40"/>
      </w:r>
      <w:r w:rsidRPr="00575468">
        <w:t xml:space="preserve"> </w:t>
      </w:r>
      <w:r w:rsidRPr="00402555">
        <w:t xml:space="preserve">further enforce the importance of </w:t>
      </w:r>
      <w:r>
        <w:t xml:space="preserve">the principle of </w:t>
      </w:r>
      <w:hyperlink w:anchor="_Equity" w:history="1">
        <w:r w:rsidRPr="0006588A">
          <w:rPr>
            <w:rStyle w:val="Hyperlink"/>
          </w:rPr>
          <w:t>equity</w:t>
        </w:r>
      </w:hyperlink>
      <w:r w:rsidRPr="00402555">
        <w:t>.</w:t>
      </w:r>
    </w:p>
    <w:p w14:paraId="50DBBEDB" w14:textId="77777777" w:rsidR="00082947" w:rsidRPr="008B54FB" w:rsidRDefault="00082947" w:rsidP="000F566A">
      <w:pPr>
        <w:pStyle w:val="Heading3"/>
      </w:pPr>
      <w:r w:rsidRPr="008B54FB">
        <w:t>Intergenerational equity</w:t>
      </w:r>
    </w:p>
    <w:p w14:paraId="1935BD2A" w14:textId="77777777" w:rsidR="00082947" w:rsidRDefault="00082947" w:rsidP="000F566A">
      <w:r>
        <w:t>Our consideration of human rights must also consider</w:t>
      </w:r>
      <w:r w:rsidRPr="001E50C4">
        <w:t xml:space="preserve"> intergenerational equity, </w:t>
      </w:r>
      <w:r>
        <w:t>or</w:t>
      </w:r>
      <w:r w:rsidRPr="001E50C4">
        <w:t xml:space="preserve"> the concept of fairness for a cross-section of different generations, including future generations</w:t>
      </w:r>
      <w:r>
        <w:t>.</w:t>
      </w:r>
      <w:r>
        <w:rPr>
          <w:rStyle w:val="EndnoteReference"/>
        </w:rPr>
        <w:endnoteReference w:id="41"/>
      </w:r>
      <w:r w:rsidRPr="001E50C4">
        <w:t xml:space="preserve"> Actions taken in the present can affect the rights of later generations, and decision-makers should take these potential </w:t>
      </w:r>
      <w:r w:rsidRPr="0056383C">
        <w:t xml:space="preserve">consequences into account </w:t>
      </w:r>
      <w:r>
        <w:t xml:space="preserve">when establishing our readiness for a pandemic </w:t>
      </w:r>
      <w:r w:rsidRPr="0056383C">
        <w:t>– especially where there is a risk of potential harm.</w:t>
      </w:r>
    </w:p>
    <w:p w14:paraId="3DA6B36C" w14:textId="2B1EA32F" w:rsidR="00082947" w:rsidRDefault="00082947" w:rsidP="000F566A">
      <w:r w:rsidRPr="00402555">
        <w:t>A focus on Te Tiriti</w:t>
      </w:r>
      <w:r>
        <w:t xml:space="preserve"> o Waitangi</w:t>
      </w:r>
      <w:r w:rsidRPr="00402555">
        <w:t xml:space="preserve"> and equity aligns with a human rights-based approach to health</w:t>
      </w:r>
      <w:r>
        <w:t xml:space="preserve"> in general</w:t>
      </w:r>
      <w:r w:rsidRPr="00402555">
        <w:t xml:space="preserve"> a</w:t>
      </w:r>
      <w:r>
        <w:t xml:space="preserve">s well as during a pandemic. </w:t>
      </w:r>
      <w:r w:rsidRPr="00402555">
        <w:t>The</w:t>
      </w:r>
      <w:r>
        <w:t xml:space="preserve"> United Nations</w:t>
      </w:r>
      <w:r w:rsidR="00B425F7">
        <w:t>’</w:t>
      </w:r>
      <w:r w:rsidRPr="00402555">
        <w:t xml:space="preserve"> Committee on Economic</w:t>
      </w:r>
      <w:r>
        <w:t>,</w:t>
      </w:r>
      <w:r w:rsidRPr="00402555">
        <w:t xml:space="preserve"> Social and Cultural Rights clarif</w:t>
      </w:r>
      <w:r>
        <w:t>ies</w:t>
      </w:r>
      <w:r w:rsidRPr="00402555">
        <w:t xml:space="preserve"> that </w:t>
      </w:r>
      <w:r>
        <w:t xml:space="preserve">states must guarantee that </w:t>
      </w:r>
      <w:r w:rsidRPr="00402555">
        <w:t xml:space="preserve">the right to the highest attainable standard of health </w:t>
      </w:r>
      <w:r>
        <w:t xml:space="preserve">will be exercised </w:t>
      </w:r>
      <w:r w:rsidRPr="00402555">
        <w:t>without discrimination</w:t>
      </w:r>
      <w:r>
        <w:t>.</w:t>
      </w:r>
      <w:r>
        <w:rPr>
          <w:rStyle w:val="EndnoteReference"/>
        </w:rPr>
        <w:endnoteReference w:id="42"/>
      </w:r>
      <w:r w:rsidRPr="00402555">
        <w:t xml:space="preserve"> The right to equality and non-discrimination further support</w:t>
      </w:r>
      <w:r>
        <w:t>s</w:t>
      </w:r>
      <w:r w:rsidRPr="00402555">
        <w:t xml:space="preserve"> an equitable approach to resource allocation</w:t>
      </w:r>
      <w:r>
        <w:t>. It also needs to be kept in mind that d</w:t>
      </w:r>
      <w:r w:rsidRPr="00402555">
        <w:t>ifferential treatment is required where it can be justified rationally and objectively to restore the health rights of groups that have been rendered vulnerable via structural inequities within the health system</w:t>
      </w:r>
      <w:r>
        <w:t>.</w:t>
      </w:r>
      <w:r>
        <w:rPr>
          <w:rStyle w:val="EndnoteReference"/>
        </w:rPr>
        <w:endnoteReference w:id="43"/>
      </w:r>
    </w:p>
    <w:p w14:paraId="4BB0926D" w14:textId="5C403DB4" w:rsidR="00082947" w:rsidRPr="000841C0" w:rsidRDefault="00082947" w:rsidP="000F566A">
      <w:pPr>
        <w:pStyle w:val="Heading1"/>
      </w:pPr>
      <w:bookmarkStart w:id="28" w:name="_Section_2:_Ethical"/>
      <w:bookmarkStart w:id="29" w:name="_Toc88220795"/>
      <w:bookmarkStart w:id="30" w:name="_Toc100845894"/>
      <w:bookmarkStart w:id="31" w:name="_Toc108605716"/>
      <w:bookmarkEnd w:id="28"/>
      <w:r>
        <w:lastRenderedPageBreak/>
        <w:t xml:space="preserve">Chapter 2: </w:t>
      </w:r>
      <w:r w:rsidRPr="000841C0">
        <w:t>Ethical principles for a pandemic</w:t>
      </w:r>
      <w:bookmarkEnd w:id="29"/>
      <w:bookmarkEnd w:id="30"/>
      <w:bookmarkEnd w:id="31"/>
    </w:p>
    <w:p w14:paraId="4FEE41E7" w14:textId="77777777" w:rsidR="00082947" w:rsidRPr="000841C0" w:rsidRDefault="00082947" w:rsidP="000F566A">
      <w:r w:rsidRPr="000841C0">
        <w:t xml:space="preserve">This </w:t>
      </w:r>
      <w:r>
        <w:t>chapter</w:t>
      </w:r>
      <w:r w:rsidRPr="000841C0">
        <w:t xml:space="preserve"> sets out six ethical principles for Aotearoa New Zealand </w:t>
      </w:r>
      <w:r>
        <w:t>to apply during</w:t>
      </w:r>
      <w:r w:rsidRPr="000841C0">
        <w:t xml:space="preserve"> a pandemic.</w:t>
      </w:r>
    </w:p>
    <w:p w14:paraId="0D73D315" w14:textId="77777777" w:rsidR="00B425F7" w:rsidRDefault="00082947" w:rsidP="000F566A">
      <w:r w:rsidRPr="000841C0">
        <w:t>Explicitly identifying principles offers a shared basis for decision-making. However, trying to describe each principle in isolation is difficult as the principles are interconnected and relate strongly to each other. In many situations, several different ethical principles will be important. Sometimes they will pull us in conflicting directions.</w:t>
      </w:r>
    </w:p>
    <w:p w14:paraId="2FEC1375" w14:textId="77F502A8" w:rsidR="00082947" w:rsidRPr="000841C0" w:rsidRDefault="00082947" w:rsidP="000F566A">
      <w:r w:rsidRPr="000841C0">
        <w:t xml:space="preserve">Different people may express the principles </w:t>
      </w:r>
      <w:r>
        <w:t xml:space="preserve">described </w:t>
      </w:r>
      <w:r w:rsidRPr="000841C0">
        <w:t xml:space="preserve">in this statement in different ways. For example, equity and tika require honouring the mana of individuals, </w:t>
      </w:r>
      <w:r>
        <w:t>or</w:t>
      </w:r>
      <w:r w:rsidRPr="000841C0">
        <w:t xml:space="preserve"> manaakitanga and </w:t>
      </w:r>
      <w:r>
        <w:t>kotahitanga</w:t>
      </w:r>
      <w:r w:rsidRPr="000841C0">
        <w:t xml:space="preserve"> require respectful relationships</w:t>
      </w:r>
      <w:r>
        <w:t>.</w:t>
      </w:r>
    </w:p>
    <w:p w14:paraId="4958E223" w14:textId="77777777" w:rsidR="00B425F7" w:rsidRDefault="00082947" w:rsidP="000F566A">
      <w:r>
        <w:rPr>
          <w:i/>
          <w:iCs/>
        </w:rPr>
        <w:t>Ethical Guidance for a Pandemic</w:t>
      </w:r>
      <w:r w:rsidRPr="008336A3">
        <w:t xml:space="preserve"> </w:t>
      </w:r>
      <w:r>
        <w:t>should not be read as identifying</w:t>
      </w:r>
      <w:r w:rsidRPr="000841C0">
        <w:t xml:space="preserve"> any </w:t>
      </w:r>
      <w:r>
        <w:t>principles</w:t>
      </w:r>
      <w:r w:rsidRPr="000841C0">
        <w:t xml:space="preserve"> as </w:t>
      </w:r>
      <w:r>
        <w:t xml:space="preserve">being </w:t>
      </w:r>
      <w:r w:rsidRPr="000841C0">
        <w:t xml:space="preserve">more important than others. Rather, all </w:t>
      </w:r>
      <w:r>
        <w:t>principle</w:t>
      </w:r>
      <w:r w:rsidRPr="000841C0">
        <w:t xml:space="preserve">s are important, and the appropriate emphasis to give each </w:t>
      </w:r>
      <w:r>
        <w:t>one</w:t>
      </w:r>
      <w:r w:rsidRPr="000841C0">
        <w:t xml:space="preserve"> depends on the context. While the same principles apply to pandemic planning as to pandemic response, the relative importance of each principle may shift. For instance, if a pandemic poses a great </w:t>
      </w:r>
      <w:r>
        <w:t>health risk</w:t>
      </w:r>
      <w:r w:rsidRPr="000841C0">
        <w:t xml:space="preserve"> to the population, </w:t>
      </w:r>
      <w:r>
        <w:t>health and wellbeing</w:t>
      </w:r>
      <w:r w:rsidRPr="000841C0">
        <w:t xml:space="preserve"> becomes particularly important.</w:t>
      </w:r>
    </w:p>
    <w:p w14:paraId="588102C2" w14:textId="77777777" w:rsidR="000F566A" w:rsidRDefault="000F566A" w:rsidP="000F566A">
      <w:pPr>
        <w:sectPr w:rsidR="000F566A" w:rsidSect="00B649C5">
          <w:headerReference w:type="default" r:id="rId29"/>
          <w:footerReference w:type="even" r:id="rId30"/>
          <w:footerReference w:type="default" r:id="rId31"/>
          <w:endnotePr>
            <w:numFmt w:val="decimal"/>
          </w:endnotePr>
          <w:pgSz w:w="11907" w:h="16834" w:code="9"/>
          <w:pgMar w:top="1418" w:right="1418" w:bottom="1418" w:left="1418" w:header="284" w:footer="567" w:gutter="0"/>
          <w:cols w:space="720"/>
        </w:sectPr>
      </w:pPr>
    </w:p>
    <w:p w14:paraId="4C793387" w14:textId="0D781954" w:rsidR="00302F29" w:rsidRDefault="00302F29" w:rsidP="00302F29">
      <w:pPr>
        <w:pStyle w:val="Heading2"/>
        <w:spacing w:before="0"/>
      </w:pPr>
      <w:bookmarkStart w:id="32" w:name="_Toc108605717"/>
      <w:r>
        <w:lastRenderedPageBreak/>
        <w:t>Principles</w:t>
      </w:r>
      <w:bookmarkEnd w:id="32"/>
    </w:p>
    <w:tbl>
      <w:tblPr>
        <w:tblStyle w:val="TableGrid"/>
        <w:tblW w:w="1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3"/>
        <w:gridCol w:w="2545"/>
        <w:gridCol w:w="1560"/>
        <w:gridCol w:w="1134"/>
        <w:gridCol w:w="1417"/>
        <w:gridCol w:w="2796"/>
        <w:gridCol w:w="2199"/>
      </w:tblGrid>
      <w:tr w:rsidR="00E456AC" w14:paraId="47E156FC" w14:textId="77777777" w:rsidTr="006B134F">
        <w:trPr>
          <w:cantSplit/>
        </w:trPr>
        <w:tc>
          <w:tcPr>
            <w:tcW w:w="2563" w:type="dxa"/>
            <w:vAlign w:val="center"/>
          </w:tcPr>
          <w:p w14:paraId="75AAFCBB" w14:textId="51732872" w:rsidR="00E456AC" w:rsidRDefault="00E456AC" w:rsidP="009C672E">
            <w:pPr>
              <w:spacing w:before="0"/>
              <w:jc w:val="left"/>
            </w:pPr>
            <w:r w:rsidRPr="00082947">
              <w:rPr>
                <w:noProof/>
                <w:lang w:eastAsia="en-NZ"/>
              </w:rPr>
              <w:drawing>
                <wp:inline distT="0" distB="0" distL="0" distR="0" wp14:anchorId="6851DF36" wp14:editId="27ECFD26">
                  <wp:extent cx="1165225" cy="1094740"/>
                  <wp:effectExtent l="0" t="0" r="0" b="0"/>
                  <wp:docPr id="34470" name="Picture 34470"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0" name="Picture 34470" descr="A picture containing vector graphics&#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65225" cy="1094740"/>
                          </a:xfrm>
                          <a:prstGeom prst="rect">
                            <a:avLst/>
                          </a:prstGeom>
                        </pic:spPr>
                      </pic:pic>
                    </a:graphicData>
                  </a:graphic>
                </wp:inline>
              </w:drawing>
            </w:r>
          </w:p>
        </w:tc>
        <w:tc>
          <w:tcPr>
            <w:tcW w:w="4105" w:type="dxa"/>
            <w:gridSpan w:val="2"/>
            <w:vAlign w:val="center"/>
          </w:tcPr>
          <w:p w14:paraId="6BC80F74" w14:textId="28D57481" w:rsidR="00E456AC" w:rsidRDefault="00E456AC" w:rsidP="009C672E">
            <w:pPr>
              <w:spacing w:before="0"/>
              <w:jc w:val="left"/>
            </w:pPr>
            <w:r w:rsidRPr="00F97D0E">
              <w:rPr>
                <w:b/>
                <w:bCs/>
              </w:rPr>
              <w:t>Health and wellbeing</w:t>
            </w:r>
            <w:r>
              <w:br/>
              <w:t>In its constitution, the World Health Organization (WHO) defines health as ‘a</w:t>
            </w:r>
            <w:r w:rsidRPr="005C3419">
              <w:t xml:space="preserve"> state of complete p</w:t>
            </w:r>
            <w:r>
              <w:t>hysical, mental and social well</w:t>
            </w:r>
            <w:r w:rsidRPr="005C3419">
              <w:t>being and not merely the absence of disease or infirmity</w:t>
            </w:r>
            <w:r>
              <w:t xml:space="preserve">’. In a pandemic, our response needs to be framed to emphasise our </w:t>
            </w:r>
            <w:r w:rsidRPr="005C3419">
              <w:rPr>
                <w:i/>
                <w:iCs/>
              </w:rPr>
              <w:t>collective</w:t>
            </w:r>
            <w:r>
              <w:t xml:space="preserve"> health and wellbeing.</w:t>
            </w:r>
          </w:p>
        </w:tc>
        <w:tc>
          <w:tcPr>
            <w:tcW w:w="1134" w:type="dxa"/>
            <w:vAlign w:val="center"/>
          </w:tcPr>
          <w:p w14:paraId="7505D74A" w14:textId="77777777" w:rsidR="00E456AC" w:rsidRDefault="00E456AC" w:rsidP="00E456AC">
            <w:pPr>
              <w:jc w:val="left"/>
            </w:pPr>
          </w:p>
        </w:tc>
        <w:tc>
          <w:tcPr>
            <w:tcW w:w="4213" w:type="dxa"/>
            <w:gridSpan w:val="2"/>
            <w:vAlign w:val="center"/>
          </w:tcPr>
          <w:p w14:paraId="5526242F" w14:textId="07EC8BCE" w:rsidR="00E456AC" w:rsidRDefault="00E456AC" w:rsidP="009C672E">
            <w:pPr>
              <w:spacing w:before="0"/>
              <w:jc w:val="right"/>
            </w:pPr>
            <w:r w:rsidRPr="0020052F">
              <w:rPr>
                <w:b/>
                <w:bCs/>
              </w:rPr>
              <w:t>Tika</w:t>
            </w:r>
            <w:r>
              <w:br/>
            </w:r>
            <w:r w:rsidRPr="00850AEF">
              <w:t xml:space="preserve">Tika refers to what is right and what is good for any particular situation. To understand what is right and good in context, there needs to be </w:t>
            </w:r>
            <w:r>
              <w:t xml:space="preserve">underlying </w:t>
            </w:r>
            <w:r w:rsidRPr="00850AEF">
              <w:t xml:space="preserve">relationships to enable </w:t>
            </w:r>
            <w:r>
              <w:t>awareness</w:t>
            </w:r>
            <w:r w:rsidRPr="00850AEF">
              <w:t xml:space="preserve"> of </w:t>
            </w:r>
            <w:r>
              <w:t xml:space="preserve">the needs of particular </w:t>
            </w:r>
            <w:r w:rsidRPr="00850AEF">
              <w:t>communities and what is important to them.</w:t>
            </w:r>
          </w:p>
        </w:tc>
        <w:tc>
          <w:tcPr>
            <w:tcW w:w="2199" w:type="dxa"/>
            <w:vAlign w:val="center"/>
          </w:tcPr>
          <w:p w14:paraId="33470D98" w14:textId="0219ED7D" w:rsidR="00E456AC" w:rsidRDefault="00E456AC" w:rsidP="009C672E">
            <w:pPr>
              <w:spacing w:before="0"/>
              <w:jc w:val="right"/>
            </w:pPr>
            <w:r w:rsidRPr="00082947">
              <w:rPr>
                <w:noProof/>
                <w:lang w:eastAsia="en-NZ"/>
              </w:rPr>
              <w:drawing>
                <wp:inline distT="0" distB="0" distL="0" distR="0" wp14:anchorId="34652EFE" wp14:editId="28C89014">
                  <wp:extent cx="956945" cy="1156970"/>
                  <wp:effectExtent l="0" t="0" r="0" b="5080"/>
                  <wp:docPr id="34466" name="Picture 34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6" name="Picture 34466">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6945" cy="1156970"/>
                          </a:xfrm>
                          <a:prstGeom prst="rect">
                            <a:avLst/>
                          </a:prstGeom>
                        </pic:spPr>
                      </pic:pic>
                    </a:graphicData>
                  </a:graphic>
                </wp:inline>
              </w:drawing>
            </w:r>
          </w:p>
        </w:tc>
      </w:tr>
      <w:tr w:rsidR="00E456AC" w14:paraId="3FBFA745" w14:textId="77777777" w:rsidTr="006B134F">
        <w:trPr>
          <w:cantSplit/>
          <w:trHeight w:val="2937"/>
        </w:trPr>
        <w:tc>
          <w:tcPr>
            <w:tcW w:w="2563" w:type="dxa"/>
            <w:vAlign w:val="center"/>
          </w:tcPr>
          <w:p w14:paraId="2AD2E86D" w14:textId="3A6AB116" w:rsidR="00E456AC" w:rsidRDefault="00E456AC" w:rsidP="006B134F">
            <w:pPr>
              <w:jc w:val="left"/>
            </w:pPr>
            <w:r w:rsidRPr="00082947">
              <w:rPr>
                <w:noProof/>
                <w:lang w:eastAsia="en-NZ"/>
              </w:rPr>
              <w:drawing>
                <wp:inline distT="0" distB="0" distL="0" distR="0" wp14:anchorId="20EF7466" wp14:editId="1D511EA9">
                  <wp:extent cx="735965" cy="1146033"/>
                  <wp:effectExtent l="0" t="0" r="6985" b="0"/>
                  <wp:docPr id="34469" name="Picture 34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9" name="Picture 34469">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5965" cy="1146033"/>
                          </a:xfrm>
                          <a:prstGeom prst="rect">
                            <a:avLst/>
                          </a:prstGeom>
                        </pic:spPr>
                      </pic:pic>
                    </a:graphicData>
                  </a:graphic>
                </wp:inline>
              </w:drawing>
            </w:r>
          </w:p>
        </w:tc>
        <w:tc>
          <w:tcPr>
            <w:tcW w:w="2545" w:type="dxa"/>
            <w:vAlign w:val="center"/>
          </w:tcPr>
          <w:p w14:paraId="782B6022" w14:textId="1FDAADB7" w:rsidR="00E456AC" w:rsidRDefault="00E456AC" w:rsidP="006B134F">
            <w:pPr>
              <w:jc w:val="left"/>
            </w:pPr>
            <w:r w:rsidRPr="001469D0">
              <w:rPr>
                <w:b/>
                <w:bCs/>
              </w:rPr>
              <w:t>Equity</w:t>
            </w:r>
            <w:r>
              <w:br/>
              <w:t>Equity means we treat all people and groups fairly and with respect. In a pandemic, we must focus on the equity of outcomes as well as equity in processes. This does not mean treating everyone the same.</w:t>
            </w:r>
          </w:p>
        </w:tc>
        <w:tc>
          <w:tcPr>
            <w:tcW w:w="4111" w:type="dxa"/>
            <w:gridSpan w:val="3"/>
            <w:vMerge w:val="restart"/>
          </w:tcPr>
          <w:p w14:paraId="3313DD95" w14:textId="688E9EE0" w:rsidR="00E456AC" w:rsidRDefault="00E456AC" w:rsidP="006B134F">
            <w:pPr>
              <w:spacing w:before="0"/>
              <w:jc w:val="center"/>
            </w:pPr>
            <w:r w:rsidRPr="00082947">
              <w:rPr>
                <w:noProof/>
                <w:lang w:eastAsia="en-NZ"/>
              </w:rPr>
              <w:drawing>
                <wp:inline distT="0" distB="0" distL="0" distR="0" wp14:anchorId="4271ECF0" wp14:editId="5F415C0D">
                  <wp:extent cx="2355769" cy="3562184"/>
                  <wp:effectExtent l="0" t="0" r="0" b="0"/>
                  <wp:docPr id="34483" name="Picture 34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3" name="Picture 34483">
                            <a:extLst>
                              <a:ext uri="{C183D7F6-B498-43B3-948B-1728B52AA6E4}">
                                <adec:decorative xmlns:adec="http://schemas.microsoft.com/office/drawing/2017/decorative" val="1"/>
                              </a:ext>
                            </a:extLst>
                          </pic:cNvPr>
                          <pic:cNvPicPr>
                            <a:picLocks noChangeAspect="1" noChangeArrowheads="1"/>
                          </pic:cNvPicPr>
                        </pic:nvPicPr>
                        <pic:blipFill rotWithShape="1">
                          <a:blip r:embed="rId35" cstate="print">
                            <a:extLst>
                              <a:ext uri="{BEBA8EAE-BF5A-486C-A8C5-ECC9F3942E4B}">
                                <a14:imgProps xmlns:a14="http://schemas.microsoft.com/office/drawing/2010/main">
                                  <a14:imgLayer r:embed="rId36">
                                    <a14:imgEffect>
                                      <a14:backgroundRemoval t="6719" b="95782" l="9946" r="90754">
                                        <a14:foregroundMark x1="90909" y1="52231" x2="90909" y2="52231"/>
                                        <a14:foregroundMark x1="43512" y1="92153" x2="43512" y2="92153"/>
                                        <a14:foregroundMark x1="42813" y1="94703" x2="42813" y2="94703"/>
                                        <a14:foregroundMark x1="36752" y1="94703" x2="36752" y2="94703"/>
                                        <a14:foregroundMark x1="40559" y1="94998" x2="40559" y2="94998"/>
                                        <a14:foregroundMark x1="53924" y1="95831" x2="53924" y2="95831"/>
                                        <a14:foregroundMark x1="70474" y1="6719" x2="70474" y2="6719"/>
                                        <a14:backgroundMark x1="43512" y1="67239" x2="43512" y2="67239"/>
                                        <a14:backgroundMark x1="44444" y1="69397" x2="44444" y2="69397"/>
                                        <a14:backgroundMark x1="40793" y1="71260" x2="40793" y2="71260"/>
                                      </a14:backgroundRemoval>
                                    </a14:imgEffect>
                                    <a14:imgEffect>
                                      <a14:sharpenSoften amount="50000"/>
                                    </a14:imgEffect>
                                    <a14:imgEffect>
                                      <a14:saturation sat="200000"/>
                                    </a14:imgEffect>
                                  </a14:imgLayer>
                                </a14:imgProps>
                              </a:ext>
                              <a:ext uri="{28A0092B-C50C-407E-A947-70E740481C1C}">
                                <a14:useLocalDpi xmlns:a14="http://schemas.microsoft.com/office/drawing/2010/main" val="0"/>
                              </a:ext>
                            </a:extLst>
                          </a:blip>
                          <a:srcRect t="2403" b="2155"/>
                          <a:stretch/>
                        </pic:blipFill>
                        <pic:spPr bwMode="auto">
                          <a:xfrm>
                            <a:off x="0" y="0"/>
                            <a:ext cx="2362527" cy="3572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96" w:type="dxa"/>
            <w:vAlign w:val="center"/>
          </w:tcPr>
          <w:p w14:paraId="50932552" w14:textId="77777777" w:rsidR="00E456AC" w:rsidRPr="00850AEF" w:rsidRDefault="00E456AC" w:rsidP="006B134F">
            <w:pPr>
              <w:jc w:val="right"/>
              <w:rPr>
                <w:b/>
                <w:bCs/>
              </w:rPr>
            </w:pPr>
            <w:r w:rsidRPr="00850AEF">
              <w:rPr>
                <w:b/>
                <w:bCs/>
              </w:rPr>
              <w:t>Manaakitanga</w:t>
            </w:r>
          </w:p>
          <w:p w14:paraId="1C285FE4" w14:textId="33BEA777" w:rsidR="00E456AC" w:rsidRDefault="00E456AC" w:rsidP="006B134F">
            <w:pPr>
              <w:jc w:val="right"/>
            </w:pPr>
            <w:r>
              <w:t>Manaakitanga refers to caring for others, nurturing relationships and being careful in the way we treat others. Sharing, reciprocity and generosity are essential parts of a pandemic response, as we uphold the mana of all parties.</w:t>
            </w:r>
          </w:p>
        </w:tc>
        <w:tc>
          <w:tcPr>
            <w:tcW w:w="2199" w:type="dxa"/>
            <w:vAlign w:val="center"/>
          </w:tcPr>
          <w:p w14:paraId="53F38199" w14:textId="7E7A1F21" w:rsidR="00E456AC" w:rsidRDefault="00E456AC" w:rsidP="006B134F">
            <w:pPr>
              <w:jc w:val="right"/>
            </w:pPr>
            <w:r w:rsidRPr="00082947">
              <w:rPr>
                <w:noProof/>
                <w:lang w:eastAsia="en-NZ"/>
              </w:rPr>
              <w:drawing>
                <wp:inline distT="0" distB="0" distL="0" distR="0" wp14:anchorId="132EF9F1" wp14:editId="0C3755EA">
                  <wp:extent cx="1143000" cy="1315572"/>
                  <wp:effectExtent l="0" t="0" r="0" b="0"/>
                  <wp:docPr id="34465" name="Picture 34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5" name="Picture 34465">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43000" cy="1315572"/>
                          </a:xfrm>
                          <a:prstGeom prst="rect">
                            <a:avLst/>
                          </a:prstGeom>
                        </pic:spPr>
                      </pic:pic>
                    </a:graphicData>
                  </a:graphic>
                </wp:inline>
              </w:drawing>
            </w:r>
          </w:p>
        </w:tc>
      </w:tr>
      <w:tr w:rsidR="00E456AC" w14:paraId="0C611271" w14:textId="77777777" w:rsidTr="006B134F">
        <w:trPr>
          <w:cantSplit/>
          <w:trHeight w:val="2937"/>
        </w:trPr>
        <w:tc>
          <w:tcPr>
            <w:tcW w:w="2563" w:type="dxa"/>
            <w:vAlign w:val="center"/>
          </w:tcPr>
          <w:p w14:paraId="5EB9A957" w14:textId="62DDCE82" w:rsidR="00E456AC" w:rsidRDefault="00E456AC" w:rsidP="00E456AC">
            <w:pPr>
              <w:jc w:val="left"/>
            </w:pPr>
            <w:r w:rsidRPr="00082947">
              <w:rPr>
                <w:noProof/>
                <w:lang w:eastAsia="en-NZ"/>
              </w:rPr>
              <w:drawing>
                <wp:inline distT="0" distB="0" distL="0" distR="0" wp14:anchorId="597A67F2" wp14:editId="47F28B13">
                  <wp:extent cx="1490345" cy="1413510"/>
                  <wp:effectExtent l="0" t="0" r="0" b="0"/>
                  <wp:docPr id="34468" name="Picture 3446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8" name="Picture 34468" descr="A picture containing 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90345" cy="1413510"/>
                          </a:xfrm>
                          <a:prstGeom prst="rect">
                            <a:avLst/>
                          </a:prstGeom>
                        </pic:spPr>
                      </pic:pic>
                    </a:graphicData>
                  </a:graphic>
                </wp:inline>
              </w:drawing>
            </w:r>
          </w:p>
        </w:tc>
        <w:tc>
          <w:tcPr>
            <w:tcW w:w="2545" w:type="dxa"/>
            <w:vAlign w:val="center"/>
          </w:tcPr>
          <w:p w14:paraId="13A268AB" w14:textId="5A57DB39" w:rsidR="00E456AC" w:rsidRDefault="00E456AC" w:rsidP="00E456AC">
            <w:pPr>
              <w:jc w:val="left"/>
            </w:pPr>
            <w:r w:rsidRPr="00FB69B6">
              <w:rPr>
                <w:b/>
                <w:bCs/>
              </w:rPr>
              <w:t>Kotahitanga</w:t>
            </w:r>
            <w:r>
              <w:br/>
              <w:t xml:space="preserve">Kotahitanga is the process of developing </w:t>
            </w:r>
            <w:r w:rsidRPr="00FB69B6">
              <w:t xml:space="preserve">unity, togetherness, solidarity </w:t>
            </w:r>
            <w:r>
              <w:t xml:space="preserve">and associated </w:t>
            </w:r>
            <w:r w:rsidRPr="00FB69B6">
              <w:t>collective action</w:t>
            </w:r>
            <w:r>
              <w:t>.</w:t>
            </w:r>
          </w:p>
        </w:tc>
        <w:tc>
          <w:tcPr>
            <w:tcW w:w="4111" w:type="dxa"/>
            <w:gridSpan w:val="3"/>
            <w:vMerge/>
            <w:vAlign w:val="center"/>
          </w:tcPr>
          <w:p w14:paraId="58961779" w14:textId="77777777" w:rsidR="00E456AC" w:rsidRDefault="00E456AC" w:rsidP="00E456AC">
            <w:pPr>
              <w:jc w:val="left"/>
            </w:pPr>
          </w:p>
        </w:tc>
        <w:tc>
          <w:tcPr>
            <w:tcW w:w="2796" w:type="dxa"/>
            <w:vAlign w:val="center"/>
          </w:tcPr>
          <w:p w14:paraId="110F755F" w14:textId="2D955D54" w:rsidR="00E456AC" w:rsidRDefault="00E456AC" w:rsidP="006B134F">
            <w:pPr>
              <w:jc w:val="right"/>
            </w:pPr>
            <w:r w:rsidRPr="0020052F">
              <w:rPr>
                <w:b/>
                <w:bCs/>
              </w:rPr>
              <w:t>Liberty</w:t>
            </w:r>
            <w:r>
              <w:br/>
              <w:t>Liberty refers to a</w:t>
            </w:r>
            <w:r w:rsidRPr="0020052F">
              <w:t xml:space="preserve"> state of free</w:t>
            </w:r>
            <w:r>
              <w:t>dom</w:t>
            </w:r>
            <w:r w:rsidRPr="0020052F">
              <w:t xml:space="preserve"> from oppressive restrictions imposed by authorit</w:t>
            </w:r>
            <w:r>
              <w:t>ies</w:t>
            </w:r>
            <w:r w:rsidRPr="0020052F">
              <w:t xml:space="preserve"> on one</w:t>
            </w:r>
            <w:r>
              <w:t>’</w:t>
            </w:r>
            <w:r w:rsidRPr="0020052F">
              <w:t>s way of life, behaviour or political views.</w:t>
            </w:r>
            <w:r>
              <w:t xml:space="preserve"> In a pandemic, our response needs to emphasise our collective rights.</w:t>
            </w:r>
          </w:p>
        </w:tc>
        <w:tc>
          <w:tcPr>
            <w:tcW w:w="2199" w:type="dxa"/>
            <w:vAlign w:val="center"/>
          </w:tcPr>
          <w:p w14:paraId="19166D05" w14:textId="349048AE" w:rsidR="00E456AC" w:rsidRDefault="00E456AC" w:rsidP="006B134F">
            <w:pPr>
              <w:jc w:val="right"/>
            </w:pPr>
            <w:r w:rsidRPr="00082947">
              <w:rPr>
                <w:noProof/>
                <w:lang w:eastAsia="en-NZ"/>
              </w:rPr>
              <w:drawing>
                <wp:inline distT="0" distB="0" distL="0" distR="0" wp14:anchorId="7BCEE92D" wp14:editId="4BD4675F">
                  <wp:extent cx="1097145" cy="1180623"/>
                  <wp:effectExtent l="0" t="0" r="8255" b="635"/>
                  <wp:docPr id="34467" name="Picture 34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7" name="Picture 34467">
                            <a:extLst>
                              <a:ext uri="{C183D7F6-B498-43B3-948B-1728B52AA6E4}">
                                <adec:decorative xmlns:adec="http://schemas.microsoft.com/office/drawing/2017/decorative" val="1"/>
                              </a:ext>
                            </a:extLst>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97145" cy="1180623"/>
                          </a:xfrm>
                          <a:prstGeom prst="rect">
                            <a:avLst/>
                          </a:prstGeom>
                        </pic:spPr>
                      </pic:pic>
                    </a:graphicData>
                  </a:graphic>
                </wp:inline>
              </w:drawing>
            </w:r>
          </w:p>
        </w:tc>
      </w:tr>
      <w:tr w:rsidR="00E456AC" w14:paraId="6E19E514" w14:textId="77777777" w:rsidTr="006B134F">
        <w:trPr>
          <w:cantSplit/>
        </w:trPr>
        <w:tc>
          <w:tcPr>
            <w:tcW w:w="14214" w:type="dxa"/>
            <w:gridSpan w:val="7"/>
            <w:vAlign w:val="center"/>
          </w:tcPr>
          <w:p w14:paraId="1D91669A" w14:textId="2CDDEB4B" w:rsidR="00E456AC" w:rsidRDefault="00E456AC" w:rsidP="009C672E">
            <w:pPr>
              <w:spacing w:before="0"/>
              <w:jc w:val="center"/>
            </w:pPr>
            <w:r w:rsidRPr="00CF6361">
              <w:rPr>
                <w:b/>
              </w:rPr>
              <w:t>Tūngia te ururua kia tupu whakaritorito te tupu o te harakeke</w:t>
            </w:r>
            <w:r w:rsidRPr="004A4C38">
              <w:t>.</w:t>
            </w:r>
            <w:r>
              <w:br/>
            </w:r>
            <w:r w:rsidRPr="004A4C38">
              <w:t>Clear the undergrowth so that the new shoots of the flax will grow.</w:t>
            </w:r>
            <w:r w:rsidR="00C32C45">
              <w:rPr>
                <w:noProof/>
                <w:color w:val="000000"/>
                <w:sz w:val="22"/>
                <w:lang w:eastAsia="en-NZ"/>
              </w:rPr>
              <mc:AlternateContent>
                <mc:Choice Requires="wpg">
                  <w:drawing>
                    <wp:anchor distT="0" distB="0" distL="114300" distR="114300" simplePos="0" relativeHeight="251692032" behindDoc="1" locked="0" layoutInCell="1" allowOverlap="1" wp14:anchorId="58986560" wp14:editId="69753543">
                      <wp:simplePos x="0" y="0"/>
                      <wp:positionH relativeFrom="page">
                        <wp:posOffset>5335270</wp:posOffset>
                      </wp:positionH>
                      <wp:positionV relativeFrom="page">
                        <wp:posOffset>3812540</wp:posOffset>
                      </wp:positionV>
                      <wp:extent cx="1320801" cy="944245"/>
                      <wp:effectExtent l="0" t="0" r="0" b="8255"/>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24"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25"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30B2A7E" id="Group 23" o:spid="_x0000_s1026" alt="&quot;&quot;" style="position:absolute;margin-left:420.1pt;margin-top:300.2pt;width:104pt;height:74.35pt;z-index:-251624448;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3LFQ4AAMgvAAAOAAAAZHJzL2Uyb0RvYy54bWzsWtluI9cRfQ+QfyD0Huvui2CNgcTLS5AY&#10;sfMBHIpaAIokSM5oJl+fU7eqWn2pltVyAD9lHqbZumud2qv62+++PG4Wn9eH48Nue31hvzEXi/V2&#10;tbt52N5dX/z71x//Ui4Wx9Nye7Pc7Lbr64uv6+PFdx/+/Kdvn/ZXa7e7321u1ocFNtker5721xf3&#10;p9P+6vLyuLpfPy6P3+z26y0Gb3eHx+UJr4e7y5vD8gm7P24unTHp8ml3uNkfdqv18Yi/fs+DFx/a&#10;/re369Xpn7e3x/Vpsbm+wN1O7f9D+/8j/X/54dvl1d1hub9/WMk1lr/jFo/Lhy0OHbb6fnlaLj4d&#10;Hl5s9fiwOuyOu9vTN6vd4+Xu9vZhtW40gBprzqj56bD7tG+03F093e0HmADtGU6/e9vVPz7/fFg8&#10;3FxfOH+x2C4fwaN27ALvAOdpf3eFOT8d9r/sfz7IH+74jej9cnt4pCcoWXxpsH4dYF1/OS1W+KP1&#10;zhRjLxYrjNUQXIiM++oezHmxbHX/gy4MviQfeKF1qWSXaOWlnntJ1xtu87SHDB2fYTr+bzD9cr/c&#10;rxv6R4JAYcJ1GKY2vvDR18pItWkDTMerIxCbi1FJxeb6OqXLq9Wn4+mn9a6hvfz89+OJRfdGfy3v&#10;9dfqy1Z/HqAAvyn6++WJ1tE16efi6fpCr3IPzgnmNPy4+7z+ddcmnohnxQUb08VC+Q2mPE/ZbLup&#10;Qhym+pSzsFDn6HPP2z7PtdYb696YnU0AR7CzxWVrOJu9+vTxYfXX9X/625gKCeQ1NuS2BuTz8TFY&#10;p4Mm1nb8MBhSNDBo7TRjczMfoLs/pX+TbX0uBgpGK02FINM9h21dMTHrYDH9hWy2EYLBZ2aoEStA&#10;f0r/xmfmGGNmBlkbM3g1OjOl6K2cGZLz3WCMKUem0wWPq88+03vrhB8hRBuaDVE6g80pMrbZgKoO&#10;hMnBWdjihjW5hlAIwRgx6gKCCZ70CvB568sZs32JSehM0YHkKWxflU8Xo8mNQtxTZ+lT+P4szb5U&#10;Z5vhe312TCEyJb66lJXXuuckl3MyECciMDiTYyc8qVbgzIPJFgAxFgGc4fm06GwK09RPnRlrgRS3&#10;bWNyrrSVymUIj/N8IRpLHZehXYUcDW6bUvVO9bU/pX9jJKOBpeXb5upy6BQzhqx0Qn2ieXtwlmRB&#10;JLJhDcoVWtjBB/2JFiEFSAHqFm5qhG0MJRe5rS+e1WvemalUGL22ra3VddKcLPRLzrQQ+47O5AEo&#10;vCxfyBi1sz2a/Rtjm3KwQmcxGR56TEqCwy4MApyx7dUrlpIqa1DBP9b3WXQmGG5YOrotHE7BxUfw&#10;5YiIgUkpPlMIMBrE3OLFjJT6rCU9ZaozL/QwRwuXTRu+rofPWlsNUFXN0D31KXtHV2FXiJJqQzLn&#10;Ot7fi9dkb0thGmrJhi2PahC4DNPZNrQGPjZ2VnR6dCbm2UIf6abgowtV4jC5k82wnjIKVvYsgUcw&#10;XjyYhU8aHHNPXv/GGyfgU3QpTA1oG7EzYbegDs5aEsQ3R+dRa0oaXDnuy+Z0ANk5k1jE4B0hit2l&#10;soFt1LgiJLgJEZievv5NYIQt8rpx8Kl2BjBDVESDKbxJPbUFHrsoCyokdfrYM/l7llZrSi1ewxKd&#10;pk++n4Z3JATOgTd6hk7Tp04nBrFUOGAIGehVZxKDGIuVQMnB5/dGI/lUFKHnoF4ZE7OvoLsJqQNC&#10;RXW1P6h/47sCLxhBXmorNLETpVChzBoP+RTOPJOBcVMhNbA+7zrWIRZktYq2nPkJOOGgo3AoELqR&#10;fMfJ0VnyHWppWVXT5pALhyIKo8uV3A5fKllz7khcZieDEcir2qwe1V4SlAaAPMQKOkOfzAeeiXjH&#10;1PMQpp8I1yKhQjWIzvQWOqm/De8NRfZi/SucLmcTSrRNLoivggzFPhiaHJyFtC0hS4RZbfU90B7u&#10;EWkpAQ3E81kwhCRBohYIX3bzfXK0cHNsRkhsezoRdzpA2840nkgei5Rx8B86aF6xIVPYBngvytNB&#10;SqmZUoDRttgziRyXDIvY2UtX6xCdIZbgAGwWtg6GNrHOZudc75IofBQQCMf+QoAdAX27bSotgGHD&#10;1FPWv7EMweoRLEQnHFkEWCM6nbdBXHPG/q4L+hBDu8R+AWEJBJBWzqLTBtgUWQmGIg8anQn/gnMa&#10;7lDUnp3eVGE1MkjHyeGLE1VjOv0zBn5XLqgT9DmeiHQ0veEFoGlBoYYvV9uou02BnCGF7ALAnYQ0&#10;a0Qvpeo4kQhOKUOAu8EYovI1QPPUnfWH9G9iG5AFiPtMHrWDTkThEGAd+Eykbb2RRikR3rYNxpLi&#10;O4w/ci6EFrwSaQCC4TGdNYOdPOg9MHxz8AVnp+gk6U0MXwwg62xbxLdCSkbdrZdfuAnJeCnS4HR4&#10;1pmQX43/yEicheQ5izuJGfl/jwEycicYIDxm+zjvSGsrLAlJCUmEVg2F18hnxVYFlAl7mww1qQiD&#10;2krUbAYv1IPZv/G2zmZIq6xEPNxB62ACNZ2mLKK3GxnGipUY3gKRHPF6Fp2wcgFRTrutt7ZXf1cR&#10;0vGFUEGI/YUQsfjIdMKihCHy6ynr35hOZDWwqO1MmPXKSYu60UgxquguTFXHzpTATR7zJiC+nksl&#10;EnTwiU9EkaiPiuEZpchVQM9IgyaqjD05q83uuOY7UAGzQT4UNRv8z2XTzZbqm8BrtUSr4XazPLWa&#10;/ePDCT2IzcMjRcRZCkhYutliNyoqcyG3/Tp93aypcrfZ/mt9i7p5q3nTH46Hu49/2xwWn5fUaWj/&#10;2ubLzf5+KX8VrGRqu2rbh9bfPmw2w5a2Le22/NH9aH74QXaQybRu3Zocw0rDK1dyG+50oF8AorXf&#10;AcqGRe3k3fY0rN+iS9MOGVFLPz/ubr62+n8DBFV2ag0c/4ByO5LkvtxOOSr4TaejKv+LdiWUS9oa&#10;GFoSJSKLEB0ZwihtTcDYwyxr2R3pELIWFiZtbPxhZXe9Siu7802IO881dbF7sIRsK9QvPs9Qd8wz&#10;gw/IPcmqUBolZOmUXol4AUqgUj9Cst+VlgqKuZIuIHfrzB6CPZhMOca+w9Ki/hukGgxXxJVANUAW&#10;xQatiKM6wFZmGAQXUfkiwmCD3+XD6CA2enChKGISKMO2JiBlYEJcget5c3CWcafKu/gMVD4QIYy3&#10;dRU2m0lBBIJ/40HUz72AgETKwyCzZPasU4YyC2OuxcmGyNbZ+TdTxh2QV2dTfDdEPTpLn7I3UnGp&#10;7fvgJdIZ7d3fS9agSCmexMNJn7kZi5RMNBNJFZfZlB1xanAW4qg2BKm9wjtWwDHiMkTOo0tEwoNe&#10;BUob40EK6CUvwCAaQZOIT9HpkU6Lc6MWSB95IiKiXhGfibyu86eQDxLhNhgR1813qLh9lfoWggBU&#10;8MekIEAsIlkYDFwMVmxRvkNzSM9E9DGbThT0LZjIt0UlsguPvENnl9XL52y4V6tnemi71NsIgqrW&#10;q0ezf2MZ8uiMSpWAau59hE2Rn5TLUWZKXMgYzqzAXeJk1OE4sJolQ+C9wRWJzogaRd9tQNUCPRce&#10;RA+gD7+RjBdMp5UI6iq3XGadiW6CkdwSASQxaCS30aPHwVE9ClewJN0gJEGCOWTwBQWHd1kKBNex&#10;aiarOq/PF3YFJgaVNDlBZ+lTZxfKdRp6MEhD90NnTXEZeoncmtegp9BrbUTyJMlzrBE9rY56Wylh&#10;o9NQ8kMhYJL6qTORO6HNxisp7e40CKWlIIUJ1ArJoozYEWCuUAFpZyKB5ZreLC4jFUbGxiuRA59v&#10;CxvLkoXEMTJwKs2UVbwYnHcmkjLJUdF1gQ53pBQUJVmlUZZFNtsNoqwjdo1awkMY0aPZv6nlD6hu&#10;M50Ryt9hq7EOsQxVkT6zQ1xgJKKgUjA3uWbRSc1I6SllyERvDGB1vJgu2DBpjw3YJtQL2XQhK3bv&#10;sE6warAGjU7AAx518MEiCimwxojHxoO+wrRwgIb02bwjlYKmJMsr4e3lqwclxSPeEK8Ky+77eqRP&#10;qHOw9EGW0CmlC83CFphQYk8SjxZNhAsZ04JOPywPj8L1nHVT4NfEHOBmBfWSyVPVOrD82CHORZdi&#10;FJfrLH2+mA09RlgoJ+gsffJsIC9u3tJ3CENNTWdNyXOi7rqQj6JL71BRphDRsijHosbSYQP3NSAH&#10;7/mO4ijVlqU3VgAcvODIBjn6WkAKPeQTGs0qBZOD8xgNUwdv0EwbSn38wYluiy84KGaiwYyfvZVG&#10;DR/lWxorodBXNFOypRif862iSjSYUZ2kz/PJGRi/MRmQS1iVEZcMLlF3nGIxShCSMMEanH36gx4Y&#10;vBKjgiY4F34HVHCCNDgjlIo/bJkFNuITmLu2bQCwfQiMKimiZx5EPYtrucOZU4PzzgwFBkTOpIBu&#10;LFQWyZZUZuHlqSgzkjjwlD7ZIA4jp0GPb5LDU9BC7K2E3XAoaM2Nt02oU7PAoQ971iskbWKZwnWk&#10;yjeLSsUNkU1nklFP05wDSoxq8Yg+NDVExz0+9HrFOKoEncsk2lcIYQQRnaTP88moJAKF357cknDC&#10;GpPxzdjZ5CmUA1IbBgv+Hp2wMW0IjSRpRqKC1PCtsVkgo2EkxQj6GBC4jsBEYis9DRxYEGGMxtDZ&#10;0u+u0NXh6PrFga9ih1SYacMSnaTPc6ChQyhv0tmvTsbXd4N3QkLekBlNngIahRJ1BhbRaGd58fWT&#10;bgf33ruCqbEXdE8diI9wtFqL5INbImoJIOGilCiryidmOobmkboehEPchHlx4KvYoeowdIZ1kj7P&#10;gdZIQsf/X5elj8+HuuofWJdtH0Xjc/Em8vJpO32PPn7H7/EH+B/+CwAA//8DAFBLAwQUAAYACAAA&#10;ACEAuGVnu+IAAAAMAQAADwAAAGRycy9kb3ducmV2LnhtbEyPwU7DMAyG70i8Q2QkbizpKKOUptM0&#10;AadpEhsS4ua1Xlutcaoma7u3JzvB0fan39+fLSfTioF611jWEM0UCOLClg1XGr727w8JCOeRS2wt&#10;k4YLOVjmtzcZpqUd+ZOGna9ECGGXooba+y6V0hU1GXQz2xGH29H2Bn0Y+0qWPY4h3LRyrtRCGmw4&#10;fKixo3VNxWl3Nho+RhxXj9HbsDkd15ef/dP2exOR1vd30+oVhKfJ/8Fw1Q/qkAengz1z6USrIYnV&#10;PKAaFkrFIK6EipOwOmh4jl8ikHkm/5fIfwEAAP//AwBQSwECLQAUAAYACAAAACEAtoM4kv4AAADh&#10;AQAAEwAAAAAAAAAAAAAAAAAAAAAAW0NvbnRlbnRfVHlwZXNdLnhtbFBLAQItABQABgAIAAAAIQA4&#10;/SH/1gAAAJQBAAALAAAAAAAAAAAAAAAAAC8BAABfcmVscy8ucmVsc1BLAQItABQABgAIAAAAIQB8&#10;Le3LFQ4AAMgvAAAOAAAAAAAAAAAAAAAAAC4CAABkcnMvZTJvRG9jLnhtbFBLAQItABQABgAIAAAA&#10;IQC4ZWe74gAAAAwBAAAPAAAAAAAAAAAAAAAAAG8QAABkcnMvZG93bnJldi54bWxQSwUGAAAAAAQA&#10;BADzAAAAfhE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8twgAAANsAAAAPAAAAZHJzL2Rvd25yZXYueG1sRI9Pi8Iw&#10;FMTvwn6H8IS9aaosIl2jiCIs7EH8d380z6Zu89JtYlv99EYQPA4z8xtmtuhsKRqqfeFYwWiYgCDO&#10;nC44V3A8bAZTED4gaywdk4IbeVjMP3ozTLVreUfNPuQiQtinqMCEUKVS+syQRT90FXH0zq62GKKs&#10;c6lrbCPclnKcJBNpseC4YLCilaHsb3+1CuTVntYre+mW5v7vt7/UXA7tWanPfrf8BhGoC+/wq/2j&#10;FYy/4Pkl/gA5fwAAAP//AwBQSwECLQAUAAYACAAAACEA2+H2y+4AAACFAQAAEwAAAAAAAAAAAAAA&#10;AAAAAAAAW0NvbnRlbnRfVHlwZXNdLnhtbFBLAQItABQABgAIAAAAIQBa9CxbvwAAABUBAAALAAAA&#10;AAAAAAAAAAAAAB8BAABfcmVscy8ucmVsc1BLAQItABQABgAIAAAAIQCx5I8twgAAANsAAAAPAAAA&#10;AAAAAAAAAAAAAAcCAABkcnMvZG93bnJldi54bWxQSwUGAAAAAAMAAwC3AAAA9gI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GAxAAAANsAAAAPAAAAZHJzL2Rvd25yZXYueG1sRI9Ba8JA&#10;FITvBf/D8gRvdWPAUKKriKBoKdJGwesj+0yC2bcxu2rSX98tFHocZuYbZr7sTC0e1LrKsoLJOAJB&#10;nFtdcaHgdNy8voFwHlljbZkU9ORguRi8zDHV9slf9Mh8IQKEXYoKSu+bVEqXl2TQjW1DHLyLbQ36&#10;INtC6hafAW5qGUdRIg1WHBZKbGhdUn7N7kZB9mkP/eH9zIn5zvfnhLe3/iNWajTsVjMQnjr/H/5r&#10;77SCeAq/X8IPkIsfAAAA//8DAFBLAQItABQABgAIAAAAIQDb4fbL7gAAAIUBAAATAAAAAAAAAAAA&#10;AAAAAAAAAABbQ29udGVudF9UeXBlc10ueG1sUEsBAi0AFAAGAAgAAAAhAFr0LFu/AAAAFQEAAAsA&#10;AAAAAAAAAAAAAAAAHwEAAF9yZWxzLy5yZWxzUEsBAi0AFAAGAAgAAAAhAAZ5AYDEAAAA2wAAAA8A&#10;AAAAAAAAAAAAAAAABwIAAGRycy9kb3ducmV2LnhtbFBLBQYAAAAAAwADALcAAAD4Ag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p>
        </w:tc>
      </w:tr>
    </w:tbl>
    <w:p w14:paraId="78546A02" w14:textId="18BC0FD1" w:rsidR="006B134F" w:rsidRPr="00B1007E" w:rsidRDefault="00C32C45" w:rsidP="006B134F">
      <w:pPr>
        <w:spacing w:before="0"/>
      </w:pPr>
      <w:bookmarkStart w:id="33" w:name="_bookmark21"/>
      <w:bookmarkEnd w:id="33"/>
      <w:r>
        <w:rPr>
          <w:noProof/>
          <w:color w:val="000000"/>
          <w:sz w:val="22"/>
          <w:lang w:eastAsia="en-NZ"/>
        </w:rPr>
        <mc:AlternateContent>
          <mc:Choice Requires="wpg">
            <w:drawing>
              <wp:anchor distT="0" distB="0" distL="114300" distR="114300" simplePos="0" relativeHeight="251694080" behindDoc="1" locked="0" layoutInCell="1" allowOverlap="1" wp14:anchorId="2A10DCD1" wp14:editId="508943AD">
                <wp:simplePos x="0" y="0"/>
                <wp:positionH relativeFrom="page">
                  <wp:posOffset>9213215</wp:posOffset>
                </wp:positionH>
                <wp:positionV relativeFrom="page">
                  <wp:posOffset>6610985</wp:posOffset>
                </wp:positionV>
                <wp:extent cx="1320800" cy="944245"/>
                <wp:effectExtent l="0" t="0" r="0" b="825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0" cy="944245"/>
                          <a:chOff x="0" y="0"/>
                          <a:chExt cx="1438634" cy="1268726"/>
                        </a:xfrm>
                      </wpg:grpSpPr>
                      <wps:wsp>
                        <wps:cNvPr id="27"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28"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EE7CE4" id="Group 26" o:spid="_x0000_s1026" alt="&quot;&quot;" style="position:absolute;margin-left:725.45pt;margin-top:520.55pt;width:104pt;height:74.35pt;z-index:-251622400;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NDw4AAMgvAAAOAAAAZHJzL2Uyb0RvYy54bWzsmsluI8kRhu8G/A6C7h5V7lnCdA9gz3Ix&#10;7IFn/ABsiloAiiRI9uan95cVGaVKihqVxsCc3IculnKNP/aI+va7L4/ri0+r/eFhu3l3ab7pLi9W&#10;m+X25mFz9+7y37/++Jd8eXE4LjY3i/V2s3p3+XV1uPzu/Z//9O3n3fXKbu+365vV/oJNNofrz7t3&#10;l/fH4+766uqwvF89Lg7fbHerDYO32/3j4sjr/u7qZr/4zO6P6yvbdfHq83Z/s9tvl6vDgb9+L4OX&#10;74f9b29Xy+M/b28Pq+PF+t0ldzsO/++H/z+U/6/ef7u4vtsvdvcPy3qNxe+4xePiYcOh41bfL46L&#10;i4/7h2dbPT4s99vD9vb4zXL7eLW9vX1YrgYaoMZ0J9T8tN9+3A203F1/vtuNMAHtCU6/e9vlPz79&#10;vL94uHl3aePlxWbxCI+GYy94B5zPu7tr5vy03/2y+3lf/3Anb4XeL7f7x/KEkosvA6xfR1hXX44X&#10;S/5onO1yB/pLxnrvrQ+C+/Ie5jxbtrz/QRd6l6PzstDYmJNc6krPvSrXG2/zeYcMHZ5gOvxvMP1y&#10;v9itBvQPBQKFKSlMw/iFC67vBalh2gjT4foAYnMxyjGb1L9M6eJ6+fFw/Gm1HdBefPr74Siie6O/&#10;Fvf6a/lloz/3KMBviv5ucSzryjXLz4vP7y71KvdwrmJehh+3n1a/boeJx8KzbL0JyIzyG6Y8TVlv&#10;mqmVOKa6mFJBi9k6R5872fZprjGuM/aV2anzCAg7Gy7b+5PZy48fHpZ/Xf2nvU3XI4Gyxvg0rIF8&#10;OT54Y3WwC/1w/DjoY+gwaMNpnUmD+YCS9pT2rW7rUu6crOx6BLncc9zW5i4gVmXbrs9deyGTTEAw&#10;5MzUmUphe0r7JmemEEISBhkTEryanBljcKae6aN1zWAIMQWh03rH1Wef6ZyxlR/eB+Pd9ExvUgyC&#10;beqgqgHh7OAsbLlhH+2AkPe+w9BM6EQ8XNEr4HPG5RNmuxxipTMGC8kimS2aL8qnDaFLA4VzpNnl&#10;3prB8L08O0QfhBLX25iU13qD9l6Vyyl2iFMh0NsuhUZ4Yt+DswxGkwFiAk3kDCenBWuiP0/9uTND&#10;nxHUYdsQrc3DSpVmhMc6uVAZiw2X0a5sRQ9i7J1VfW1Pad+EztBhaeW2qbfJN4oZfFI6UZ/QvT44&#10;S7IQidSJBqUeLWzgQ3+CwakBPKgb3NQE2+BzyvW2LjtRr3lnxtxj9IZtTd/bRpqjQb/qmQaxb+iE&#10;n84avVDXqZ1t0WzfBNuYvKl05i7hoaekRBx2FhBwxqZVr5Bz7EWDMv9E32fRGdFMLF2hE4eTufgE&#10;vhSIGISU7FIJASaDzM2umpHcP2lJS5nqjFCoPm1glsFllw1f1sMnH9R3oKqaoXvqs+4dbI9dKZT0&#10;xsfuVMfbe8ma5EzOQkOfUyeWRzUILmM6hw1Nh48NjRU9PzoT82TQx3JT+Gh9X+OweieTsJ51FFa2&#10;LMEjdK56MINPGh1zS177JhtH8Mm6FFMDbRN2Rnbz6uCMKYL46ug8arscR1fOfcWcjiBb20URMbwj&#10;othcKnXYRo0rfMRNVIFp6WvfKozYIqcbexf7xgAmRKVqcAlvYkttxmNnZUGfgjl/7In8PUmr6XKf&#10;nYYlOk2fcr+JKhhr4Y2eodP0qdMLg0QqLBgiA63qnMUghGxqoGTx+a3RiC5mRegpqFfGhOR66B6E&#10;1IJQVl1tD2rf5K7ghRGUpaZHExtR8j3KrPGQi/7EM3UYNxXSDuvzpmMtsaCoVTD5xE/ghL2O4lAQ&#10;uol8h7Ojs+Tb9zkTDsqxPmUJRRRGm/ridmQ0mu7UkdgkToYR5FVtVotqKwlKAyCPsYLO0KfwQWYS&#10;73T9aQjTTsS11FCh74jO9BY6qb2N7I0iu2r9e5yuZBNKtInWV1+FDIU2GDo7OAtpk32qEWZvetcC&#10;7XCPJXcu5r/Eym0wRJJQoxaEL9n5PjkY3Jxwt4htSydxpwXa4czOFZKnItVZ/IcOdi/YkHPYerxX&#10;lajcp5ICTLZlz1jlOCcsYmMvbd+P0RmxhARgs7C1GNooOpusta1LKuFjBaHg2F4I2AnoBzpjHgIY&#10;MUwtZe2byBBWr8BS4MORBcCa0Gmd8dU1J/a3TdBHDG2j+AXCEgSwrJxFp/HYlLoShpIHTc7Ev3BO&#10;uU9GUVt2uq6vrCaDtJIcPjtRNabRv67D79YL6gR9TieSjsZXvACa5hVqfLnaRt3tHMgJKRQXAHci&#10;adaE3pKqc2IhOMaEADeDwQflq0fz1J21h7Rv1TaQBVT3GR21g0ZEcQhYBzmTtK010pQS8bbDYMgx&#10;vMH4k3MRWshK0gCC4SmdfYKdMugcGL46+Iyz5+gs0hsFvuAh62Rb4ttKSqLu1sovbqJmvCXSkHR4&#10;1pnIr8Z/xUichOQpVXcSEvl/iwEZua0YEB6LfZx3pDE9lqRISZEIrRpWXpPPVlvlKRO2Nhk16QmD&#10;hpXUbEYv1ILZvsm21iSkta4kHm6gtZhATafDgPKE1zZhrESJ8RZEcoXXs+jEynminOG2zphW/W1P&#10;SCcXooIQ2gsRsbggdGJR/Bj5tZS1b0InWQ0WdTgTs95L0qJuNJQYteoupqphZ4xwU8Zc54mv51JJ&#10;gg6f5ESKRG1UjGesRa4MPRNUz1QZW3KW6+1hJXcoBcwB8rGoOcD/VDZdb0p9E7yWC1oNt+vFcajZ&#10;Pz4c6UGsHx5LwTPVAhJL1xt2K0VlKeQOv45f16tSuVtv/rW6pW4+1LzLHw77uw9/W+8vPi1Kp2H4&#10;N2y+WO/uF/WvFas6dbjqsE9Zf/uwXo9bmmFps+WP9sfuhx/qDnVyWbcamhzjyk5WLuttpNNBvwCi&#10;td8BZeOi4eTt5jiu39ClGQ6ZUFt+ftjefB3q/wMgVNlLa+DwB5TbkRjpSmi5veSo8LucTlX+F+1K&#10;KJe0NTC2JHIgi6g6MoZR2prA2GOWtexOOkTWIsKkjY0/rOyuVxnK7nKTwp2nmnq1e1hCsRXqF59m&#10;qDuWmd55cs9iVUoaVcnSKa0SyQJKoLV+RLLflJYyxdyaLpC7NeESwR4msx5j3mBpqf/6Wg3GFUkl&#10;UA2QodigFXGqA2JlxkG4SOWrEIYNfpMPKweJ0cOFUsQsoIzbdp6UQQixGdfz6uAs414q79VnUPkg&#10;Qphua3tstpBCBMK/6SD1c1dBIJFyGGSRzJZ1ylBhYUh9tnVDsnVx/oMpkw7Ii7NLfDdGPTpLn3Vv&#10;UvFa23fe1Uhnsnd7r7qGImX1JA4nfeJmDClZ1UySKimzKTvCucFZiFNt8LX2infsgWPCZUTO0SUq&#10;wkOvgtLGdLAE9DUvYJBG0FnEz9HpSKercystkDbyJCIqvSI5k7yu8afIRxHhYTAQ1813qNy+r/Ut&#10;ggAq+FNSCBBJJXRbL8VgxZbyHc0hHST6mE0nBX0DE+W2VCKb8MhZOruiXi6lTnq1eqZD22u9rUDQ&#10;q/Vq0WzfRIYcndFaJSg19zbCLpFfLZdTZopSyBjP7MG9xsnU4SSwmiVD8L7jioXOQI2i7TZQtaDn&#10;IoP0ANrwm2Q8M72sJKjrpeUy60y6CV3NLQkgC4MmchscPQ6J6ilcYUmaQSShBnNk8JmCw5ssBcF1&#10;6DWTVZ3X5zO7gomhklZP0Fn61Nm55DoDehiksfuhs85xGb0kt5Y19BRarQ0kTzV5Dn2gp9VQb/qS&#10;sJXTKPlRCDhL/bkzyZ1os8nKknY3GkRpydfCBLXCYlEm7PCYKyogw5kksFLTm8VlUmEyNllJDny6&#10;LTZWJIvEMQhwKs0lq3g2OO9MkrKao9J1QYcbUjJFSVFpyrJks80gZZ1q10pLeAwjWjTbN7X8nuq2&#10;0BlQ/gZbjXUKy6iKtJkdcUFXI4pSCpYm1yw6SzOy9pQSMtEaA6yOq6YLG1bbYyO2kXqhmC6yYvsG&#10;64RVwxoMdAIPPGrgwyJWUrDGxGPTQddjWiRAI33u3pBKoSnRyEq8ff3qQUlxxBvVq2LZXVuPdJE6&#10;h0gfskSntFxoFrZgUhL7IvG0aAIuZEoLnX4sj4ziek66Kfi1ag64WaZecvZUtQ4iP2aMc+lSTOJy&#10;naXPZ7PRY8LCeoLO0qfMBvnq5k35DmGsqemsc/IcS3e9kk/RpXWolCmqaBnKsdRYGmxwXyNyeM83&#10;FEdLbbn2xjLA4QUnNsiWrwVqoaf4hIFmlYKzg/MYjanDGwymjVKffHCi2/IFR4mZymDiZ2ulqeFT&#10;vi1j2efyFc052VKMT/nWUyUazahO0ufp5ATGr0wG8hpWJeKS0SXqjudYTAmiJkxYg5NPf+iB4ZUE&#10;FZrgUvgdUeGE2uAMKJV82DILbOITzN2wrQfYNgSmSkr0LIPUs6SWO555bnDemT5jQOqZJaCbCpUh&#10;2aqVWbx8KcpMJA6elk82CofJaejxneXwOWgRe1PDbhwKrbnptpE6tQgcfdiTXmHRJpEprlOrfLOo&#10;VNyIbBqTTD1Ncw6UmGrxhD6aGlXHHR96vWAcVYJOZZL2FSFMRUQn6fN0MpVEUPjtyUMSXrBmMt+M&#10;nUw+h7IntRGw8Pd0wqa0ERrVpJlEhdTwtbFZINMwqsWI8jEguE7AJLGtPQ0OzEQYkzE6W/rdFV0d&#10;ia6fHfgidqTCQhtLdJI+T4FGhyhvlrNfnMzXd6N3IiEfkJlMPgc0hRJ1BoZotLG8fP2k2+HeW1dw&#10;buwZ3ecO5CMcrdaSfEhLRC0BEl6VkrJq/cRMx2geqeshHJImzLMDX8SOqsPYGdZJ+jwFWiMJHf9/&#10;XbZ8fD7WVf/AuuzwUTSfiw8iXz9tL9+jT9/5Pf0A//1/AQAA//8DAFBLAwQUAAYACAAAACEAwKmx&#10;ZeMAAAAPAQAADwAAAGRycy9kb3ducmV2LnhtbEyPwU7DMBBE70j8g7VI3KhtaKo0xKmqCjhVSLRI&#10;iJsbb5OosR3FbpL+PdsTvc3sjmbf5qvJtmzAPjTeKZAzAQxd6U3jKgXf+/enFFiI2hndeocKLhhg&#10;Vdzf5TozfnRfOOxixajEhUwrqGPsMs5DWaPVYeY7dLQ7+t7qSLavuOn1SOW25c9CLLjVjaMLte5w&#10;U2N52p2tgo9Rj+sX+TZsT8fN5XeffP5sJSr1+DCtX4FFnOJ/GK74hA4FMR382ZnAWvLzRCwpS0rM&#10;pQR2zSySlGYHUjJdpsCLnN/+UfwBAAD//wMAUEsBAi0AFAAGAAgAAAAhALaDOJL+AAAA4QEAABMA&#10;AAAAAAAAAAAAAAAAAAAAAFtDb250ZW50X1R5cGVzXS54bWxQSwECLQAUAAYACAAAACEAOP0h/9YA&#10;AACUAQAACwAAAAAAAAAAAAAAAAAvAQAAX3JlbHMvLnJlbHNQSwECLQAUAAYACAAAACEAafdPjQ8O&#10;AADILwAADgAAAAAAAAAAAAAAAAAuAgAAZHJzL2Uyb0RvYy54bWxQSwECLQAUAAYACAAAACEAwKmx&#10;ZeMAAAAPAQAADwAAAAAAAAAAAAAAAABpEAAAZHJzL2Rvd25yZXYueG1sUEsFBgAAAAAEAAQA8wAA&#10;AHkRA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FawgAAANsAAAAPAAAAZHJzL2Rvd25yZXYueG1sRI9Pi8Iw&#10;FMTvwn6H8IS9aaqHVbpGEUVY2IP47/5onk3d5qXbxLb66Y0geBxm5jfMbNHZUjRU+8KxgtEwAUGc&#10;OV1wruB42AymIHxA1lg6JgU38rCYf/RmmGrX8o6afchFhLBPUYEJoUql9Jkhi37oKuLonV1tMURZ&#10;51LX2Ea4LeU4Sb6kxYLjgsGKVoayv/3VKpBXe1qv7KVbmvu/3/5Sczm0Z6U++93yG0SgLrzDr/aP&#10;VjCewPNL/AFy/gAAAP//AwBQSwECLQAUAAYACAAAACEA2+H2y+4AAACFAQAAEwAAAAAAAAAAAAAA&#10;AAAAAAAAW0NvbnRlbnRfVHlwZXNdLnhtbFBLAQItABQABgAIAAAAIQBa9CxbvwAAABUBAAALAAAA&#10;AAAAAAAAAAAAAB8BAABfcmVscy8ucmVsc1BLAQItABQABgAIAAAAIQBBNhFawgAAANsAAAAPAAAA&#10;AAAAAAAAAAAAAAcCAABkcnMvZG93bnJldi54bWxQSwUGAAAAAAMAAwC3AAAA9gI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4ewAAAANsAAAAPAAAAZHJzL2Rvd25yZXYueG1sRE9Ni8Iw&#10;EL0v+B/CCN7W1B6KdI0igrKKiNsVvA7N2BabSbeJ2vrrzUHY4+N9zxadqcWdWldZVjAZRyCIc6sr&#10;LhScftefUxDOI2usLZOCnhws5oOPGabaPviH7pkvRAhhl6KC0vsmldLlJRl0Y9sQB+5iW4M+wLaQ&#10;usVHCDe1jKMokQYrDg0lNrQqKb9mN6MgO9pDf9idOTHPfHtOePPX72OlRsNu+QXCU+f/xW/3t1YQ&#10;h7HhS/gBcv4CAAD//wMAUEsBAi0AFAAGAAgAAAAhANvh9svuAAAAhQEAABMAAAAAAAAAAAAAAAAA&#10;AAAAAFtDb250ZW50X1R5cGVzXS54bWxQSwECLQAUAAYACAAAACEAWvQsW78AAAAVAQAACwAAAAAA&#10;AAAAAAAAAAAfAQAAX3JlbHMvLnJlbHNQSwECLQAUAAYACAAAACEA6HiuHsAAAADbAAAADwAAAAAA&#10;AAAAAAAAAAAHAgAAZHJzL2Rvd25yZXYueG1sUEsFBgAAAAADAAMAtwAAAPQCA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p>
    <w:p w14:paraId="6F451EE2" w14:textId="77777777" w:rsidR="000F566A" w:rsidRDefault="000F566A" w:rsidP="002B6833">
      <w:pPr>
        <w:pStyle w:val="Heading3"/>
        <w:sectPr w:rsidR="000F566A" w:rsidSect="004C2430">
          <w:headerReference w:type="default" r:id="rId40"/>
          <w:footerReference w:type="default" r:id="rId41"/>
          <w:endnotePr>
            <w:numFmt w:val="decimal"/>
          </w:endnotePr>
          <w:pgSz w:w="16834" w:h="11907" w:orient="landscape" w:code="9"/>
          <w:pgMar w:top="1134" w:right="1418" w:bottom="1134" w:left="1418" w:header="284" w:footer="567" w:gutter="0"/>
          <w:cols w:space="720"/>
          <w:docGrid w:linePitch="272"/>
        </w:sectPr>
      </w:pPr>
      <w:bookmarkStart w:id="34" w:name="_bookmark70"/>
      <w:bookmarkStart w:id="35" w:name="_Toc88220797"/>
      <w:bookmarkEnd w:id="34"/>
    </w:p>
    <w:p w14:paraId="680EA858" w14:textId="6853BB4B" w:rsidR="002B6833" w:rsidRDefault="002B6833" w:rsidP="00092780">
      <w:pPr>
        <w:pStyle w:val="Heading3"/>
        <w:spacing w:before="0"/>
      </w:pPr>
      <w:bookmarkStart w:id="36" w:name="_Health_and_wellbeing"/>
      <w:bookmarkEnd w:id="36"/>
      <w:r>
        <w:lastRenderedPageBreak/>
        <w:t>Health and wellbeing</w:t>
      </w:r>
      <w:bookmarkEnd w:id="35"/>
    </w:p>
    <w:p w14:paraId="73138CD3" w14:textId="0A591BE8" w:rsidR="00B425F7" w:rsidRDefault="00092780" w:rsidP="00092780">
      <w:r>
        <w:rPr>
          <w:noProof/>
          <w:lang w:eastAsia="en-NZ"/>
        </w:rPr>
        <w:drawing>
          <wp:anchor distT="0" distB="0" distL="114300" distR="114300" simplePos="0" relativeHeight="251687936" behindDoc="0" locked="0" layoutInCell="1" allowOverlap="1" wp14:anchorId="5EE46203" wp14:editId="0969D9A3">
            <wp:simplePos x="0" y="0"/>
            <wp:positionH relativeFrom="column">
              <wp:posOffset>4568190</wp:posOffset>
            </wp:positionH>
            <wp:positionV relativeFrom="paragraph">
              <wp:posOffset>46355</wp:posOffset>
            </wp:positionV>
            <wp:extent cx="1165225" cy="1094740"/>
            <wp:effectExtent l="0" t="0" r="0" b="0"/>
            <wp:wrapSquare wrapText="bothSides"/>
            <wp:docPr id="34474" name="Picture 3447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0" name="Picture 34470" descr="A picture containing vector graphics&#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65225" cy="1094740"/>
                    </a:xfrm>
                    <a:prstGeom prst="rect">
                      <a:avLst/>
                    </a:prstGeom>
                  </pic:spPr>
                </pic:pic>
              </a:graphicData>
            </a:graphic>
            <wp14:sizeRelH relativeFrom="margin">
              <wp14:pctWidth>0</wp14:pctWidth>
            </wp14:sizeRelH>
            <wp14:sizeRelV relativeFrom="margin">
              <wp14:pctHeight>0</wp14:pctHeight>
            </wp14:sizeRelV>
          </wp:anchor>
        </w:drawing>
      </w:r>
      <w:r w:rsidR="002B6833">
        <w:t xml:space="preserve">Te Whare </w:t>
      </w:r>
      <w:r w:rsidR="002B6833" w:rsidRPr="001065CF">
        <w:t>Tapa Whā</w:t>
      </w:r>
      <w:r w:rsidR="002B6833">
        <w:t xml:space="preserve"> model of health and wellbeing encourages us to consider the following four concepts.</w:t>
      </w:r>
    </w:p>
    <w:p w14:paraId="562FF971" w14:textId="22D617BB" w:rsidR="00B425F7" w:rsidRDefault="002B6833" w:rsidP="00092780">
      <w:pPr>
        <w:pStyle w:val="Bullet"/>
      </w:pPr>
      <w:r>
        <w:t>Taha hinengaro (our capacity to communicate, think and feel)</w:t>
      </w:r>
    </w:p>
    <w:p w14:paraId="41AE1D48" w14:textId="77777777" w:rsidR="00B425F7" w:rsidRDefault="002B6833" w:rsidP="00092780">
      <w:pPr>
        <w:pStyle w:val="Bullet"/>
      </w:pPr>
      <w:r>
        <w:t>Taha whānau (our capacity to belong, care and share)</w:t>
      </w:r>
    </w:p>
    <w:p w14:paraId="32AF001D" w14:textId="77777777" w:rsidR="00B425F7" w:rsidRDefault="002B6833" w:rsidP="00092780">
      <w:pPr>
        <w:pStyle w:val="Bullet"/>
      </w:pPr>
      <w:r>
        <w:t>Taha wairua (</w:t>
      </w:r>
      <w:r w:rsidRPr="00551980">
        <w:t xml:space="preserve">who </w:t>
      </w:r>
      <w:r>
        <w:t>we</w:t>
      </w:r>
      <w:r w:rsidRPr="00551980">
        <w:t xml:space="preserve"> are, where </w:t>
      </w:r>
      <w:r>
        <w:t>we</w:t>
      </w:r>
      <w:r w:rsidRPr="00551980">
        <w:t xml:space="preserve"> have come from and where </w:t>
      </w:r>
      <w:r>
        <w:t>we</w:t>
      </w:r>
      <w:r w:rsidRPr="00551980">
        <w:t xml:space="preserve"> are going</w:t>
      </w:r>
      <w:r>
        <w:t>)</w:t>
      </w:r>
    </w:p>
    <w:p w14:paraId="7CA8F8FC" w14:textId="77777777" w:rsidR="00B425F7" w:rsidRDefault="002B6833" w:rsidP="00092780">
      <w:pPr>
        <w:pStyle w:val="Bullet"/>
      </w:pPr>
      <w:r>
        <w:t>Taha tinana (our physical body and development).</w:t>
      </w:r>
    </w:p>
    <w:p w14:paraId="26AAF771" w14:textId="75F47D75" w:rsidR="002B6833" w:rsidRDefault="002B6833" w:rsidP="00092780">
      <w:r>
        <w:t>This approach to health and wellbeing is consistent with the WHO</w:t>
      </w:r>
      <w:r w:rsidR="00B425F7">
        <w:t>’</w:t>
      </w:r>
      <w:r>
        <w:t>s definition of health and wellbeing</w:t>
      </w:r>
      <w:r w:rsidR="00B425F7">
        <w:t xml:space="preserve"> – ‘</w:t>
      </w:r>
      <w:r>
        <w:t>a</w:t>
      </w:r>
      <w:r w:rsidRPr="005C3419">
        <w:t xml:space="preserve"> state of complete physical, mental and social well-being and not merely the absence of disease or infirmity</w:t>
      </w:r>
      <w:r w:rsidR="00B425F7">
        <w:t>’</w:t>
      </w:r>
      <w:r w:rsidRPr="00D3333F">
        <w:t xml:space="preserve">. </w:t>
      </w:r>
      <w:r>
        <w:t xml:space="preserve">It is also consistent with the </w:t>
      </w:r>
      <w:r w:rsidR="00B425F7">
        <w:t>‘</w:t>
      </w:r>
      <w:r>
        <w:t>capabilities approach</w:t>
      </w:r>
      <w:r w:rsidR="00B425F7">
        <w:t>’</w:t>
      </w:r>
      <w:r>
        <w:t xml:space="preserve">, a philosophical framework that proposes that </w:t>
      </w:r>
      <w:r w:rsidRPr="00D3333F">
        <w:t xml:space="preserve">the freedom to </w:t>
      </w:r>
      <w:r>
        <w:t>attain</w:t>
      </w:r>
      <w:r w:rsidRPr="00D3333F">
        <w:t xml:space="preserve"> wellbeing is </w:t>
      </w:r>
      <w:r>
        <w:t xml:space="preserve">of </w:t>
      </w:r>
      <w:r w:rsidR="00B425F7">
        <w:t>‘</w:t>
      </w:r>
      <w:r>
        <w:t>pr</w:t>
      </w:r>
      <w:r w:rsidRPr="00D3333F">
        <w:t>imary moral importance</w:t>
      </w:r>
      <w:r w:rsidR="00B425F7">
        <w:t>’</w:t>
      </w:r>
      <w:r>
        <w:t>,</w:t>
      </w:r>
      <w:r>
        <w:rPr>
          <w:rStyle w:val="EndnoteReference"/>
        </w:rPr>
        <w:endnoteReference w:id="44"/>
      </w:r>
      <w:r>
        <w:t xml:space="preserve"> with wellbeing </w:t>
      </w:r>
      <w:r w:rsidRPr="00D3333F">
        <w:t xml:space="preserve">understood </w:t>
      </w:r>
      <w:r>
        <w:t xml:space="preserve">as what people could do or be (that is, their </w:t>
      </w:r>
      <w:r w:rsidRPr="00D3333F">
        <w:t>capabilities and functioning</w:t>
      </w:r>
      <w:r>
        <w:t>) rather than what they have.</w:t>
      </w:r>
      <w:r>
        <w:rPr>
          <w:rStyle w:val="EndnoteReference"/>
        </w:rPr>
        <w:endnoteReference w:id="45"/>
      </w:r>
      <w:r w:rsidRPr="00E4322D">
        <w:rPr>
          <w:vertAlign w:val="superscript"/>
        </w:rPr>
        <w:t xml:space="preserve">, </w:t>
      </w:r>
      <w:r>
        <w:rPr>
          <w:rStyle w:val="EndnoteReference"/>
        </w:rPr>
        <w:endnoteReference w:id="46"/>
      </w:r>
    </w:p>
    <w:p w14:paraId="29B19024" w14:textId="77777777" w:rsidR="00B425F7" w:rsidRDefault="002B6833" w:rsidP="00092780">
      <w:r>
        <w:t>This principle focuses on collective wellbeing, or population health, as well as the health of specific individuals.</w:t>
      </w:r>
    </w:p>
    <w:p w14:paraId="685FEED2" w14:textId="75289D19" w:rsidR="00B425F7" w:rsidRDefault="002B6833" w:rsidP="00092780">
      <w:r>
        <w:t>Discussions about public health</w:t>
      </w:r>
      <w:r>
        <w:rPr>
          <w:rStyle w:val="EndnoteReference"/>
        </w:rPr>
        <w:endnoteReference w:id="47"/>
      </w:r>
      <w:r>
        <w:t xml:space="preserve"> often emphasise precautionary thinking, which suggests that interventions may be taken (for example a lockdown) without complete evidence of the benefits of the intervention or the risk.</w:t>
      </w:r>
      <w:r>
        <w:rPr>
          <w:rStyle w:val="EndnoteReference"/>
        </w:rPr>
        <w:endnoteReference w:id="48"/>
      </w:r>
      <w:r>
        <w:t xml:space="preserve"> Lockdowns in a pandemic save lives. However, they also impose constraints on our liberty and livelihoods. In some instances, life-saving medical interventions such as surgery, cancer treatment and other vaccination programmes may not proceed in the strictest lockdown.</w:t>
      </w:r>
      <w:r>
        <w:rPr>
          <w:rStyle w:val="EndnoteReference"/>
        </w:rPr>
        <w:endnoteReference w:id="49"/>
      </w:r>
      <w:r>
        <w:t xml:space="preserve"> Additionally, the economic harm that may impact families during a lockdown can have ramifications for generations. For example, some students in Aotearoa New Zealand dropped out of education in </w:t>
      </w:r>
      <w:r w:rsidR="00F44B1F">
        <w:t>COVID</w:t>
      </w:r>
      <w:r w:rsidR="00F44B1F">
        <w:noBreakHyphen/>
        <w:t>19</w:t>
      </w:r>
      <w:r>
        <w:t xml:space="preserve"> level-four lockdown to take on jobs to support their families, with ongoing ramifications for their wellbeing and economic outlook.</w:t>
      </w:r>
      <w:r>
        <w:rPr>
          <w:rStyle w:val="EndnoteReference"/>
        </w:rPr>
        <w:endnoteReference w:id="50"/>
      </w:r>
      <w:r w:rsidRPr="00252F5D">
        <w:rPr>
          <w:vertAlign w:val="superscript"/>
        </w:rPr>
        <w:t>,</w:t>
      </w:r>
      <w:r>
        <w:t xml:space="preserve"> </w:t>
      </w:r>
      <w:r>
        <w:rPr>
          <w:rStyle w:val="EndnoteReference"/>
        </w:rPr>
        <w:endnoteReference w:id="51"/>
      </w:r>
      <w:r>
        <w:t xml:space="preserve"> Decision-makers need to operate with caution when using precautionary thinking in public health matters, particularly with regard to assessing the probability of particular possibilities and unexpected events.</w:t>
      </w:r>
      <w:r>
        <w:rPr>
          <w:rStyle w:val="EndnoteReference"/>
        </w:rPr>
        <w:endnoteReference w:id="52"/>
      </w:r>
    </w:p>
    <w:p w14:paraId="069CBCE7" w14:textId="5144AF59" w:rsidR="002B6833" w:rsidRPr="00796D9F" w:rsidRDefault="00092780" w:rsidP="00092780">
      <w:pPr>
        <w:pStyle w:val="Heading3"/>
      </w:pPr>
      <w:bookmarkStart w:id="37" w:name="_Equity"/>
      <w:bookmarkStart w:id="38" w:name="_Toc88220798"/>
      <w:bookmarkEnd w:id="37"/>
      <w:r>
        <w:rPr>
          <w:noProof/>
          <w:lang w:eastAsia="en-NZ"/>
        </w:rPr>
        <w:drawing>
          <wp:anchor distT="0" distB="0" distL="114300" distR="114300" simplePos="0" relativeHeight="251686912" behindDoc="0" locked="0" layoutInCell="1" allowOverlap="1" wp14:anchorId="25A176FF" wp14:editId="5299159A">
            <wp:simplePos x="0" y="0"/>
            <wp:positionH relativeFrom="column">
              <wp:posOffset>5036185</wp:posOffset>
            </wp:positionH>
            <wp:positionV relativeFrom="paragraph">
              <wp:posOffset>327660</wp:posOffset>
            </wp:positionV>
            <wp:extent cx="735965" cy="1145540"/>
            <wp:effectExtent l="0" t="0" r="6985" b="0"/>
            <wp:wrapSquare wrapText="bothSides"/>
            <wp:docPr id="34472" name="Picture 34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9" name="Picture 34469">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5965" cy="1145540"/>
                    </a:xfrm>
                    <a:prstGeom prst="rect">
                      <a:avLst/>
                    </a:prstGeom>
                  </pic:spPr>
                </pic:pic>
              </a:graphicData>
            </a:graphic>
            <wp14:sizeRelH relativeFrom="margin">
              <wp14:pctWidth>0</wp14:pctWidth>
            </wp14:sizeRelH>
            <wp14:sizeRelV relativeFrom="margin">
              <wp14:pctHeight>0</wp14:pctHeight>
            </wp14:sizeRelV>
          </wp:anchor>
        </w:drawing>
      </w:r>
      <w:r w:rsidR="002B6833">
        <w:t>Equity</w:t>
      </w:r>
      <w:bookmarkEnd w:id="38"/>
    </w:p>
    <w:p w14:paraId="66E96573" w14:textId="352E6E27" w:rsidR="00B425F7" w:rsidRDefault="002B6833" w:rsidP="00092780">
      <w:r>
        <w:t>Equity recognises that</w:t>
      </w:r>
      <w:r w:rsidRPr="00DE5FD0">
        <w:t xml:space="preserve"> </w:t>
      </w:r>
      <w:r w:rsidRPr="001D3471">
        <w:t>people have</w:t>
      </w:r>
      <w:r>
        <w:t>:</w:t>
      </w:r>
    </w:p>
    <w:p w14:paraId="2CA9C350" w14:textId="4359CBBA" w:rsidR="002B6833" w:rsidRPr="002F64E8" w:rsidRDefault="002B6833" w:rsidP="00092780">
      <w:pPr>
        <w:pStyle w:val="Quote"/>
      </w:pPr>
      <w:r w:rsidRPr="002F64E8">
        <w:t>…</w:t>
      </w:r>
      <w:r>
        <w:t xml:space="preserve"> </w:t>
      </w:r>
      <w:r w:rsidRPr="002F64E8">
        <w:t>differences in health that are not only avoidable but unfair and unjust. Equity recognises different people with different levels of advantage require different approaches and resources to get equitable health outcomes</w:t>
      </w:r>
      <w:r>
        <w:t>.</w:t>
      </w:r>
      <w:r w:rsidRPr="002F64E8">
        <w:rPr>
          <w:rStyle w:val="EndnoteReference"/>
        </w:rPr>
        <w:endnoteReference w:id="53"/>
      </w:r>
    </w:p>
    <w:p w14:paraId="68C9F5FA" w14:textId="77777777" w:rsidR="00B425F7" w:rsidRDefault="002B6833" w:rsidP="00092780">
      <w:r>
        <w:t>Equity does not mean treating everyone the same, because different individuals and different groups have different starting points. A one-size-fits-all approach to a pandemic exacerbates existing inequities.</w:t>
      </w:r>
      <w:r>
        <w:rPr>
          <w:rStyle w:val="EndnoteReference"/>
        </w:rPr>
        <w:endnoteReference w:id="54"/>
      </w:r>
      <w:r>
        <w:t xml:space="preserve"> This principle involves considering who benefits and who is burdened by our culture, economy, and health system.</w:t>
      </w:r>
    </w:p>
    <w:p w14:paraId="210D0311" w14:textId="0DAD0B5C" w:rsidR="00B425F7" w:rsidRDefault="002B6833" w:rsidP="00092780">
      <w:r>
        <w:t>The principle of equity is about ensuring people can access what they need and recognising that reducing barriers can make access fair. This is not the same as equality. It means directing more effort and resources to those in need, proportionate to their circumstances, to ensure that everyone has the same opportunities for health and wellbeing. As Aotearoa New Zealand</w:t>
      </w:r>
      <w:r w:rsidR="00B425F7">
        <w:t>’</w:t>
      </w:r>
      <w:r>
        <w:t xml:space="preserve">s Human Rights Commission notes: sometimes treating people differently </w:t>
      </w:r>
      <w:r w:rsidR="00B425F7">
        <w:t>‘</w:t>
      </w:r>
      <w:r w:rsidRPr="0027006F">
        <w:t>may be necessary to enable a particular group of people to achieve equality with others</w:t>
      </w:r>
      <w:r w:rsidR="00B425F7">
        <w:t>’</w:t>
      </w:r>
      <w:r>
        <w:t>.</w:t>
      </w:r>
      <w:r>
        <w:rPr>
          <w:rStyle w:val="EndnoteReference"/>
        </w:rPr>
        <w:endnoteReference w:id="55"/>
      </w:r>
    </w:p>
    <w:p w14:paraId="0180336D" w14:textId="77777777" w:rsidR="00B425F7" w:rsidRDefault="002B6833" w:rsidP="00092780">
      <w:r>
        <w:t xml:space="preserve">This principle calls on us to eliminate inequities in health and wellbeing and to </w:t>
      </w:r>
      <w:r w:rsidRPr="0024670F">
        <w:t>think about th</w:t>
      </w:r>
      <w:r>
        <w:t>e</w:t>
      </w:r>
      <w:r w:rsidRPr="0024670F">
        <w:t xml:space="preserve"> populations </w:t>
      </w:r>
      <w:r>
        <w:t>who</w:t>
      </w:r>
      <w:r w:rsidRPr="0024670F">
        <w:t xml:space="preserve"> need support to achieve the same </w:t>
      </w:r>
      <w:r>
        <w:t xml:space="preserve">health </w:t>
      </w:r>
      <w:r w:rsidRPr="0024670F">
        <w:t xml:space="preserve">outcomes as </w:t>
      </w:r>
      <w:r>
        <w:t>others.</w:t>
      </w:r>
      <w:r>
        <w:rPr>
          <w:rStyle w:val="EndnoteReference"/>
        </w:rPr>
        <w:endnoteReference w:id="56"/>
      </w:r>
      <w:r w:rsidRPr="00A33CB4">
        <w:rPr>
          <w:noProof/>
        </w:rPr>
        <w:t xml:space="preserve"> </w:t>
      </w:r>
      <w:r>
        <w:rPr>
          <w:noProof/>
        </w:rPr>
        <w:t>There are many ways that equity should be considered during a pandemic, including language equity or ensuring the availability of translated pandemic information</w:t>
      </w:r>
      <w:r>
        <w:t>. The Crown also has specific obligations to achieving equitable outcomes for Māori under Te Tiriti o Waitangi.</w:t>
      </w:r>
    </w:p>
    <w:p w14:paraId="6744D1CF" w14:textId="1427BB43" w:rsidR="002B6833" w:rsidRDefault="002B6833" w:rsidP="00092780">
      <w:pPr>
        <w:keepNext/>
      </w:pPr>
      <w:r>
        <w:lastRenderedPageBreak/>
        <w:t>While Aotearoa New Zealand</w:t>
      </w:r>
      <w:r w:rsidR="00B425F7">
        <w:t>’</w:t>
      </w:r>
      <w:r>
        <w:t>s</w:t>
      </w:r>
      <w:r w:rsidRPr="00A33CB4">
        <w:t xml:space="preserve"> health service</w:t>
      </w:r>
      <w:r>
        <w:t xml:space="preserve"> i</w:t>
      </w:r>
      <w:r w:rsidRPr="00A33CB4">
        <w:t xml:space="preserve">s </w:t>
      </w:r>
      <w:r>
        <w:t xml:space="preserve">an </w:t>
      </w:r>
      <w:r w:rsidRPr="00A33CB4">
        <w:t>entitlement for all New Zealanders</w:t>
      </w:r>
      <w:r>
        <w:t xml:space="preserve">, in a pandemic, </w:t>
      </w:r>
      <w:r w:rsidRPr="00A33CB4">
        <w:t>resource</w:t>
      </w:r>
      <w:r>
        <w:t>s</w:t>
      </w:r>
      <w:r w:rsidRPr="00A33CB4">
        <w:t xml:space="preserve"> need to</w:t>
      </w:r>
      <w:r>
        <w:t xml:space="preserve"> be prioritised in a way that i</w:t>
      </w:r>
      <w:r w:rsidRPr="00A33CB4">
        <w:t xml:space="preserve">s fair </w:t>
      </w:r>
      <w:r>
        <w:t>to all New Zealanders.</w:t>
      </w:r>
      <w:r>
        <w:rPr>
          <w:rStyle w:val="EndnoteReference"/>
        </w:rPr>
        <w:endnoteReference w:id="57"/>
      </w:r>
    </w:p>
    <w:p w14:paraId="5631F001" w14:textId="77777777" w:rsidR="002B6833" w:rsidRDefault="002B6833" w:rsidP="00092780">
      <w:pPr>
        <w:pStyle w:val="Heading3"/>
        <w:spacing w:before="480"/>
      </w:pPr>
      <w:bookmarkStart w:id="39" w:name="_Kotahitanga"/>
      <w:bookmarkStart w:id="40" w:name="_Toc88220799"/>
      <w:bookmarkEnd w:id="39"/>
      <w:r>
        <w:rPr>
          <w:noProof/>
          <w:lang w:eastAsia="en-NZ"/>
        </w:rPr>
        <w:drawing>
          <wp:anchor distT="0" distB="0" distL="114300" distR="114300" simplePos="0" relativeHeight="251688960" behindDoc="0" locked="0" layoutInCell="1" allowOverlap="1" wp14:anchorId="55B9CC00" wp14:editId="2E4B1C77">
            <wp:simplePos x="0" y="0"/>
            <wp:positionH relativeFrom="column">
              <wp:posOffset>4248150</wp:posOffset>
            </wp:positionH>
            <wp:positionV relativeFrom="paragraph">
              <wp:posOffset>457200</wp:posOffset>
            </wp:positionV>
            <wp:extent cx="1490345" cy="1413510"/>
            <wp:effectExtent l="0" t="0" r="0" b="0"/>
            <wp:wrapSquare wrapText="bothSides"/>
            <wp:docPr id="34475" name="Picture 3447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8" name="Picture 34468" descr="A picture containing 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90345" cy="1413510"/>
                    </a:xfrm>
                    <a:prstGeom prst="rect">
                      <a:avLst/>
                    </a:prstGeom>
                  </pic:spPr>
                </pic:pic>
              </a:graphicData>
            </a:graphic>
            <wp14:sizeRelH relativeFrom="margin">
              <wp14:pctWidth>0</wp14:pctWidth>
            </wp14:sizeRelH>
            <wp14:sizeRelV relativeFrom="margin">
              <wp14:pctHeight>0</wp14:pctHeight>
            </wp14:sizeRelV>
          </wp:anchor>
        </w:drawing>
      </w:r>
      <w:r>
        <w:t>Kotahitanga</w:t>
      </w:r>
      <w:bookmarkEnd w:id="40"/>
    </w:p>
    <w:p w14:paraId="2429FB9D" w14:textId="77777777" w:rsidR="00B425F7" w:rsidRDefault="002B6833" w:rsidP="00092780">
      <w:pPr>
        <w:rPr>
          <w:noProof/>
        </w:rPr>
      </w:pPr>
      <w:r>
        <w:t xml:space="preserve">In responding to a pandemic, we should commit to kotahitanga (or unity): a commitment </w:t>
      </w:r>
      <w:r w:rsidRPr="00931452">
        <w:t>to seeing this through</w:t>
      </w:r>
      <w:r>
        <w:t xml:space="preserve"> </w:t>
      </w:r>
      <w:r w:rsidRPr="00931452">
        <w:t>together</w:t>
      </w:r>
      <w:r>
        <w:t xml:space="preserve"> and </w:t>
      </w:r>
      <w:r w:rsidRPr="00931452">
        <w:t>to strengthening individuals and</w:t>
      </w:r>
      <w:r>
        <w:t xml:space="preserve"> </w:t>
      </w:r>
      <w:r w:rsidRPr="00931452">
        <w:t>communities.</w:t>
      </w:r>
    </w:p>
    <w:p w14:paraId="7B80268A" w14:textId="0442D916" w:rsidR="002B6833" w:rsidRDefault="002B6833" w:rsidP="00092780">
      <w:r>
        <w:t>Kotahitanga means we need to be mindful of those who may be particularly vulnerable. For example, data from the United Kingdom</w:t>
      </w:r>
      <w:r w:rsidR="00B425F7">
        <w:t>’</w:t>
      </w:r>
      <w:r>
        <w:t>s national statistics office suggests that, in England, almost</w:t>
      </w:r>
      <w:r w:rsidRPr="00474B82">
        <w:t xml:space="preserve"> six out of every 10 people who died </w:t>
      </w:r>
      <w:r>
        <w:t>as a result of</w:t>
      </w:r>
      <w:r w:rsidRPr="00474B82">
        <w:t xml:space="preserve"> </w:t>
      </w:r>
      <w:r w:rsidR="00F44B1F">
        <w:t>COVID</w:t>
      </w:r>
      <w:r w:rsidR="00F44B1F">
        <w:noBreakHyphen/>
        <w:t>19</w:t>
      </w:r>
      <w:r>
        <w:t xml:space="preserve"> between January and November 2020 </w:t>
      </w:r>
      <w:r w:rsidRPr="00474B82">
        <w:t>were disabled</w:t>
      </w:r>
      <w:r>
        <w:t>.</w:t>
      </w:r>
      <w:r>
        <w:rPr>
          <w:rStyle w:val="EndnoteReference"/>
        </w:rPr>
        <w:endnoteReference w:id="58"/>
      </w:r>
      <w:r>
        <w:t xml:space="preserve"> Additionally, because life in a pandemic can differ fundamentally from normal experience, there will be members of our community who struggle to respond and adapt to the changes required of us. They </w:t>
      </w:r>
      <w:r w:rsidR="00B425F7">
        <w:t>‘</w:t>
      </w:r>
      <w:r w:rsidRPr="008151D7">
        <w:t>may require emotional, psychological, and spiritual support</w:t>
      </w:r>
      <w:r w:rsidR="00B425F7">
        <w:t>’</w:t>
      </w:r>
      <w:r w:rsidRPr="008151D7">
        <w:t xml:space="preserve"> </w:t>
      </w:r>
      <w:r>
        <w:t xml:space="preserve">to </w:t>
      </w:r>
      <w:r w:rsidRPr="008151D7">
        <w:t>navigate th</w:t>
      </w:r>
      <w:r>
        <w:t>is</w:t>
      </w:r>
      <w:r w:rsidRPr="008151D7">
        <w:t xml:space="preserve"> difficult period</w:t>
      </w:r>
      <w:r w:rsidRPr="008151D7">
        <w:rPr>
          <w:rStyle w:val="EndnoteReference"/>
        </w:rPr>
        <w:endnoteReference w:id="59"/>
      </w:r>
      <w:r w:rsidRPr="008151D7">
        <w:t>.</w:t>
      </w:r>
      <w:r>
        <w:t xml:space="preserve"> All of us have a role, big or small, in responding to the needs of those who are suffering.</w:t>
      </w:r>
    </w:p>
    <w:p w14:paraId="01039E80" w14:textId="01318713" w:rsidR="00B425F7" w:rsidRDefault="002B6833" w:rsidP="00092780">
      <w:pPr>
        <w:rPr>
          <w:noProof/>
        </w:rPr>
      </w:pPr>
      <w:r>
        <w:rPr>
          <w:noProof/>
        </w:rPr>
        <w:t xml:space="preserve">Kotahitanga does not undermine the principle of </w:t>
      </w:r>
      <w:hyperlink w:anchor="_Equity" w:history="1">
        <w:r w:rsidRPr="00B847E2">
          <w:rPr>
            <w:rStyle w:val="Hyperlink"/>
            <w:noProof/>
          </w:rPr>
          <w:t>equity</w:t>
        </w:r>
      </w:hyperlink>
      <w:r>
        <w:rPr>
          <w:noProof/>
        </w:rPr>
        <w:t xml:space="preserve">, just as building unity does not mean that there is a one-size-fits-all approach to a pandemic. Instead, it requires us to understand our context, and in </w:t>
      </w:r>
      <w:r>
        <w:t xml:space="preserve">Aotearoa </w:t>
      </w:r>
      <w:r>
        <w:rPr>
          <w:noProof/>
        </w:rPr>
        <w:t>New Zealand</w:t>
      </w:r>
      <w:r w:rsidR="00B425F7">
        <w:rPr>
          <w:noProof/>
        </w:rPr>
        <w:t>’</w:t>
      </w:r>
      <w:r>
        <w:rPr>
          <w:noProof/>
        </w:rPr>
        <w:t>s context of colonialism and unequal power, kotahitanga is a multi-generational task.</w:t>
      </w:r>
      <w:r>
        <w:rPr>
          <w:rStyle w:val="EndnoteReference"/>
          <w:noProof/>
        </w:rPr>
        <w:endnoteReference w:id="60"/>
      </w:r>
      <w:r>
        <w:rPr>
          <w:noProof/>
        </w:rPr>
        <w:t xml:space="preserve"> Nevertheless, we need to ensure that our health response in a pandemic does not propogate the systems that have led to inequity and poor health outcomes in the past, particularly for Māori and disabled communities.</w:t>
      </w:r>
    </w:p>
    <w:p w14:paraId="606BE84D" w14:textId="69CD2D83" w:rsidR="002B6833" w:rsidRDefault="002B6833" w:rsidP="00092780">
      <w:r>
        <w:rPr>
          <w:noProof/>
        </w:rPr>
        <w:t>The principle of kotahitanga encourages action at both a national and community-level</w:t>
      </w:r>
      <w:r>
        <w:t xml:space="preserve">. For example, in response to </w:t>
      </w:r>
      <w:r w:rsidR="00F44B1F">
        <w:t>COVID</w:t>
      </w:r>
      <w:r w:rsidR="00F44B1F">
        <w:noBreakHyphen/>
        <w:t>19</w:t>
      </w:r>
      <w:r>
        <w:t>, Ngāti Tūwharetoa organised food and sanitation supplies for distribution not just to Māori but to the entire community. Volunteers packed boxes or made contactless deliveries throughout the rohe (region).</w:t>
      </w:r>
      <w:r>
        <w:rPr>
          <w:rStyle w:val="EndnoteReference"/>
        </w:rPr>
        <w:endnoteReference w:id="61"/>
      </w:r>
      <w:r>
        <w:t xml:space="preserve"> Meanwhile, </w:t>
      </w:r>
      <w:r w:rsidRPr="00857E80">
        <w:t>Ngāti Kahungunu in the Hawke</w:t>
      </w:r>
      <w:r w:rsidR="00B425F7">
        <w:t>’</w:t>
      </w:r>
      <w:r w:rsidRPr="00857E80">
        <w:t xml:space="preserve">s Bay </w:t>
      </w:r>
      <w:r>
        <w:t xml:space="preserve">organised the local </w:t>
      </w:r>
      <w:r w:rsidRPr="00857E80">
        <w:t xml:space="preserve">manufacture </w:t>
      </w:r>
      <w:r>
        <w:t xml:space="preserve">of </w:t>
      </w:r>
      <w:r w:rsidRPr="00857E80">
        <w:t>saniti</w:t>
      </w:r>
      <w:r>
        <w:t>s</w:t>
      </w:r>
      <w:r w:rsidRPr="00857E80">
        <w:t>ers and toilet paper so that they could be provided to those at ris</w:t>
      </w:r>
      <w:r>
        <w:t>k or who could not obtain such materials.</w:t>
      </w:r>
      <w:r>
        <w:rPr>
          <w:rStyle w:val="EndnoteReference"/>
        </w:rPr>
        <w:endnoteReference w:id="62"/>
      </w:r>
      <w:r w:rsidRPr="00857E80">
        <w:t xml:space="preserve"> </w:t>
      </w:r>
      <w:r>
        <w:t>These collaborative approaches illustrate kotahitanga in action, at a community level.</w:t>
      </w:r>
    </w:p>
    <w:p w14:paraId="26BBCB95" w14:textId="77777777" w:rsidR="002B6833" w:rsidRDefault="002B6833" w:rsidP="00092780">
      <w:pPr>
        <w:pStyle w:val="Heading3"/>
        <w:spacing w:before="480"/>
      </w:pPr>
      <w:bookmarkStart w:id="41" w:name="_Manaakitanga"/>
      <w:bookmarkStart w:id="42" w:name="_Toc88220800"/>
      <w:bookmarkEnd w:id="41"/>
      <w:r>
        <w:rPr>
          <w:noProof/>
          <w:lang w:eastAsia="en-NZ"/>
        </w:rPr>
        <w:drawing>
          <wp:anchor distT="0" distB="0" distL="114300" distR="114300" simplePos="0" relativeHeight="251689984" behindDoc="0" locked="0" layoutInCell="1" allowOverlap="1" wp14:anchorId="0493D5E7" wp14:editId="04D5F2DD">
            <wp:simplePos x="0" y="0"/>
            <wp:positionH relativeFrom="column">
              <wp:posOffset>4610735</wp:posOffset>
            </wp:positionH>
            <wp:positionV relativeFrom="paragraph">
              <wp:posOffset>648970</wp:posOffset>
            </wp:positionV>
            <wp:extent cx="1143000" cy="1315085"/>
            <wp:effectExtent l="0" t="0" r="0" b="0"/>
            <wp:wrapSquare wrapText="bothSides"/>
            <wp:docPr id="34477" name="Picture 34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5" name="Picture 34465">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43000" cy="1315085"/>
                    </a:xfrm>
                    <a:prstGeom prst="rect">
                      <a:avLst/>
                    </a:prstGeom>
                  </pic:spPr>
                </pic:pic>
              </a:graphicData>
            </a:graphic>
            <wp14:sizeRelH relativeFrom="margin">
              <wp14:pctWidth>0</wp14:pctWidth>
            </wp14:sizeRelH>
            <wp14:sizeRelV relativeFrom="margin">
              <wp14:pctHeight>0</wp14:pctHeight>
            </wp14:sizeRelV>
          </wp:anchor>
        </w:drawing>
      </w:r>
      <w:r>
        <w:t>Manaakitanga</w:t>
      </w:r>
      <w:bookmarkEnd w:id="42"/>
    </w:p>
    <w:p w14:paraId="0D7DE567" w14:textId="77777777" w:rsidR="002B6833" w:rsidRDefault="002B6833" w:rsidP="00092780">
      <w:r>
        <w:t>Manaakitanga refers to caring for others, nurturing relationships and being careful in the way we treat others. Sharing, reciprocity and generosity are essential parts of a pandemic response as we seek to uphold the mana of all parties.</w:t>
      </w:r>
    </w:p>
    <w:p w14:paraId="31D664D4" w14:textId="77777777" w:rsidR="002B6833" w:rsidRDefault="002B6833" w:rsidP="00092780">
      <w:r>
        <w:t>Manaakitanga relates to cultural and social responsibility and respect for people. For decision-makers, this principle requires an understanding of the appropriateness of privacy and confidentiality, preventing harmful effects, prioritising collective participation, and empowering partnerships. It requires a two-way flow of information.</w:t>
      </w:r>
    </w:p>
    <w:p w14:paraId="08E6ECA4" w14:textId="0A5154E5" w:rsidR="002B6833" w:rsidRDefault="002B6833" w:rsidP="00092780">
      <w:r>
        <w:t>In a pandemic, manaakitanga for individuals and communities implies improving or benefiting people</w:t>
      </w:r>
      <w:r w:rsidR="00B425F7">
        <w:t>’</w:t>
      </w:r>
      <w:r>
        <w:t>s health or broader wellbeing – however, the idea of what counts as a benefit may differ between individuals and communities.</w:t>
      </w:r>
    </w:p>
    <w:p w14:paraId="1E10F7F8" w14:textId="77777777" w:rsidR="002B6833" w:rsidRDefault="002B6833" w:rsidP="00092780">
      <w:r>
        <w:t>Reciprocity is often a key feature of this principle, representing:</w:t>
      </w:r>
    </w:p>
    <w:p w14:paraId="0C0594E7" w14:textId="77777777" w:rsidR="002B6833" w:rsidRDefault="002B6833" w:rsidP="00092780">
      <w:pPr>
        <w:pStyle w:val="Bullet"/>
      </w:pPr>
      <w:r>
        <w:t>helping one another</w:t>
      </w:r>
    </w:p>
    <w:p w14:paraId="4D2E110C" w14:textId="77777777" w:rsidR="002B6833" w:rsidRDefault="002B6833" w:rsidP="00092780">
      <w:pPr>
        <w:pStyle w:val="Bullet"/>
      </w:pPr>
      <w:r>
        <w:t>acting on any special responsibilities we may have, such as those associated with a profession</w:t>
      </w:r>
    </w:p>
    <w:p w14:paraId="7B50DCDC" w14:textId="77777777" w:rsidR="002B6833" w:rsidRDefault="002B6833" w:rsidP="00092780">
      <w:pPr>
        <w:pStyle w:val="Bullet"/>
      </w:pPr>
      <w:r>
        <w:t>agreeing to provide or enable extra support for those who have extra responsibilities to care for others, for example, providing earlier vaccines or boosters to health professionals exposed to greater risk through their jobs.</w:t>
      </w:r>
    </w:p>
    <w:p w14:paraId="6835EC84" w14:textId="7770B3EA" w:rsidR="002B6833" w:rsidRPr="00092780" w:rsidRDefault="002B6833" w:rsidP="00092780">
      <w:pPr>
        <w:rPr>
          <w:spacing w:val="-2"/>
        </w:rPr>
      </w:pPr>
      <w:r w:rsidRPr="00092780">
        <w:rPr>
          <w:spacing w:val="-2"/>
        </w:rPr>
        <w:lastRenderedPageBreak/>
        <w:t>The principle of manaakitanga includes ensuring that individuals are not discriminated against if they cannot follow pandemic guidance.</w:t>
      </w:r>
      <w:r w:rsidRPr="00092780">
        <w:rPr>
          <w:rStyle w:val="EndnoteReference"/>
          <w:spacing w:val="-2"/>
        </w:rPr>
        <w:endnoteReference w:id="63"/>
      </w:r>
      <w:r w:rsidRPr="00092780">
        <w:rPr>
          <w:spacing w:val="-2"/>
        </w:rPr>
        <w:t xml:space="preserve"> For example, the guidance from the Government on mask wearing during the COVID response in September 2021 said that </w:t>
      </w:r>
      <w:r w:rsidR="00B425F7" w:rsidRPr="00092780">
        <w:rPr>
          <w:spacing w:val="-2"/>
        </w:rPr>
        <w:t>‘</w:t>
      </w:r>
      <w:r w:rsidRPr="00092780">
        <w:rPr>
          <w:spacing w:val="-2"/>
        </w:rPr>
        <w:t>wearing a face covering may be unsuitable for some people due to a disability or health condition</w:t>
      </w:r>
      <w:r w:rsidR="00B425F7" w:rsidRPr="00092780">
        <w:rPr>
          <w:spacing w:val="-2"/>
        </w:rPr>
        <w:t>’</w:t>
      </w:r>
      <w:r w:rsidRPr="00092780">
        <w:rPr>
          <w:spacing w:val="-2"/>
        </w:rPr>
        <w:t>.</w:t>
      </w:r>
      <w:r w:rsidRPr="00092780">
        <w:rPr>
          <w:rStyle w:val="EndnoteReference"/>
          <w:spacing w:val="-2"/>
        </w:rPr>
        <w:endnoteReference w:id="64"/>
      </w:r>
      <w:r w:rsidRPr="00092780">
        <w:rPr>
          <w:spacing w:val="-2"/>
        </w:rPr>
        <w:t xml:space="preserve"> Nevertheless, many New Zealanders were refused services, or shamed, for their inability to wear a mask.</w:t>
      </w:r>
      <w:r w:rsidRPr="00092780">
        <w:rPr>
          <w:rStyle w:val="EndnoteReference"/>
          <w:spacing w:val="-2"/>
        </w:rPr>
        <w:endnoteReference w:id="65"/>
      </w:r>
      <w:r w:rsidRPr="00092780">
        <w:rPr>
          <w:spacing w:val="-2"/>
        </w:rPr>
        <w:t xml:space="preserve"> The principle of manaakitanga aims to protect the social wellbeing of these individuals.</w:t>
      </w:r>
    </w:p>
    <w:p w14:paraId="77BF62E2" w14:textId="25223379" w:rsidR="002B6833" w:rsidRPr="00A15FCA" w:rsidRDefault="002B6833" w:rsidP="00092780">
      <w:r>
        <w:t>This principle acknowledges the relationship that exists between health professionals and the communities in which they live and work. Health professionals have a special status in society and particular responsibilities. NEAC</w:t>
      </w:r>
      <w:r w:rsidR="00B425F7">
        <w:t>’</w:t>
      </w:r>
      <w:r>
        <w:t>s guidance supports the lead taken by health professional organisations and the Health and Disability Commissioner to confirm that health professionals have special responsibilities to provide care in a pandemic, alongside the family responsibilities they may hold, at considerable personal sacrifice.</w:t>
      </w:r>
    </w:p>
    <w:p w14:paraId="04417DA1" w14:textId="0C7097FF" w:rsidR="002B6833" w:rsidRDefault="002B6833" w:rsidP="00092780">
      <w:pPr>
        <w:pStyle w:val="Heading3"/>
      </w:pPr>
      <w:bookmarkStart w:id="43" w:name="_Tika"/>
      <w:bookmarkStart w:id="44" w:name="_Toc88220801"/>
      <w:bookmarkEnd w:id="43"/>
      <w:r>
        <w:t>Tika</w:t>
      </w:r>
      <w:bookmarkEnd w:id="44"/>
    </w:p>
    <w:p w14:paraId="5F7D30F9" w14:textId="5683C94F" w:rsidR="002B6833" w:rsidRDefault="00092780" w:rsidP="00092780">
      <w:bookmarkStart w:id="45" w:name="_Hlk83651916"/>
      <w:r>
        <w:rPr>
          <w:noProof/>
          <w:lang w:eastAsia="en-NZ"/>
        </w:rPr>
        <w:drawing>
          <wp:anchor distT="0" distB="0" distL="114300" distR="114300" simplePos="0" relativeHeight="251684864" behindDoc="0" locked="0" layoutInCell="1" allowOverlap="1" wp14:anchorId="29F30F5D" wp14:editId="7877714E">
            <wp:simplePos x="0" y="0"/>
            <wp:positionH relativeFrom="column">
              <wp:posOffset>4794250</wp:posOffset>
            </wp:positionH>
            <wp:positionV relativeFrom="paragraph">
              <wp:posOffset>38735</wp:posOffset>
            </wp:positionV>
            <wp:extent cx="958850" cy="1160145"/>
            <wp:effectExtent l="0" t="0" r="0" b="1905"/>
            <wp:wrapSquare wrapText="bothSides"/>
            <wp:docPr id="34479" name="Picture 34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6" name="Picture 34466">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58850" cy="1160145"/>
                    </a:xfrm>
                    <a:prstGeom prst="rect">
                      <a:avLst/>
                    </a:prstGeom>
                  </pic:spPr>
                </pic:pic>
              </a:graphicData>
            </a:graphic>
            <wp14:sizeRelH relativeFrom="margin">
              <wp14:pctWidth>0</wp14:pctWidth>
            </wp14:sizeRelH>
            <wp14:sizeRelV relativeFrom="margin">
              <wp14:pctHeight>0</wp14:pctHeight>
            </wp14:sizeRelV>
          </wp:anchor>
        </w:drawing>
      </w:r>
      <w:r w:rsidR="002B6833" w:rsidRPr="008151D7">
        <w:t>Tika refers to what is right and good for any particular situation</w:t>
      </w:r>
      <w:r w:rsidR="002B6833">
        <w:t>.</w:t>
      </w:r>
      <w:r w:rsidR="002B6833">
        <w:rPr>
          <w:rStyle w:val="EndnoteReference"/>
        </w:rPr>
        <w:endnoteReference w:id="66"/>
      </w:r>
      <w:r w:rsidR="002B6833" w:rsidRPr="008151D7">
        <w:t xml:space="preserve"> To understand what is right and good in context, there needs to be relationships </w:t>
      </w:r>
      <w:r w:rsidR="002B6833">
        <w:t>that</w:t>
      </w:r>
      <w:r w:rsidR="002B6833" w:rsidRPr="008151D7">
        <w:t xml:space="preserve"> enable understanding of</w:t>
      </w:r>
      <w:r w:rsidR="002B6833">
        <w:t xml:space="preserve"> </w:t>
      </w:r>
      <w:r w:rsidR="002B6833" w:rsidRPr="008151D7">
        <w:t>communities and what is important to them.</w:t>
      </w:r>
    </w:p>
    <w:p w14:paraId="60CCB618" w14:textId="6C8237D2" w:rsidR="002B6833" w:rsidRDefault="002B6833" w:rsidP="00092780">
      <w:r>
        <w:t xml:space="preserve">For example, during the </w:t>
      </w:r>
      <w:r w:rsidR="00F44B1F">
        <w:t>COVID</w:t>
      </w:r>
      <w:r w:rsidR="00F44B1F">
        <w:noBreakHyphen/>
        <w:t>19</w:t>
      </w:r>
      <w:r>
        <w:t xml:space="preserve"> pandemic, those New Zealanders who could physically wear a mask, and did so, helped to keep others safe. For a small personal discomfort or inconvenience, the </w:t>
      </w:r>
      <w:r w:rsidRPr="00E9723A">
        <w:t>wearing</w:t>
      </w:r>
      <w:r>
        <w:t xml:space="preserve"> of</w:t>
      </w:r>
      <w:r w:rsidRPr="00E9723A">
        <w:t xml:space="preserve"> face</w:t>
      </w:r>
      <w:r>
        <w:t>s</w:t>
      </w:r>
      <w:r w:rsidRPr="00E9723A">
        <w:t xml:space="preserve"> masks in public </w:t>
      </w:r>
      <w:r>
        <w:t>was shown to be a particularly</w:t>
      </w:r>
      <w:r w:rsidRPr="00E9723A">
        <w:t xml:space="preserve"> effective m</w:t>
      </w:r>
      <w:r>
        <w:t>ethod of</w:t>
      </w:r>
      <w:r w:rsidRPr="00E9723A">
        <w:t xml:space="preserve"> prevent</w:t>
      </w:r>
      <w:r>
        <w:t>ing t</w:t>
      </w:r>
      <w:r w:rsidRPr="00E9723A">
        <w:t>ransmissio</w:t>
      </w:r>
      <w:r>
        <w:t>n.</w:t>
      </w:r>
      <w:r>
        <w:rPr>
          <w:rStyle w:val="EndnoteReference"/>
        </w:rPr>
        <w:endnoteReference w:id="67"/>
      </w:r>
      <w:r w:rsidRPr="000F7068">
        <w:rPr>
          <w:vertAlign w:val="superscript"/>
        </w:rPr>
        <w:t>,</w:t>
      </w:r>
      <w:r w:rsidRPr="00092780">
        <w:rPr>
          <w:vertAlign w:val="superscript"/>
        </w:rPr>
        <w:t xml:space="preserve"> </w:t>
      </w:r>
      <w:r>
        <w:rPr>
          <w:rStyle w:val="EndnoteReference"/>
        </w:rPr>
        <w:endnoteReference w:id="68"/>
      </w:r>
      <w:r w:rsidRPr="000F7068">
        <w:rPr>
          <w:vertAlign w:val="superscript"/>
        </w:rPr>
        <w:t>,</w:t>
      </w:r>
      <w:r w:rsidRPr="00092780">
        <w:rPr>
          <w:vertAlign w:val="superscript"/>
        </w:rPr>
        <w:t xml:space="preserve"> </w:t>
      </w:r>
      <w:r>
        <w:rPr>
          <w:rStyle w:val="EndnoteReference"/>
        </w:rPr>
        <w:endnoteReference w:id="69"/>
      </w:r>
      <w:r w:rsidRPr="000F7068">
        <w:rPr>
          <w:vertAlign w:val="superscript"/>
        </w:rPr>
        <w:t>,</w:t>
      </w:r>
      <w:r w:rsidRPr="00092780">
        <w:rPr>
          <w:vertAlign w:val="superscript"/>
        </w:rPr>
        <w:t xml:space="preserve"> </w:t>
      </w:r>
      <w:r>
        <w:rPr>
          <w:rStyle w:val="EndnoteReference"/>
        </w:rPr>
        <w:endnoteReference w:id="70"/>
      </w:r>
      <w:r w:rsidRPr="000F7068">
        <w:rPr>
          <w:vertAlign w:val="superscript"/>
        </w:rPr>
        <w:t>,</w:t>
      </w:r>
      <w:r w:rsidRPr="00092780">
        <w:rPr>
          <w:vertAlign w:val="superscript"/>
        </w:rPr>
        <w:t xml:space="preserve"> </w:t>
      </w:r>
      <w:r>
        <w:rPr>
          <w:rStyle w:val="EndnoteReference"/>
        </w:rPr>
        <w:endnoteReference w:id="71"/>
      </w:r>
      <w:r w:rsidRPr="00E359EF">
        <w:rPr>
          <w:vertAlign w:val="superscript"/>
        </w:rPr>
        <w:t>,</w:t>
      </w:r>
      <w:r w:rsidRPr="00092780">
        <w:rPr>
          <w:vertAlign w:val="superscript"/>
        </w:rPr>
        <w:t xml:space="preserve"> </w:t>
      </w:r>
      <w:r>
        <w:rPr>
          <w:rStyle w:val="EndnoteReference"/>
        </w:rPr>
        <w:endnoteReference w:id="72"/>
      </w:r>
      <w:r>
        <w:t xml:space="preserve"> It helped protect the vulnerable in our society.</w:t>
      </w:r>
    </w:p>
    <w:p w14:paraId="2872974E" w14:textId="1942C2A3" w:rsidR="002B6833" w:rsidRDefault="002B6833" w:rsidP="00092780">
      <w:r>
        <w:t xml:space="preserve">In te ao Māori, </w:t>
      </w:r>
      <w:r w:rsidR="00B425F7">
        <w:t>‘</w:t>
      </w:r>
      <w:r>
        <w:t>tika</w:t>
      </w:r>
      <w:r w:rsidR="00B425F7">
        <w:t>’</w:t>
      </w:r>
      <w:r>
        <w:t xml:space="preserve"> is often framed in relation to </w:t>
      </w:r>
      <w:r w:rsidR="00B425F7">
        <w:t>‘</w:t>
      </w:r>
      <w:r>
        <w:t>pono</w:t>
      </w:r>
      <w:r w:rsidR="00B425F7">
        <w:t>’</w:t>
      </w:r>
      <w:r>
        <w:t xml:space="preserve"> and </w:t>
      </w:r>
      <w:r w:rsidR="00B425F7">
        <w:t>‘</w:t>
      </w:r>
      <w:r>
        <w:t>aroha</w:t>
      </w:r>
      <w:r w:rsidR="00B425F7">
        <w:t>’</w:t>
      </w:r>
      <w:r>
        <w:t>.</w:t>
      </w:r>
      <w:r>
        <w:rPr>
          <w:rStyle w:val="EndnoteReference"/>
        </w:rPr>
        <w:endnoteReference w:id="73"/>
      </w:r>
      <w:r w:rsidRPr="00E359EF">
        <w:rPr>
          <w:vertAlign w:val="superscript"/>
        </w:rPr>
        <w:t xml:space="preserve">, </w:t>
      </w:r>
      <w:r>
        <w:rPr>
          <w:rStyle w:val="EndnoteReference"/>
        </w:rPr>
        <w:endnoteReference w:id="74"/>
      </w:r>
      <w:r>
        <w:t xml:space="preserve"> Tika may be thought of as a central principle of ethical behaviour towards other people and the world. Pono means honesty and integrity. Aroha relates to the supreme power and the essence of humanity. All three words are closely intertwined aspects of traditional Māori understandings of the nature of reality, of being human and of right actions in the world, underpinned by other key Māori concepts such as mana and tapu.</w:t>
      </w:r>
    </w:p>
    <w:bookmarkEnd w:id="45"/>
    <w:p w14:paraId="4F2343FB" w14:textId="77777777" w:rsidR="002B6833" w:rsidRPr="008151D7" w:rsidRDefault="002B6833" w:rsidP="00092780">
      <w:pPr>
        <w:rPr>
          <w:b/>
          <w:bCs/>
        </w:rPr>
      </w:pPr>
      <w:r>
        <w:t xml:space="preserve">In the context of </w:t>
      </w:r>
      <w:r>
        <w:rPr>
          <w:i/>
          <w:iCs/>
        </w:rPr>
        <w:t>Ethical Guidance</w:t>
      </w:r>
      <w:r>
        <w:rPr>
          <w:i/>
        </w:rPr>
        <w:t xml:space="preserve"> </w:t>
      </w:r>
      <w:r>
        <w:rPr>
          <w:i/>
          <w:iCs/>
        </w:rPr>
        <w:t>for a Pandemic</w:t>
      </w:r>
      <w:r w:rsidRPr="008336A3">
        <w:t xml:space="preserve"> </w:t>
      </w:r>
      <w:r>
        <w:t>t</w:t>
      </w:r>
      <w:r w:rsidRPr="008151D7">
        <w:t xml:space="preserve">his principle </w:t>
      </w:r>
      <w:r>
        <w:t>embraces</w:t>
      </w:r>
      <w:r w:rsidRPr="008151D7">
        <w:t xml:space="preserve"> openness</w:t>
      </w:r>
      <w:r>
        <w:t>,</w:t>
      </w:r>
      <w:r w:rsidRPr="008151D7">
        <w:t xml:space="preserve"> reasonableness</w:t>
      </w:r>
      <w:r>
        <w:t xml:space="preserve"> and </w:t>
      </w:r>
      <w:r w:rsidRPr="00AB6E05">
        <w:t>tikanga</w:t>
      </w:r>
      <w:r>
        <w:t xml:space="preserve"> Māori.</w:t>
      </w:r>
    </w:p>
    <w:p w14:paraId="0CD7BA68" w14:textId="77777777" w:rsidR="00B425F7" w:rsidRDefault="002B6833" w:rsidP="00092780">
      <w:pPr>
        <w:pStyle w:val="Bullet"/>
      </w:pPr>
      <w:r w:rsidRPr="008151D7">
        <w:t xml:space="preserve">Openness – </w:t>
      </w:r>
      <w:r>
        <w:t>that is,</w:t>
      </w:r>
      <w:r w:rsidRPr="008151D7">
        <w:t xml:space="preserve"> </w:t>
      </w:r>
      <w:r>
        <w:t>informing people about</w:t>
      </w:r>
      <w:r w:rsidRPr="008151D7">
        <w:t xml:space="preserve"> </w:t>
      </w:r>
      <w:r>
        <w:t xml:space="preserve">why, </w:t>
      </w:r>
      <w:r w:rsidRPr="008151D7">
        <w:t>what, and how decisions will be made and what the next steps are</w:t>
      </w:r>
      <w:r>
        <w:t>,</w:t>
      </w:r>
      <w:r w:rsidRPr="008151D7">
        <w:t xml:space="preserve"> </w:t>
      </w:r>
      <w:r>
        <w:t>as well as</w:t>
      </w:r>
      <w:r w:rsidRPr="008151D7">
        <w:t xml:space="preserve"> being seen to be fair. It is hard for those </w:t>
      </w:r>
      <w:r>
        <w:t>a</w:t>
      </w:r>
      <w:r w:rsidRPr="008151D7">
        <w:t xml:space="preserve">ffected by decisions to understand whether </w:t>
      </w:r>
      <w:r>
        <w:t>those decisions are</w:t>
      </w:r>
      <w:r w:rsidRPr="008151D7">
        <w:t xml:space="preserve"> appropriate if </w:t>
      </w:r>
      <w:r>
        <w:t xml:space="preserve">they </w:t>
      </w:r>
      <w:r w:rsidRPr="008151D7">
        <w:t xml:space="preserve">cannot understand the criteria being used by leaders and those in authority to make </w:t>
      </w:r>
      <w:r>
        <w:t xml:space="preserve">the </w:t>
      </w:r>
      <w:r w:rsidRPr="008151D7">
        <w:t>decisions</w:t>
      </w:r>
      <w:r>
        <w:t>.</w:t>
      </w:r>
      <w:r w:rsidRPr="008151D7">
        <w:rPr>
          <w:rStyle w:val="EndnoteReference"/>
        </w:rPr>
        <w:endnoteReference w:id="75"/>
      </w:r>
    </w:p>
    <w:p w14:paraId="240AF8A5" w14:textId="02E45684" w:rsidR="002B6833" w:rsidRPr="00D17AC2" w:rsidRDefault="002B6833" w:rsidP="00092780">
      <w:pPr>
        <w:pStyle w:val="Bullet"/>
        <w:rPr>
          <w:b/>
          <w:bCs/>
        </w:rPr>
      </w:pPr>
      <w:r w:rsidRPr="008151D7">
        <w:t xml:space="preserve">Reasonableness – </w:t>
      </w:r>
      <w:r>
        <w:t>that is,</w:t>
      </w:r>
      <w:r w:rsidRPr="008151D7">
        <w:t xml:space="preserve"> working with alternative options and ways of thinking, reflecting cultural diversity, using a fair process to make decisions and basing decisions on shared values and best evidence.</w:t>
      </w:r>
    </w:p>
    <w:p w14:paraId="53F193A7" w14:textId="77777777" w:rsidR="002B6833" w:rsidRPr="008151D7" w:rsidRDefault="002B6833" w:rsidP="00092780">
      <w:pPr>
        <w:pStyle w:val="Bullet"/>
        <w:rPr>
          <w:b/>
          <w:bCs/>
        </w:rPr>
      </w:pPr>
      <w:r>
        <w:t xml:space="preserve">Tikanga Māori – that is, </w:t>
      </w:r>
      <w:r w:rsidRPr="000F7A10">
        <w:t>a Māori concept incorporating practices and values from mātauranga Māor</w:t>
      </w:r>
      <w:r>
        <w:t>i or</w:t>
      </w:r>
      <w:r w:rsidRPr="000F7A10">
        <w:t xml:space="preserve"> </w:t>
      </w:r>
      <w:r w:rsidRPr="00AD1EAB">
        <w:t xml:space="preserve">Māori knowledge </w:t>
      </w:r>
      <w:r>
        <w:t>(</w:t>
      </w:r>
      <w:r w:rsidRPr="00AD1EAB">
        <w:t>and all that underpins it</w:t>
      </w:r>
      <w:r>
        <w:t>:</w:t>
      </w:r>
      <w:r w:rsidRPr="00AD1EAB">
        <w:t xml:space="preserve"> language, whakapapa, technology, systems of law and social control, systems of property and value exchange, forms of expression</w:t>
      </w:r>
      <w:r>
        <w:t>, etc).</w:t>
      </w:r>
      <w:r w:rsidRPr="00EF4532">
        <w:rPr>
          <w:rStyle w:val="EndnoteReference"/>
        </w:rPr>
        <w:endnoteReference w:id="76"/>
      </w:r>
      <w:r w:rsidRPr="000C04C0">
        <w:rPr>
          <w:vertAlign w:val="superscript"/>
        </w:rPr>
        <w:t xml:space="preserve">, </w:t>
      </w:r>
      <w:r w:rsidRPr="00EF4532">
        <w:rPr>
          <w:rStyle w:val="EndnoteReference"/>
        </w:rPr>
        <w:endnoteReference w:id="77"/>
      </w:r>
      <w:r w:rsidRPr="000C04C0">
        <w:rPr>
          <w:vertAlign w:val="superscript"/>
        </w:rPr>
        <w:t xml:space="preserve">, </w:t>
      </w:r>
      <w:r>
        <w:rPr>
          <w:rStyle w:val="EndnoteReference"/>
        </w:rPr>
        <w:endnoteReference w:id="78"/>
      </w:r>
      <w:r>
        <w:t xml:space="preserve"> It is important in a pandemic for tikanga </w:t>
      </w:r>
      <w:r w:rsidRPr="0075118B">
        <w:t>Māori</w:t>
      </w:r>
      <w:r>
        <w:t xml:space="preserve"> and m</w:t>
      </w:r>
      <w:r w:rsidRPr="0075118B">
        <w:t>ātauranga Māori</w:t>
      </w:r>
      <w:r>
        <w:t xml:space="preserve"> to be reflected and used for the benefit of all New Zealanders.</w:t>
      </w:r>
    </w:p>
    <w:p w14:paraId="4979DFF9" w14:textId="2D100539" w:rsidR="00B425F7" w:rsidRDefault="002B6833" w:rsidP="00092780">
      <w:r>
        <w:t>Tika</w:t>
      </w:r>
      <w:r w:rsidRPr="008151D7">
        <w:t xml:space="preserve"> acknowledges that trust is the foundation upon which our relationships rest. This can be trust at an individual level, with organisations or </w:t>
      </w:r>
      <w:r>
        <w:t xml:space="preserve">in </w:t>
      </w:r>
      <w:r w:rsidRPr="008151D7">
        <w:t xml:space="preserve">the </w:t>
      </w:r>
      <w:r w:rsidRPr="005B0D26">
        <w:t>government.</w:t>
      </w:r>
      <w:r w:rsidRPr="008151D7">
        <w:t xml:space="preserve"> The effectiveness of </w:t>
      </w:r>
      <w:r>
        <w:t xml:space="preserve">Aotearoa </w:t>
      </w:r>
      <w:r w:rsidRPr="008151D7">
        <w:t>New Zealand</w:t>
      </w:r>
      <w:r w:rsidR="00B425F7">
        <w:t>’</w:t>
      </w:r>
      <w:r w:rsidRPr="008151D7">
        <w:t>s response to a pandemic rests on the active cooperation of our people and an underlying foundation of tika.</w:t>
      </w:r>
    </w:p>
    <w:p w14:paraId="7C926F3D" w14:textId="77777777" w:rsidR="00B425F7" w:rsidRDefault="002B6833" w:rsidP="00092780">
      <w:r w:rsidRPr="008151D7">
        <w:t>Disinformation, or the purposeful dissemination of false information intended to mislead or harm, erodes trust within and between communities</w:t>
      </w:r>
      <w:r>
        <w:t>.</w:t>
      </w:r>
      <w:r w:rsidRPr="008151D7">
        <w:rPr>
          <w:rStyle w:val="EndnoteReference"/>
        </w:rPr>
        <w:endnoteReference w:id="79"/>
      </w:r>
      <w:r w:rsidRPr="008151D7">
        <w:t xml:space="preserve"> This challenges our ability to put this principle into action, and in this context</w:t>
      </w:r>
      <w:r>
        <w:t>,</w:t>
      </w:r>
      <w:r w:rsidRPr="008151D7">
        <w:t xml:space="preserve"> open government</w:t>
      </w:r>
      <w:r w:rsidRPr="008151D7">
        <w:rPr>
          <w:rStyle w:val="EndnoteReference"/>
        </w:rPr>
        <w:endnoteReference w:id="80"/>
      </w:r>
      <w:r w:rsidRPr="008151D7">
        <w:t xml:space="preserve"> is essential to establishing tika in context.</w:t>
      </w:r>
    </w:p>
    <w:p w14:paraId="17F4F54B" w14:textId="63923F47" w:rsidR="002B6833" w:rsidRDefault="002B6833" w:rsidP="00092780">
      <w:pPr>
        <w:pStyle w:val="Heading3"/>
      </w:pPr>
      <w:bookmarkStart w:id="46" w:name="_Liberty_(herekorenga)"/>
      <w:bookmarkStart w:id="47" w:name="_Toc88220802"/>
      <w:bookmarkEnd w:id="46"/>
      <w:r>
        <w:rPr>
          <w:noProof/>
          <w:lang w:eastAsia="en-NZ"/>
        </w:rPr>
        <w:lastRenderedPageBreak/>
        <w:drawing>
          <wp:anchor distT="0" distB="0" distL="114300" distR="114300" simplePos="0" relativeHeight="251685888" behindDoc="0" locked="0" layoutInCell="1" allowOverlap="1" wp14:anchorId="7DE7F717" wp14:editId="7D118D84">
            <wp:simplePos x="0" y="0"/>
            <wp:positionH relativeFrom="column">
              <wp:posOffset>4643120</wp:posOffset>
            </wp:positionH>
            <wp:positionV relativeFrom="paragraph">
              <wp:posOffset>298450</wp:posOffset>
            </wp:positionV>
            <wp:extent cx="1096645" cy="1180465"/>
            <wp:effectExtent l="0" t="0" r="8255" b="635"/>
            <wp:wrapSquare wrapText="bothSides"/>
            <wp:docPr id="175" name="Picture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7" name="Picture 34467">
                      <a:extLst>
                        <a:ext uri="{C183D7F6-B498-43B3-948B-1728B52AA6E4}">
                          <adec:decorative xmlns:adec="http://schemas.microsoft.com/office/drawing/2017/decorative" val="1"/>
                        </a:ext>
                      </a:extLst>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96645" cy="1180465"/>
                    </a:xfrm>
                    <a:prstGeom prst="rect">
                      <a:avLst/>
                    </a:prstGeom>
                  </pic:spPr>
                </pic:pic>
              </a:graphicData>
            </a:graphic>
            <wp14:sizeRelH relativeFrom="margin">
              <wp14:pctWidth>0</wp14:pctWidth>
            </wp14:sizeRelH>
            <wp14:sizeRelV relativeFrom="margin">
              <wp14:pctHeight>0</wp14:pctHeight>
            </wp14:sizeRelV>
          </wp:anchor>
        </w:drawing>
      </w:r>
      <w:r>
        <w:t>Liberty</w:t>
      </w:r>
      <w:bookmarkEnd w:id="47"/>
    </w:p>
    <w:p w14:paraId="2B730009" w14:textId="0C2FAE20" w:rsidR="002B6833" w:rsidRDefault="002B6833" w:rsidP="00092780">
      <w:r>
        <w:t>Article 3 of the</w:t>
      </w:r>
      <w:r w:rsidRPr="00D17FEA">
        <w:t xml:space="preserve"> </w:t>
      </w:r>
      <w:r>
        <w:t xml:space="preserve">1948 </w:t>
      </w:r>
      <w:r w:rsidRPr="00D17FEA">
        <w:t xml:space="preserve">Universal Declaration of Human Rights (UDHR) </w:t>
      </w:r>
      <w:r>
        <w:t>establishes that e</w:t>
      </w:r>
      <w:r w:rsidRPr="00FE3E17">
        <w:t>veryone has the right to liberty</w:t>
      </w:r>
      <w:r>
        <w:t>,</w:t>
      </w:r>
      <w:r>
        <w:rPr>
          <w:rStyle w:val="EndnoteReference"/>
        </w:rPr>
        <w:endnoteReference w:id="81"/>
      </w:r>
      <w:r>
        <w:t xml:space="preserve"> and the New </w:t>
      </w:r>
      <w:r w:rsidRPr="009D4DA2">
        <w:t>Zealand Bill of Rights Act 1990 set</w:t>
      </w:r>
      <w:r>
        <w:t>s</w:t>
      </w:r>
      <w:r w:rsidRPr="009D4DA2">
        <w:t xml:space="preserve"> out the rights and fundamental freedoms of anyone subject to </w:t>
      </w:r>
      <w:r>
        <w:t xml:space="preserve">Aotearoa </w:t>
      </w:r>
      <w:r w:rsidRPr="009D4DA2">
        <w:t xml:space="preserve">New Zealand law. </w:t>
      </w:r>
      <w:r>
        <w:t>A</w:t>
      </w:r>
      <w:r w:rsidRPr="009D4DA2">
        <w:t xml:space="preserve">s part of </w:t>
      </w:r>
      <w:r>
        <w:t xml:space="preserve">Aotearoa </w:t>
      </w:r>
      <w:r w:rsidRPr="009D4DA2">
        <w:t>New Zealand</w:t>
      </w:r>
      <w:r w:rsidR="00B425F7">
        <w:t>’</w:t>
      </w:r>
      <w:r w:rsidRPr="009D4DA2">
        <w:t>s uncodified constitution</w:t>
      </w:r>
      <w:r>
        <w:t xml:space="preserve">, this Act establishes the liberty </w:t>
      </w:r>
      <w:r w:rsidRPr="00145B51">
        <w:t>of thought, conscience, religion and belief</w:t>
      </w:r>
      <w:r>
        <w:t>s and liberties, such as the freedom to peacefully assemble.</w:t>
      </w:r>
    </w:p>
    <w:p w14:paraId="75D51F2D" w14:textId="2081B43D" w:rsidR="002B6833" w:rsidRPr="0003613E" w:rsidRDefault="002B6833" w:rsidP="00092780">
      <w:r>
        <w:t xml:space="preserve">Aotearoa </w:t>
      </w:r>
      <w:r w:rsidRPr="0003613E">
        <w:t>New Zealand</w:t>
      </w:r>
      <w:r w:rsidR="00B425F7">
        <w:t>’</w:t>
      </w:r>
      <w:r>
        <w:t xml:space="preserve">s </w:t>
      </w:r>
      <w:r w:rsidRPr="0003613E">
        <w:t>Government</w:t>
      </w:r>
      <w:r>
        <w:t xml:space="preserve">, </w:t>
      </w:r>
      <w:r w:rsidRPr="0003613E">
        <w:t>Te Kāwanatanga o Aotearoa, is a representative democracy</w:t>
      </w:r>
      <w:r>
        <w:t xml:space="preserve">, with a </w:t>
      </w:r>
      <w:r w:rsidRPr="0003613E">
        <w:t>long</w:t>
      </w:r>
      <w:r>
        <w:t>-</w:t>
      </w:r>
      <w:r w:rsidRPr="0003613E">
        <w:t>standing and deeply</w:t>
      </w:r>
      <w:r>
        <w:t xml:space="preserve"> held</w:t>
      </w:r>
      <w:r w:rsidRPr="0003613E">
        <w:t xml:space="preserve"> </w:t>
      </w:r>
      <w:r>
        <w:t xml:space="preserve">national </w:t>
      </w:r>
      <w:r w:rsidRPr="0003613E">
        <w:t>commitment to liberal democracy</w:t>
      </w:r>
      <w:r>
        <w:t>.</w:t>
      </w:r>
      <w:r>
        <w:rPr>
          <w:rStyle w:val="EndnoteReference"/>
        </w:rPr>
        <w:endnoteReference w:id="82"/>
      </w:r>
      <w:r w:rsidRPr="0003613E">
        <w:t xml:space="preserve"> Liberal democratic states are likely to perceive their governing role as being responsible for reducing health risks to citizens, including promoting the health of groups </w:t>
      </w:r>
      <w:r>
        <w:t>that</w:t>
      </w:r>
      <w:r w:rsidRPr="0003613E">
        <w:t xml:space="preserve"> are unable to take full responsibility for themselves</w:t>
      </w:r>
      <w:r>
        <w:t xml:space="preserve"> (</w:t>
      </w:r>
      <w:r w:rsidRPr="0003613E">
        <w:t>such as children</w:t>
      </w:r>
      <w:r>
        <w:t>).</w:t>
      </w:r>
      <w:r>
        <w:rPr>
          <w:rStyle w:val="EndnoteReference"/>
        </w:rPr>
        <w:endnoteReference w:id="83"/>
      </w:r>
    </w:p>
    <w:p w14:paraId="0C19ED3F" w14:textId="223EE860" w:rsidR="002B6833" w:rsidRDefault="002B6833" w:rsidP="00092780">
      <w:r w:rsidRPr="00DB3670">
        <w:t>A core tension for liberal democracies in reducing health risks is striking the balance between an individual</w:t>
      </w:r>
      <w:r w:rsidR="00B425F7">
        <w:t>’</w:t>
      </w:r>
      <w:r w:rsidRPr="00DB3670">
        <w:t xml:space="preserve">s rights and protecting the collective good. In this context the term </w:t>
      </w:r>
      <w:r w:rsidR="00B425F7">
        <w:t>‘</w:t>
      </w:r>
      <w:r w:rsidRPr="00DB3670">
        <w:t>collective good</w:t>
      </w:r>
      <w:r w:rsidR="00B425F7">
        <w:t>’</w:t>
      </w:r>
      <w:r w:rsidRPr="00DB3670">
        <w:t xml:space="preserve"> means the collective health rights of everyone</w:t>
      </w:r>
      <w:r>
        <w:t xml:space="preserve"> to the enjoyment of the highest attainable standard of mental and physical health without discrimination, i.e.</w:t>
      </w:r>
      <w:r w:rsidRPr="008D0047">
        <w:t xml:space="preserve"> the</w:t>
      </w:r>
      <w:r>
        <w:t xml:space="preserve"> collective</w:t>
      </w:r>
      <w:r w:rsidRPr="008D0047">
        <w:t xml:space="preserve"> </w:t>
      </w:r>
      <w:r>
        <w:t xml:space="preserve">health rights of the </w:t>
      </w:r>
      <w:r w:rsidRPr="008D0047">
        <w:t>overall population</w:t>
      </w:r>
      <w:r>
        <w:t>.</w:t>
      </w:r>
      <w:r>
        <w:rPr>
          <w:rStyle w:val="EndnoteReference"/>
        </w:rPr>
        <w:endnoteReference w:id="84"/>
      </w:r>
      <w:r w:rsidRPr="003C630A">
        <w:rPr>
          <w:vertAlign w:val="superscript"/>
        </w:rPr>
        <w:t xml:space="preserve">, </w:t>
      </w:r>
      <w:r>
        <w:rPr>
          <w:rStyle w:val="EndnoteReference"/>
        </w:rPr>
        <w:endnoteReference w:id="85"/>
      </w:r>
      <w:r w:rsidRPr="003C630A">
        <w:rPr>
          <w:vertAlign w:val="superscript"/>
        </w:rPr>
        <w:t xml:space="preserve">, </w:t>
      </w:r>
      <w:r>
        <w:rPr>
          <w:rStyle w:val="EndnoteReference"/>
        </w:rPr>
        <w:endnoteReference w:id="86"/>
      </w:r>
      <w:r w:rsidRPr="003C630A">
        <w:rPr>
          <w:vertAlign w:val="superscript"/>
        </w:rPr>
        <w:t xml:space="preserve">, </w:t>
      </w:r>
      <w:r>
        <w:rPr>
          <w:rStyle w:val="EndnoteReference"/>
        </w:rPr>
        <w:endnoteReference w:id="87"/>
      </w:r>
      <w:r w:rsidRPr="003C630A">
        <w:rPr>
          <w:vertAlign w:val="superscript"/>
        </w:rPr>
        <w:t xml:space="preserve">, </w:t>
      </w:r>
      <w:r>
        <w:rPr>
          <w:rStyle w:val="EndnoteReference"/>
        </w:rPr>
        <w:endnoteReference w:id="88"/>
      </w:r>
      <w:r w:rsidRPr="008D0047">
        <w:t xml:space="preserve"> </w:t>
      </w:r>
      <w:r w:rsidRPr="00DB3670">
        <w:t>Where the decisions of a liberal democratic government infringe on individual rights, any form of coercive measure must be ethically justified.</w:t>
      </w:r>
      <w:r w:rsidRPr="00DB3670">
        <w:rPr>
          <w:rStyle w:val="EndnoteReference"/>
        </w:rPr>
        <w:endnoteReference w:id="89"/>
      </w:r>
      <w:r w:rsidRPr="00DB3670">
        <w:t xml:space="preserve"> For New Zealanders, our liberal democracy means we don</w:t>
      </w:r>
      <w:r w:rsidR="00B425F7">
        <w:t>’</w:t>
      </w:r>
      <w:r w:rsidRPr="00DB3670">
        <w:t>t consider just our individual right to liberty, but rather we take a collective understanding of our rights. For example, our individual right to liberty does not mean that others do not have a right to health and wellbeing. Our right to liberty should not mean we put others at risk.</w:t>
      </w:r>
      <w:r>
        <w:rPr>
          <w:rStyle w:val="EndnoteReference"/>
        </w:rPr>
        <w:endnoteReference w:id="90"/>
      </w:r>
    </w:p>
    <w:p w14:paraId="789AAED2" w14:textId="6B4AF608" w:rsidR="00B425F7" w:rsidRDefault="002B6833" w:rsidP="00092780">
      <w:r>
        <w:t>However, this principle means that respecting a person</w:t>
      </w:r>
      <w:r w:rsidR="00B425F7">
        <w:t>’</w:t>
      </w:r>
      <w:r>
        <w:t>s freedom translates to intervening for the shortest duration at the minimum level required to save lives. An important mechanism by which decision-makers can show respect is by seeking information and gaining an awareness of social licence settings from individuals and communities.</w:t>
      </w:r>
    </w:p>
    <w:p w14:paraId="48C0D7CD" w14:textId="77777777" w:rsidR="00B425F7" w:rsidRDefault="002B6833" w:rsidP="00092780">
      <w:pPr>
        <w:pStyle w:val="Heading2"/>
      </w:pPr>
      <w:bookmarkStart w:id="48" w:name="_Liberty"/>
      <w:bookmarkStart w:id="49" w:name="_Toc88220803"/>
      <w:bookmarkStart w:id="50" w:name="_Toc100845896"/>
      <w:bookmarkStart w:id="51" w:name="_Toc54346564"/>
      <w:bookmarkStart w:id="52" w:name="_Toc57725547"/>
      <w:bookmarkStart w:id="53" w:name="_Toc74839685"/>
      <w:bookmarkStart w:id="54" w:name="_Hlk77249706"/>
      <w:bookmarkStart w:id="55" w:name="_Hlk85814254"/>
      <w:bookmarkStart w:id="56" w:name="_Toc108605718"/>
      <w:bookmarkEnd w:id="48"/>
      <w:r w:rsidRPr="00586926">
        <w:t>Interpreting and applying the principles</w:t>
      </w:r>
      <w:bookmarkEnd w:id="49"/>
      <w:bookmarkEnd w:id="50"/>
      <w:bookmarkEnd w:id="56"/>
    </w:p>
    <w:p w14:paraId="583B4D8E" w14:textId="77777777" w:rsidR="00B425F7" w:rsidRDefault="002B6833" w:rsidP="00092780">
      <w:r>
        <w:t>Ethical principles</w:t>
      </w:r>
      <w:r w:rsidRPr="00226B26">
        <w:t xml:space="preserve"> </w:t>
      </w:r>
      <w:r>
        <w:t>require reflection in order to determine what they mean in a given situation. Ethical principles can diverge in what they imply, and, in some cases, a public health decision might remain controversial, no matter how hard we try to reach an ethical decision. For those reasons, we need a framework that guides our interpretation and application of ethics in decision-making.</w:t>
      </w:r>
    </w:p>
    <w:p w14:paraId="07CC050B" w14:textId="77777777" w:rsidR="00B425F7" w:rsidRDefault="002B6833" w:rsidP="00092780">
      <w:r w:rsidRPr="00226B26">
        <w:t>For example, in the context of a pandemic response, it may not be possible to achieve</w:t>
      </w:r>
      <w:r>
        <w:t xml:space="preserve"> the principles of</w:t>
      </w:r>
      <w:r w:rsidRPr="00226B26">
        <w:t xml:space="preserve"> equity and health and wellbeing at the same time.</w:t>
      </w:r>
      <w:r>
        <w:t xml:space="preserve"> A structured approach to how we should interpret and weigh principles is likely to be helpful. I</w:t>
      </w:r>
      <w:r w:rsidRPr="00226B26">
        <w:t>n allocati</w:t>
      </w:r>
      <w:r>
        <w:t>ng</w:t>
      </w:r>
      <w:r w:rsidRPr="00226B26">
        <w:t xml:space="preserve"> intensive care unit (ICU) beds, a clinician might </w:t>
      </w:r>
      <w:r>
        <w:t>decide</w:t>
      </w:r>
      <w:r w:rsidRPr="00226B26">
        <w:t xml:space="preserve"> to treat those with fewer comorbidities first, considering this to be the best way to save as many lives as possible. Yet this decision </w:t>
      </w:r>
      <w:r>
        <w:t>may undermine the principle of equity as we know that comorbidities are not distributed equally, proportionally being more common in indigenous populations, ethnic minorities, the disabled and older people.</w:t>
      </w:r>
      <w:r>
        <w:rPr>
          <w:rStyle w:val="EndnoteReference"/>
        </w:rPr>
        <w:endnoteReference w:id="91"/>
      </w:r>
      <w:r w:rsidRPr="003C630A">
        <w:rPr>
          <w:vertAlign w:val="superscript"/>
        </w:rPr>
        <w:t xml:space="preserve">, </w:t>
      </w:r>
      <w:r>
        <w:rPr>
          <w:rStyle w:val="EndnoteReference"/>
        </w:rPr>
        <w:endnoteReference w:id="92"/>
      </w:r>
      <w:r w:rsidRPr="003C630A">
        <w:rPr>
          <w:vertAlign w:val="superscript"/>
        </w:rPr>
        <w:t xml:space="preserve">, </w:t>
      </w:r>
      <w:r>
        <w:rPr>
          <w:rStyle w:val="EndnoteReference"/>
        </w:rPr>
        <w:endnoteReference w:id="93"/>
      </w:r>
      <w:r w:rsidRPr="003C630A">
        <w:rPr>
          <w:vertAlign w:val="superscript"/>
        </w:rPr>
        <w:t xml:space="preserve">, </w:t>
      </w:r>
      <w:r>
        <w:rPr>
          <w:rStyle w:val="EndnoteReference"/>
        </w:rPr>
        <w:endnoteReference w:id="94"/>
      </w:r>
      <w:r w:rsidRPr="00226B26">
        <w:t xml:space="preserve"> </w:t>
      </w:r>
      <w:r>
        <w:t>There is no way of resolving that ethical tension where the decision-maker does not have to make decisions about the relative value of the principles as they apply. In such cases, it is important to follow a fair process that is accountable and open.</w:t>
      </w:r>
    </w:p>
    <w:p w14:paraId="61281CE5" w14:textId="761B139A" w:rsidR="002B6833" w:rsidRDefault="002B6833" w:rsidP="00092780">
      <w:pPr>
        <w:pStyle w:val="Heading2"/>
      </w:pPr>
      <w:bookmarkStart w:id="57" w:name="_Toc88220804"/>
      <w:bookmarkStart w:id="58" w:name="_Toc100845897"/>
      <w:bookmarkStart w:id="59" w:name="_Toc108605719"/>
      <w:r>
        <w:lastRenderedPageBreak/>
        <w:t>Framework</w:t>
      </w:r>
      <w:bookmarkEnd w:id="57"/>
      <w:bookmarkEnd w:id="58"/>
      <w:bookmarkEnd w:id="59"/>
    </w:p>
    <w:p w14:paraId="5AE95528" w14:textId="77777777" w:rsidR="002B6833" w:rsidRPr="00226B26" w:rsidRDefault="002B6833" w:rsidP="00092780">
      <w:pPr>
        <w:keepNext/>
        <w:keepLines/>
      </w:pPr>
      <w:r w:rsidRPr="00226B26">
        <w:t xml:space="preserve">In some instances, </w:t>
      </w:r>
      <w:r>
        <w:t xml:space="preserve">ethical </w:t>
      </w:r>
      <w:r w:rsidRPr="00226B26">
        <w:t>principles</w:t>
      </w:r>
      <w:r>
        <w:t xml:space="preserve"> </w:t>
      </w:r>
      <w:r w:rsidRPr="00226B26">
        <w:t>will be enough to help individuals and groups respond to a pandemic</w:t>
      </w:r>
      <w:r>
        <w:t xml:space="preserve"> </w:t>
      </w:r>
      <w:r w:rsidRPr="00226B26">
        <w:t>in an ethical manner. However, there are particularly difficult ethical situations that may need greater support or analysis, particularly in a pandemic relating to public health.</w:t>
      </w:r>
      <w:r>
        <w:t xml:space="preserve"> Marckmann et al describe a framework for thinking through the ethics of public health.</w:t>
      </w:r>
      <w:r>
        <w:rPr>
          <w:rStyle w:val="EndnoteReference"/>
        </w:rPr>
        <w:endnoteReference w:id="95"/>
      </w:r>
      <w:r>
        <w:t xml:space="preserve"> They describe a set of objectives that those who are making ethically complex public health decisions should aim for.</w:t>
      </w:r>
    </w:p>
    <w:p w14:paraId="4E6272E3" w14:textId="77777777" w:rsidR="002B6833" w:rsidRPr="00226B26" w:rsidRDefault="002B6833" w:rsidP="00092780">
      <w:pPr>
        <w:pStyle w:val="Heading3"/>
      </w:pPr>
      <w:bookmarkStart w:id="60" w:name="_Toc88220805"/>
      <w:r>
        <w:t xml:space="preserve">Making </w:t>
      </w:r>
      <w:bookmarkEnd w:id="60"/>
      <w:r w:rsidRPr="00CA7EB7">
        <w:t>ethically complex public health decisions</w:t>
      </w:r>
    </w:p>
    <w:p w14:paraId="31DE59B0" w14:textId="77777777" w:rsidR="002B6833" w:rsidRDefault="002B6833" w:rsidP="00092780">
      <w:r>
        <w:t>The following seven elements show the aims of ethically complex public health decisions.</w:t>
      </w:r>
      <w:r w:rsidRPr="00024559">
        <w:t xml:space="preserve"> Public health focuses on groups of people rather than individuals and could involve decisions about a wide range of situations or services that impact the Te Whare Tapa Whā model of health.</w:t>
      </w:r>
    </w:p>
    <w:p w14:paraId="0184667C" w14:textId="77777777" w:rsidR="00092780" w:rsidRPr="00092780" w:rsidRDefault="002B6833" w:rsidP="00092780">
      <w:pPr>
        <w:pStyle w:val="Number"/>
      </w:pPr>
      <w:r w:rsidRPr="00900B7F">
        <w:rPr>
          <w:b/>
          <w:bCs/>
        </w:rPr>
        <w:t>Transparency</w:t>
      </w:r>
    </w:p>
    <w:p w14:paraId="3A238C01" w14:textId="2408A903" w:rsidR="002B6833" w:rsidRPr="009A7D6A" w:rsidRDefault="002B6833" w:rsidP="00092780">
      <w:pPr>
        <w:spacing w:before="0"/>
        <w:ind w:left="567"/>
      </w:pPr>
      <w:r w:rsidRPr="009A7D6A">
        <w:t xml:space="preserve">Transparency means that those making significant decisions during a pandemic </w:t>
      </w:r>
      <w:r>
        <w:t>can</w:t>
      </w:r>
      <w:r w:rsidRPr="009A7D6A">
        <w:t xml:space="preserve"> demonstrate how the</w:t>
      </w:r>
      <w:r>
        <w:t>y considered and applied</w:t>
      </w:r>
      <w:r w:rsidRPr="009A7D6A">
        <w:t xml:space="preserve"> ethical principles and evidence. This </w:t>
      </w:r>
      <w:r>
        <w:t xml:space="preserve">element </w:t>
      </w:r>
      <w:r w:rsidRPr="009A7D6A">
        <w:t xml:space="preserve">relates strongly to the principle of </w:t>
      </w:r>
      <w:hyperlink w:anchor="_Tika" w:history="1">
        <w:r w:rsidRPr="009A7D6A">
          <w:rPr>
            <w:rStyle w:val="Hyperlink"/>
          </w:rPr>
          <w:t>tika</w:t>
        </w:r>
      </w:hyperlink>
      <w:r w:rsidRPr="009A7D6A">
        <w:t xml:space="preserve"> and enables openness and reasonableness.</w:t>
      </w:r>
    </w:p>
    <w:p w14:paraId="7B48917B" w14:textId="77777777" w:rsidR="00092780" w:rsidRPr="00092780" w:rsidRDefault="002B6833" w:rsidP="00092780">
      <w:pPr>
        <w:pStyle w:val="Number"/>
      </w:pPr>
      <w:r w:rsidRPr="00900B7F">
        <w:rPr>
          <w:b/>
          <w:bCs/>
        </w:rPr>
        <w:t>Consistency</w:t>
      </w:r>
    </w:p>
    <w:p w14:paraId="00BEDEC1" w14:textId="2EBDDC29" w:rsidR="002B6833" w:rsidRPr="009A7D6A" w:rsidRDefault="002B6833" w:rsidP="00092780">
      <w:pPr>
        <w:spacing w:before="0"/>
        <w:ind w:left="567"/>
      </w:pPr>
      <w:r w:rsidRPr="009A7D6A">
        <w:t xml:space="preserve">Consistency, or applying the same principles and criteria across different public health interventions, does not </w:t>
      </w:r>
      <w:r>
        <w:t>undermine</w:t>
      </w:r>
      <w:r w:rsidRPr="009A7D6A">
        <w:t xml:space="preserve"> the principle of </w:t>
      </w:r>
      <w:hyperlink w:anchor="_Equity" w:history="1">
        <w:r w:rsidRPr="009A7D6A">
          <w:rPr>
            <w:rStyle w:val="Hyperlink"/>
          </w:rPr>
          <w:t>equity</w:t>
        </w:r>
      </w:hyperlink>
      <w:r w:rsidRPr="009A7D6A">
        <w:t>. Instead, having identified that equity is a shared principle for Aotearoa New Zealand, consistency ensures that we do not put aside equity when it could be inconvenient, difficult, or politically inconvenient.</w:t>
      </w:r>
    </w:p>
    <w:p w14:paraId="44B3DD52" w14:textId="77777777" w:rsidR="00092780" w:rsidRPr="00092780" w:rsidRDefault="002B6833" w:rsidP="00092780">
      <w:pPr>
        <w:pStyle w:val="Number"/>
      </w:pPr>
      <w:r w:rsidRPr="00904254">
        <w:rPr>
          <w:b/>
          <w:bCs/>
        </w:rPr>
        <w:t>Justification</w:t>
      </w:r>
    </w:p>
    <w:p w14:paraId="09134527" w14:textId="4E6C9C0E" w:rsidR="00B425F7" w:rsidRDefault="002B6833" w:rsidP="00092780">
      <w:pPr>
        <w:spacing w:before="0"/>
        <w:ind w:left="567"/>
      </w:pPr>
      <w:r w:rsidRPr="009A7D6A">
        <w:t xml:space="preserve">Justification implies a good faith effort to show how the pandemic decision is one that follows from the evidence and principles. Justification is particularly important for contributing to the principles of </w:t>
      </w:r>
      <w:hyperlink w:anchor="_Kotahitanga" w:history="1">
        <w:r w:rsidRPr="009A7D6A">
          <w:rPr>
            <w:rStyle w:val="Hyperlink"/>
          </w:rPr>
          <w:t>kotahitanga</w:t>
        </w:r>
      </w:hyperlink>
      <w:r w:rsidRPr="009A7D6A">
        <w:t xml:space="preserve"> and </w:t>
      </w:r>
      <w:hyperlink w:anchor="_Liberty_(herekorenga)" w:history="1">
        <w:r w:rsidRPr="009A7D6A">
          <w:rPr>
            <w:rStyle w:val="Hyperlink"/>
          </w:rPr>
          <w:t>liberty</w:t>
        </w:r>
      </w:hyperlink>
      <w:r w:rsidRPr="009A7D6A">
        <w:t>.</w:t>
      </w:r>
    </w:p>
    <w:p w14:paraId="37AB9CFA" w14:textId="77777777" w:rsidR="00092780" w:rsidRPr="00092780" w:rsidRDefault="002B6833" w:rsidP="00092780">
      <w:pPr>
        <w:pStyle w:val="Number"/>
      </w:pPr>
      <w:r w:rsidRPr="00904254">
        <w:rPr>
          <w:b/>
          <w:bCs/>
        </w:rPr>
        <w:t>Participation</w:t>
      </w:r>
    </w:p>
    <w:p w14:paraId="4867E5FC" w14:textId="40958CCD" w:rsidR="002B6833" w:rsidRPr="009A7D6A" w:rsidRDefault="002B6833" w:rsidP="00092780">
      <w:pPr>
        <w:spacing w:before="0"/>
        <w:ind w:left="567"/>
      </w:pPr>
      <w:r w:rsidRPr="009A7D6A">
        <w:t xml:space="preserve">Participation </w:t>
      </w:r>
      <w:r>
        <w:t>is about</w:t>
      </w:r>
      <w:r w:rsidRPr="009A7D6A">
        <w:t xml:space="preserve"> </w:t>
      </w:r>
      <w:r>
        <w:t>helping</w:t>
      </w:r>
      <w:r w:rsidRPr="009A7D6A">
        <w:t xml:space="preserve"> those affected by public health intervention</w:t>
      </w:r>
      <w:r>
        <w:t>s</w:t>
      </w:r>
      <w:r w:rsidRPr="009A7D6A">
        <w:t xml:space="preserve"> to participate in decision-making</w:t>
      </w:r>
      <w:r>
        <w:t>. U</w:t>
      </w:r>
      <w:r w:rsidRPr="009A7D6A">
        <w:t>ndoubtedly</w:t>
      </w:r>
      <w:r>
        <w:t>, this element would</w:t>
      </w:r>
      <w:r w:rsidRPr="009A7D6A">
        <w:t xml:space="preserve"> be difficult to implement in a pandemic</w:t>
      </w:r>
      <w:r>
        <w:t>, n</w:t>
      </w:r>
      <w:r w:rsidRPr="009A7D6A">
        <w:t xml:space="preserve">evertheless, </w:t>
      </w:r>
      <w:r>
        <w:t>it</w:t>
      </w:r>
      <w:r w:rsidRPr="009A7D6A">
        <w:t xml:space="preserve"> links to </w:t>
      </w:r>
      <w:hyperlink w:anchor="_Tika" w:history="1">
        <w:r w:rsidRPr="009A7D6A">
          <w:rPr>
            <w:rStyle w:val="Hyperlink"/>
          </w:rPr>
          <w:t>tika</w:t>
        </w:r>
      </w:hyperlink>
      <w:r w:rsidRPr="009A7D6A">
        <w:t xml:space="preserve"> and operating in an open manner, as well encouraging </w:t>
      </w:r>
      <w:hyperlink w:anchor="_Manaakitanga" w:history="1">
        <w:r w:rsidRPr="009A7D6A">
          <w:rPr>
            <w:rStyle w:val="Hyperlink"/>
          </w:rPr>
          <w:t>manaakitanga</w:t>
        </w:r>
      </w:hyperlink>
      <w:r w:rsidRPr="009A7D6A">
        <w:t xml:space="preserve"> at a collective level.</w:t>
      </w:r>
    </w:p>
    <w:p w14:paraId="166375A2" w14:textId="77777777" w:rsidR="00092780" w:rsidRPr="00092780" w:rsidRDefault="002B6833" w:rsidP="00092780">
      <w:pPr>
        <w:pStyle w:val="Number"/>
      </w:pPr>
      <w:r w:rsidRPr="00904254">
        <w:rPr>
          <w:b/>
          <w:bCs/>
        </w:rPr>
        <w:t>Managing conflicts of interest</w:t>
      </w:r>
    </w:p>
    <w:p w14:paraId="54EEDAF9" w14:textId="32D73CA0" w:rsidR="002B6833" w:rsidRPr="009A7D6A" w:rsidRDefault="002B6833" w:rsidP="00092780">
      <w:pPr>
        <w:spacing w:before="0"/>
        <w:ind w:left="567"/>
      </w:pPr>
      <w:r w:rsidRPr="009A7D6A">
        <w:t xml:space="preserve">Managing conflicts of interest for decision-makers and minimising harm allows the principle of </w:t>
      </w:r>
      <w:hyperlink w:anchor="_Health_and_wellbeing" w:history="1">
        <w:r w:rsidRPr="009A7D6A">
          <w:rPr>
            <w:rStyle w:val="Hyperlink"/>
          </w:rPr>
          <w:t>health and wellbeing</w:t>
        </w:r>
      </w:hyperlink>
      <w:r w:rsidRPr="009A7D6A">
        <w:t xml:space="preserve"> to flourish.</w:t>
      </w:r>
    </w:p>
    <w:p w14:paraId="5FD47241" w14:textId="77777777" w:rsidR="00092780" w:rsidRPr="00092780" w:rsidRDefault="002B6833" w:rsidP="00092780">
      <w:pPr>
        <w:pStyle w:val="Number"/>
      </w:pPr>
      <w:r w:rsidRPr="00904254">
        <w:rPr>
          <w:b/>
          <w:bCs/>
        </w:rPr>
        <w:t>Openness for revision</w:t>
      </w:r>
    </w:p>
    <w:p w14:paraId="6A5367E8" w14:textId="70C2F02A" w:rsidR="002B6833" w:rsidRPr="00226B26" w:rsidRDefault="002B6833" w:rsidP="00092780">
      <w:pPr>
        <w:spacing w:before="0"/>
        <w:ind w:left="567"/>
      </w:pPr>
      <w:r w:rsidRPr="009A7D6A">
        <w:t>Being open to revising public health interventions in pandemics, following changes or new information is an important prerequisite to enabling the principles of health and wellbeing and tika.</w:t>
      </w:r>
    </w:p>
    <w:p w14:paraId="444758F5" w14:textId="77777777" w:rsidR="00092780" w:rsidRPr="00092780" w:rsidRDefault="002B6833" w:rsidP="00092780">
      <w:pPr>
        <w:pStyle w:val="Number"/>
      </w:pPr>
      <w:r w:rsidRPr="00904254">
        <w:rPr>
          <w:b/>
          <w:bCs/>
        </w:rPr>
        <w:t>Regulation</w:t>
      </w:r>
    </w:p>
    <w:p w14:paraId="1CC62D3D" w14:textId="47A756D9" w:rsidR="002B6833" w:rsidRPr="006E7530" w:rsidRDefault="002B6833" w:rsidP="00092780">
      <w:pPr>
        <w:spacing w:before="0"/>
        <w:ind w:left="567"/>
      </w:pPr>
      <w:r w:rsidRPr="009A7D6A">
        <w:t>Having</w:t>
      </w:r>
      <w:r>
        <w:t xml:space="preserve"> a regulatory framework</w:t>
      </w:r>
      <w:r w:rsidRPr="009A7D6A">
        <w:t xml:space="preserve"> that guarantee</w:t>
      </w:r>
      <w:r>
        <w:t>s</w:t>
      </w:r>
      <w:r w:rsidRPr="009A7D6A">
        <w:t xml:space="preserve"> the other six decision-making elements means that New Zealanders have a clear indication about how decisions will be made and their relationship to the six national ethical principles for a pandemic.</w:t>
      </w:r>
      <w:bookmarkEnd w:id="51"/>
      <w:bookmarkEnd w:id="52"/>
      <w:bookmarkEnd w:id="53"/>
      <w:bookmarkEnd w:id="54"/>
      <w:bookmarkEnd w:id="55"/>
    </w:p>
    <w:p w14:paraId="4B67A303" w14:textId="77777777" w:rsidR="002B6833" w:rsidRDefault="002B6833" w:rsidP="00092780">
      <w:pPr>
        <w:pStyle w:val="Heading1"/>
      </w:pPr>
      <w:bookmarkStart w:id="61" w:name="_Section_2:_Readiness"/>
      <w:bookmarkStart w:id="62" w:name="_Section_3:_Readiness"/>
      <w:bookmarkStart w:id="63" w:name="_Toc88220806"/>
      <w:bookmarkStart w:id="64" w:name="_Toc100845898"/>
      <w:bookmarkStart w:id="65" w:name="_Toc108605720"/>
      <w:bookmarkEnd w:id="61"/>
      <w:bookmarkEnd w:id="62"/>
      <w:r>
        <w:lastRenderedPageBreak/>
        <w:t>Chapter 3: Readiness and reduction</w:t>
      </w:r>
      <w:bookmarkEnd w:id="63"/>
      <w:bookmarkEnd w:id="64"/>
      <w:r>
        <w:t xml:space="preserve"> of risk</w:t>
      </w:r>
      <w:bookmarkEnd w:id="65"/>
    </w:p>
    <w:p w14:paraId="61E599BB" w14:textId="77777777" w:rsidR="002B6833" w:rsidRDefault="002B6833" w:rsidP="00092780">
      <w:pPr>
        <w:pStyle w:val="Heading2"/>
      </w:pPr>
      <w:bookmarkStart w:id="66" w:name="_Toc88220807"/>
      <w:bookmarkStart w:id="67" w:name="_Toc100845899"/>
      <w:bookmarkStart w:id="68" w:name="_Toc108605721"/>
      <w:r>
        <w:t>Introduction</w:t>
      </w:r>
      <w:bookmarkEnd w:id="66"/>
      <w:bookmarkEnd w:id="67"/>
      <w:bookmarkEnd w:id="68"/>
    </w:p>
    <w:p w14:paraId="40478D80" w14:textId="77777777" w:rsidR="002B6833" w:rsidRDefault="002B6833" w:rsidP="00092780">
      <w:pPr>
        <w:pStyle w:val="Heading3"/>
      </w:pPr>
      <w:bookmarkStart w:id="69" w:name="_Toc88220808"/>
      <w:r>
        <w:t>Pandemics</w:t>
      </w:r>
      <w:bookmarkEnd w:id="69"/>
    </w:p>
    <w:p w14:paraId="140C36ED" w14:textId="25BB652B" w:rsidR="002B6833" w:rsidRPr="003562D0" w:rsidRDefault="002B6833" w:rsidP="00092780">
      <w:r>
        <w:t>Pa</w:t>
      </w:r>
      <w:r w:rsidRPr="00E76632">
        <w:t>ndemics are large-scale outbreaks of infectious disease</w:t>
      </w:r>
      <w:r>
        <w:t>s</w:t>
      </w:r>
      <w:r w:rsidRPr="00E76632">
        <w:t xml:space="preserve"> that can greatly increase morbidity and mortality over a wide geographic area and cause significant economic, social and political disruption</w:t>
      </w:r>
      <w:r>
        <w:t>.</w:t>
      </w:r>
      <w:r>
        <w:rPr>
          <w:rStyle w:val="EndnoteReference"/>
        </w:rPr>
        <w:endnoteReference w:id="96"/>
      </w:r>
      <w:r>
        <w:t xml:space="preserve"> They have</w:t>
      </w:r>
      <w:r w:rsidRPr="003562D0">
        <w:t xml:space="preserve"> physical impacts, but they also impact our mental, emotional and spiritual health</w:t>
      </w:r>
      <w:r>
        <w:t>.</w:t>
      </w:r>
      <w:r w:rsidRPr="003562D0">
        <w:t xml:space="preserve"> </w:t>
      </w:r>
      <w:r>
        <w:t>T</w:t>
      </w:r>
      <w:r w:rsidRPr="003562D0">
        <w:t>his aligns with Tā Mason Durie</w:t>
      </w:r>
      <w:r w:rsidR="00B425F7">
        <w:t>’</w:t>
      </w:r>
      <w:r w:rsidRPr="003562D0">
        <w:t xml:space="preserve">s </w:t>
      </w:r>
      <w:hyperlink w:anchor="_A_shared_model" w:history="1">
        <w:r w:rsidRPr="003562D0">
          <w:rPr>
            <w:rStyle w:val="Hyperlink"/>
          </w:rPr>
          <w:t>Te Whare Tapa Wh</w:t>
        </w:r>
        <w:r>
          <w:rPr>
            <w:rStyle w:val="Hyperlink"/>
          </w:rPr>
          <w:t>ā</w:t>
        </w:r>
        <w:r w:rsidRPr="003562D0">
          <w:rPr>
            <w:rStyle w:val="Hyperlink"/>
          </w:rPr>
          <w:t xml:space="preserve"> model</w:t>
        </w:r>
      </w:hyperlink>
      <w:r w:rsidRPr="003562D0">
        <w:t xml:space="preserve"> as each element</w:t>
      </w:r>
      <w:r>
        <w:t xml:space="preserve"> in the model</w:t>
      </w:r>
      <w:r w:rsidRPr="003562D0">
        <w:t xml:space="preserve"> is interconnected.</w:t>
      </w:r>
    </w:p>
    <w:p w14:paraId="33A3EA41" w14:textId="77777777" w:rsidR="002B6833" w:rsidRDefault="002B6833" w:rsidP="00092780">
      <w:r>
        <w:t>Humanity has been confronted by d</w:t>
      </w:r>
      <w:r w:rsidRPr="005901AD">
        <w:t xml:space="preserve">eadly pandemics and large-scale epidemics throughout </w:t>
      </w:r>
      <w:r>
        <w:t xml:space="preserve">our </w:t>
      </w:r>
      <w:r w:rsidRPr="005901AD">
        <w:t>history</w:t>
      </w:r>
      <w:r>
        <w:t>, and such pandemics</w:t>
      </w:r>
      <w:r w:rsidRPr="005901AD">
        <w:t xml:space="preserve"> are becoming more common</w:t>
      </w:r>
      <w:r>
        <w:t>.</w:t>
      </w:r>
      <w:r>
        <w:rPr>
          <w:rStyle w:val="EndnoteReference"/>
        </w:rPr>
        <w:endnoteReference w:id="97"/>
      </w:r>
      <w:r w:rsidRPr="000D7A6A">
        <w:rPr>
          <w:vertAlign w:val="superscript"/>
        </w:rPr>
        <w:t>,</w:t>
      </w:r>
      <w:r w:rsidRPr="00092780">
        <w:rPr>
          <w:vertAlign w:val="superscript"/>
        </w:rPr>
        <w:t xml:space="preserve"> </w:t>
      </w:r>
      <w:r>
        <w:rPr>
          <w:rStyle w:val="EndnoteReference"/>
        </w:rPr>
        <w:endnoteReference w:id="98"/>
      </w:r>
      <w:r w:rsidRPr="005901AD">
        <w:t xml:space="preserve"> Since 200</w:t>
      </w:r>
      <w:r>
        <w:t>0</w:t>
      </w:r>
      <w:r w:rsidRPr="005901AD">
        <w:t xml:space="preserve">, </w:t>
      </w:r>
      <w:r>
        <w:t>globally there have been:</w:t>
      </w:r>
    </w:p>
    <w:p w14:paraId="325E9662" w14:textId="77777777" w:rsidR="002B6833" w:rsidRDefault="002B6833" w:rsidP="00092780">
      <w:pPr>
        <w:pStyle w:val="Bullet"/>
      </w:pPr>
      <w:r>
        <w:t xml:space="preserve">a </w:t>
      </w:r>
      <w:r w:rsidRPr="005901AD">
        <w:t xml:space="preserve">near pandemic </w:t>
      </w:r>
      <w:r>
        <w:t xml:space="preserve">from </w:t>
      </w:r>
      <w:r w:rsidRPr="005901AD">
        <w:t xml:space="preserve">severe acute respiratory syndrome (SARS) </w:t>
      </w:r>
      <w:r>
        <w:t>(2002–2004)</w:t>
      </w:r>
    </w:p>
    <w:p w14:paraId="71BBEE1D" w14:textId="77777777" w:rsidR="002B6833" w:rsidRDefault="002B6833" w:rsidP="00092780">
      <w:pPr>
        <w:pStyle w:val="Bullet"/>
      </w:pPr>
      <w:r w:rsidRPr="005901AD">
        <w:t>H1N1</w:t>
      </w:r>
      <w:r>
        <w:t xml:space="preserve"> pandemic from the A(</w:t>
      </w:r>
      <w:r w:rsidRPr="0031481B">
        <w:t>H1N1</w:t>
      </w:r>
      <w:r>
        <w:t>)</w:t>
      </w:r>
      <w:r w:rsidRPr="0031481B">
        <w:t xml:space="preserve">pdm09 virus </w:t>
      </w:r>
      <w:r>
        <w:t>(</w:t>
      </w:r>
      <w:r w:rsidRPr="005901AD">
        <w:t>2009)</w:t>
      </w:r>
    </w:p>
    <w:p w14:paraId="51AAB76F" w14:textId="77777777" w:rsidR="002B6833" w:rsidRDefault="002B6833" w:rsidP="00092780">
      <w:pPr>
        <w:pStyle w:val="Bullet"/>
      </w:pPr>
      <w:r>
        <w:t>C</w:t>
      </w:r>
      <w:r w:rsidRPr="005901AD">
        <w:t xml:space="preserve">hikungunya </w:t>
      </w:r>
      <w:r>
        <w:t xml:space="preserve">(CHIKV) </w:t>
      </w:r>
      <w:r w:rsidRPr="005901AD">
        <w:t>pandemic (2014)</w:t>
      </w:r>
    </w:p>
    <w:p w14:paraId="1D4C028E" w14:textId="77777777" w:rsidR="002B6833" w:rsidRDefault="002B6833" w:rsidP="00092780">
      <w:pPr>
        <w:pStyle w:val="Bullet"/>
      </w:pPr>
      <w:r w:rsidRPr="005901AD">
        <w:t>Zika pandemic (2015)</w:t>
      </w:r>
    </w:p>
    <w:p w14:paraId="080AC447" w14:textId="77777777" w:rsidR="002B6833" w:rsidRDefault="002B6833" w:rsidP="00092780">
      <w:pPr>
        <w:pStyle w:val="Bullet"/>
      </w:pPr>
      <w:r>
        <w:t>a near Ebola pandemic in</w:t>
      </w:r>
      <w:r w:rsidRPr="005901AD">
        <w:t xml:space="preserve"> over five African countries (2014</w:t>
      </w:r>
      <w:r>
        <w:t>–</w:t>
      </w:r>
      <w:r w:rsidRPr="005901AD">
        <w:t>2015)</w:t>
      </w:r>
    </w:p>
    <w:p w14:paraId="05E3FFA3" w14:textId="71C73C54" w:rsidR="00B425F7" w:rsidRDefault="00F44B1F" w:rsidP="00092780">
      <w:pPr>
        <w:pStyle w:val="Bullet"/>
      </w:pPr>
      <w:r>
        <w:t>COVID</w:t>
      </w:r>
      <w:r>
        <w:noBreakHyphen/>
        <w:t>19</w:t>
      </w:r>
      <w:r w:rsidR="002B6833">
        <w:t xml:space="preserve"> pandemic </w:t>
      </w:r>
      <w:r w:rsidR="002B6833" w:rsidRPr="00AB2E24">
        <w:t xml:space="preserve">caused by </w:t>
      </w:r>
      <w:r w:rsidR="002B6833">
        <w:t>the</w:t>
      </w:r>
      <w:r w:rsidR="002B6833" w:rsidRPr="00AB2E24">
        <w:t xml:space="preserve"> virus SARS-CoV-2</w:t>
      </w:r>
      <w:r w:rsidR="002B6833">
        <w:t xml:space="preserve"> (2019–)</w:t>
      </w:r>
      <w:r w:rsidR="002B6833" w:rsidRPr="00AB2E24">
        <w:t>.</w:t>
      </w:r>
    </w:p>
    <w:p w14:paraId="2CA4C641" w14:textId="6E91F41C" w:rsidR="00B425F7" w:rsidRDefault="002B6833" w:rsidP="00092780">
      <w:r w:rsidRPr="003562D0">
        <w:t xml:space="preserve">The </w:t>
      </w:r>
      <w:r w:rsidR="00F44B1F">
        <w:t>COVID</w:t>
      </w:r>
      <w:r w:rsidR="00F44B1F">
        <w:noBreakHyphen/>
        <w:t>19</w:t>
      </w:r>
      <w:r w:rsidRPr="003562D0">
        <w:t xml:space="preserve"> pandemic has, in particular, fundamentally changed Aotearoa New Zealand. However, not all </w:t>
      </w:r>
      <w:r w:rsidRPr="005B0D26">
        <w:t>pandemics</w:t>
      </w:r>
      <w:r w:rsidRPr="003562D0">
        <w:t xml:space="preserve"> are or will be caused </w:t>
      </w:r>
      <w:r>
        <w:t xml:space="preserve">by </w:t>
      </w:r>
      <w:r w:rsidRPr="003562D0">
        <w:t xml:space="preserve">viral microbes. Pandemics have also </w:t>
      </w:r>
      <w:r>
        <w:t xml:space="preserve">been caused by </w:t>
      </w:r>
      <w:r w:rsidRPr="003562D0">
        <w:t>bacteria</w:t>
      </w:r>
      <w:r>
        <w:t>.</w:t>
      </w:r>
      <w:r w:rsidRPr="003562D0">
        <w:rPr>
          <w:vertAlign w:val="superscript"/>
        </w:rPr>
        <w:endnoteReference w:id="99"/>
      </w:r>
      <w:r w:rsidRPr="003562D0">
        <w:t xml:space="preserve"> Some commentators have also suggested that fungal or man-made pathogens may be the cause of the next global pandemic</w:t>
      </w:r>
      <w:r>
        <w:t>.</w:t>
      </w:r>
      <w:r w:rsidRPr="003562D0">
        <w:rPr>
          <w:vertAlign w:val="superscript"/>
        </w:rPr>
        <w:endnoteReference w:id="100"/>
      </w:r>
      <w:r>
        <w:rPr>
          <w:vertAlign w:val="superscript"/>
        </w:rPr>
        <w:t xml:space="preserve">, </w:t>
      </w:r>
      <w:r w:rsidRPr="003562D0">
        <w:rPr>
          <w:vertAlign w:val="superscript"/>
        </w:rPr>
        <w:endnoteReference w:id="101"/>
      </w:r>
      <w:r w:rsidRPr="003562D0">
        <w:t xml:space="preserve"> This means that there is no one-size</w:t>
      </w:r>
      <w:r>
        <w:t>-</w:t>
      </w:r>
      <w:r w:rsidRPr="003562D0">
        <w:t>fits</w:t>
      </w:r>
      <w:r>
        <w:t>-</w:t>
      </w:r>
      <w:r w:rsidRPr="003562D0">
        <w:t xml:space="preserve">all health response and the ethical choices we need to make may not </w:t>
      </w:r>
      <w:r>
        <w:t>match</w:t>
      </w:r>
      <w:r w:rsidRPr="003562D0">
        <w:t xml:space="preserve"> the decisions we made in past pandemics.</w:t>
      </w:r>
    </w:p>
    <w:p w14:paraId="758ADE12" w14:textId="16D2B635" w:rsidR="002B6833" w:rsidRPr="00EC030F" w:rsidRDefault="002B6833" w:rsidP="00092780">
      <w:pPr>
        <w:pStyle w:val="Heading3"/>
      </w:pPr>
      <w:bookmarkStart w:id="70" w:name="_Toc88220809"/>
      <w:r w:rsidRPr="00EC030F">
        <w:t>National emergency approach</w:t>
      </w:r>
      <w:bookmarkEnd w:id="70"/>
    </w:p>
    <w:p w14:paraId="6B7658AA" w14:textId="77777777" w:rsidR="002B6833" w:rsidRPr="00E928CF" w:rsidRDefault="002B6833" w:rsidP="00092780">
      <w:r w:rsidRPr="00E928CF">
        <w:t>In Aotearoa New Zealand, a pandemic can be categorised as a national emergency</w:t>
      </w:r>
      <w:r>
        <w:t>.</w:t>
      </w:r>
      <w:r>
        <w:rPr>
          <w:rStyle w:val="EndnoteReference"/>
        </w:rPr>
        <w:endnoteReference w:id="102"/>
      </w:r>
    </w:p>
    <w:p w14:paraId="363462FA" w14:textId="25831D18" w:rsidR="002B6833" w:rsidRPr="00E928CF" w:rsidRDefault="002B6833" w:rsidP="00092780">
      <w:r>
        <w:t>Our</w:t>
      </w:r>
      <w:r w:rsidRPr="00E928CF">
        <w:t xml:space="preserve"> approach to emergency management is known as the </w:t>
      </w:r>
      <w:r w:rsidR="00B425F7">
        <w:t>‘</w:t>
      </w:r>
      <w:r w:rsidRPr="00920D20">
        <w:t>4 Rs</w:t>
      </w:r>
      <w:r w:rsidR="00B425F7">
        <w:t>’</w:t>
      </w:r>
      <w:r w:rsidRPr="00920D20">
        <w:t>: Reduction, readiness, response and recovery.</w:t>
      </w:r>
      <w:r w:rsidRPr="00E928CF">
        <w:t xml:space="preserve"> In a pandemic</w:t>
      </w:r>
      <w:r>
        <w:t>,</w:t>
      </w:r>
      <w:r w:rsidRPr="00E928CF">
        <w:t xml:space="preserve"> these can be seen as occurring before, during, and after critical events.</w:t>
      </w:r>
    </w:p>
    <w:p w14:paraId="12C5D5FB" w14:textId="3B2F400D" w:rsidR="002B6833" w:rsidRPr="00E928CF" w:rsidRDefault="002B6833" w:rsidP="00092780">
      <w:pPr>
        <w:pStyle w:val="Bullet"/>
      </w:pPr>
      <w:r w:rsidRPr="00724200">
        <w:rPr>
          <w:b/>
          <w:bCs/>
        </w:rPr>
        <w:t>Before</w:t>
      </w:r>
      <w:r>
        <w:rPr>
          <w:b/>
          <w:bCs/>
        </w:rPr>
        <w:t xml:space="preserve">: </w:t>
      </w:r>
      <w:r>
        <w:t>R</w:t>
      </w:r>
      <w:r w:rsidRPr="00E928CF">
        <w:t xml:space="preserve">eduction and readiness </w:t>
      </w:r>
      <w:r>
        <w:t>–</w:t>
      </w:r>
      <w:r w:rsidRPr="00E928CF">
        <w:t xml:space="preserve"> identifying and analysing risks; taking steps to eliminate if practicable, and, if not, reducing the magnitude; and developing systems and capabilities before a pandemic</w:t>
      </w:r>
      <w:r w:rsidR="00092780">
        <w:t>.</w:t>
      </w:r>
    </w:p>
    <w:p w14:paraId="4AAECAC3" w14:textId="1EB90CCA" w:rsidR="002B6833" w:rsidRPr="00B218B0" w:rsidRDefault="002B6833" w:rsidP="00092780">
      <w:pPr>
        <w:pStyle w:val="Bullet"/>
        <w:rPr>
          <w:b/>
          <w:bCs/>
        </w:rPr>
      </w:pPr>
      <w:r w:rsidRPr="005635B7">
        <w:rPr>
          <w:b/>
          <w:bCs/>
        </w:rPr>
        <w:t xml:space="preserve">During: </w:t>
      </w:r>
      <w:r>
        <w:t>R</w:t>
      </w:r>
      <w:r w:rsidRPr="00E928CF">
        <w:t xml:space="preserve">esponse </w:t>
      </w:r>
      <w:r>
        <w:t>–</w:t>
      </w:r>
      <w:r w:rsidRPr="00E928CF">
        <w:t xml:space="preserve"> actions taken during a pandemic to save lives and help communities recover</w:t>
      </w:r>
      <w:r w:rsidR="00092780">
        <w:t>.</w:t>
      </w:r>
    </w:p>
    <w:p w14:paraId="2EA566BE" w14:textId="77777777" w:rsidR="002B6833" w:rsidRPr="00E928CF" w:rsidRDefault="002B6833" w:rsidP="00092780">
      <w:pPr>
        <w:pStyle w:val="Bullet"/>
      </w:pPr>
      <w:r w:rsidRPr="00E928CF">
        <w:rPr>
          <w:b/>
          <w:bCs/>
        </w:rPr>
        <w:t>After</w:t>
      </w:r>
      <w:r w:rsidRPr="005635B7">
        <w:rPr>
          <w:b/>
          <w:bCs/>
        </w:rPr>
        <w:t xml:space="preserve">: </w:t>
      </w:r>
      <w:r>
        <w:t>R</w:t>
      </w:r>
      <w:r w:rsidRPr="00E928CF">
        <w:t>ecovery – our coordinated efforts and processes to bring about the holistic regeneration of communities following a pandemic.</w:t>
      </w:r>
    </w:p>
    <w:p w14:paraId="3667F18F" w14:textId="1B8E564B" w:rsidR="00B425F7" w:rsidRDefault="002B6833" w:rsidP="00092780">
      <w:r>
        <w:t xml:space="preserve">In national emergency planning </w:t>
      </w:r>
      <w:r w:rsidR="00B425F7">
        <w:t>‘</w:t>
      </w:r>
      <w:r w:rsidRPr="00920D20">
        <w:t>reduction</w:t>
      </w:r>
      <w:r w:rsidR="00B425F7">
        <w:t>’</w:t>
      </w:r>
      <w:r w:rsidRPr="00920D20">
        <w:t xml:space="preserve"> and </w:t>
      </w:r>
      <w:r w:rsidR="00B425F7">
        <w:t>‘</w:t>
      </w:r>
      <w:r w:rsidRPr="00920D20">
        <w:t>readiness</w:t>
      </w:r>
      <w:r w:rsidR="00B425F7">
        <w:t>’</w:t>
      </w:r>
      <w:r w:rsidRPr="00920D20">
        <w:t xml:space="preserve"> relate to pre-event activities</w:t>
      </w:r>
      <w:r>
        <w:t xml:space="preserve"> to help protect New Zealanders. Because our national ability to respond to a pandemic is predicated on our health system, the body of this chapter concentrates on the state of our health and disability system.</w:t>
      </w:r>
    </w:p>
    <w:p w14:paraId="519810B5" w14:textId="77777777" w:rsidR="00B425F7" w:rsidRDefault="002B6833" w:rsidP="00092780">
      <w:pPr>
        <w:pStyle w:val="Heading2"/>
      </w:pPr>
      <w:bookmarkStart w:id="71" w:name="_Readiness"/>
      <w:bookmarkStart w:id="72" w:name="_Toc88220810"/>
      <w:bookmarkStart w:id="73" w:name="_Toc100845900"/>
      <w:bookmarkStart w:id="74" w:name="_Toc108605722"/>
      <w:bookmarkEnd w:id="71"/>
      <w:r>
        <w:lastRenderedPageBreak/>
        <w:t>Readiness</w:t>
      </w:r>
      <w:bookmarkEnd w:id="72"/>
      <w:bookmarkEnd w:id="73"/>
      <w:bookmarkEnd w:id="74"/>
    </w:p>
    <w:p w14:paraId="2E1843C5" w14:textId="77777777" w:rsidR="00B425F7" w:rsidRDefault="002B6833" w:rsidP="00092780">
      <w:bookmarkStart w:id="75" w:name="_Toc54346559"/>
      <w:bookmarkStart w:id="76" w:name="_Toc57725542"/>
      <w:r>
        <w:t>Aotearoa New Zealand has a publicly funded health and disability system that is under stress and has structural access barriers for some groups that mean it does not deliver equally for all our people.</w:t>
      </w:r>
      <w:r>
        <w:rPr>
          <w:rStyle w:val="EndnoteReference"/>
        </w:rPr>
        <w:endnoteReference w:id="103"/>
      </w:r>
    </w:p>
    <w:p w14:paraId="57083487" w14:textId="67210E2E" w:rsidR="00B425F7" w:rsidRDefault="002B6833" w:rsidP="00092780">
      <w:r>
        <w:t>Our health and disability system is faced with increasing demands as people live longer, our population ages and the global costs of medical technology and pharmaceutical advances rise. For</w:t>
      </w:r>
      <w:r w:rsidRPr="003562D0">
        <w:t xml:space="preserve"> instance, an independent report commissioned by Medicines New Zealand show</w:t>
      </w:r>
      <w:r>
        <w:t>s</w:t>
      </w:r>
      <w:r w:rsidRPr="003562D0">
        <w:t xml:space="preserve"> that in the years 2011</w:t>
      </w:r>
      <w:r>
        <w:t>–</w:t>
      </w:r>
      <w:r w:rsidRPr="003562D0">
        <w:t xml:space="preserve">2018, </w:t>
      </w:r>
      <w:r>
        <w:t xml:space="preserve">Aotearoa </w:t>
      </w:r>
      <w:r w:rsidRPr="003562D0">
        <w:t>New Zealand</w:t>
      </w:r>
      <w:r w:rsidR="00B425F7">
        <w:t>’</w:t>
      </w:r>
      <w:r w:rsidRPr="003562D0">
        <w:t>s health system significantly reduced access</w:t>
      </w:r>
      <w:r>
        <w:t xml:space="preserve"> to</w:t>
      </w:r>
      <w:r w:rsidRPr="003562D0">
        <w:t xml:space="preserve"> medicines across a wide range of health conditions</w:t>
      </w:r>
      <w:r>
        <w:t>,</w:t>
      </w:r>
      <w:r w:rsidRPr="003562D0">
        <w:t xml:space="preserve"> such as cancer, rare diseases and mental health</w:t>
      </w:r>
      <w:r>
        <w:t>,</w:t>
      </w:r>
      <w:r w:rsidRPr="003562D0">
        <w:t xml:space="preserve"> compared with similar funding systems in countries such as Australia and the United Kingdom</w:t>
      </w:r>
      <w:r>
        <w:t>.</w:t>
      </w:r>
      <w:r w:rsidRPr="003562D0">
        <w:rPr>
          <w:rStyle w:val="EndnoteReference"/>
        </w:rPr>
        <w:endnoteReference w:id="104"/>
      </w:r>
    </w:p>
    <w:p w14:paraId="0F89C192" w14:textId="77777777" w:rsidR="00B425F7" w:rsidRDefault="002B6833" w:rsidP="00092780">
      <w:pPr>
        <w:rPr>
          <w:lang w:val="en"/>
        </w:rPr>
      </w:pPr>
      <w:r>
        <w:rPr>
          <w:lang w:val="en"/>
        </w:rPr>
        <w:t>In 2018, the Government inquiry into mental health services identified that our mental health and addiction system is under pressure. Markers of this increased pressure include:</w:t>
      </w:r>
    </w:p>
    <w:p w14:paraId="5EAAE429" w14:textId="70D3FC7A" w:rsidR="002B6833" w:rsidRDefault="002B6833" w:rsidP="00092780">
      <w:pPr>
        <w:pStyle w:val="Bullet"/>
        <w:rPr>
          <w:lang w:val="en"/>
        </w:rPr>
      </w:pPr>
      <w:r>
        <w:rPr>
          <w:lang w:val="en"/>
        </w:rPr>
        <w:t>limited or unavailable advice or support at times of crisis</w:t>
      </w:r>
    </w:p>
    <w:p w14:paraId="5CFFD86D" w14:textId="77777777" w:rsidR="002B6833" w:rsidRDefault="002B6833" w:rsidP="00092780">
      <w:pPr>
        <w:pStyle w:val="Bullet"/>
      </w:pPr>
      <w:r>
        <w:rPr>
          <w:lang w:val="en"/>
        </w:rPr>
        <w:t xml:space="preserve">waiting </w:t>
      </w:r>
      <w:r w:rsidRPr="005B0D26">
        <w:t>times for young people (0–19 years old) that are longer than those for all other age groups and do not meet government targets or community expectations</w:t>
      </w:r>
    </w:p>
    <w:p w14:paraId="5E1EBE23" w14:textId="77777777" w:rsidR="002B6833" w:rsidRDefault="002B6833" w:rsidP="00092780">
      <w:pPr>
        <w:pStyle w:val="Bullet"/>
      </w:pPr>
      <w:r w:rsidRPr="005B0D26">
        <w:t>specialist services operating at capacity</w:t>
      </w:r>
    </w:p>
    <w:p w14:paraId="5C713E2C" w14:textId="77777777" w:rsidR="002B6833" w:rsidRPr="005B0D26" w:rsidRDefault="002B6833" w:rsidP="00092780">
      <w:pPr>
        <w:pStyle w:val="Bullet"/>
      </w:pPr>
      <w:r w:rsidRPr="005B0D26">
        <w:t>restrictive criteria being applied and health services being able to accept only the most distressed or unwell people.</w:t>
      </w:r>
      <w:r w:rsidRPr="00030776">
        <w:rPr>
          <w:vertAlign w:val="superscript"/>
        </w:rPr>
        <w:endnoteReference w:id="105"/>
      </w:r>
    </w:p>
    <w:p w14:paraId="7F6B08AE" w14:textId="26F91F0A" w:rsidR="002B6833" w:rsidRPr="005B0D26" w:rsidRDefault="002B6833" w:rsidP="00092780">
      <w:r w:rsidRPr="005B0D26">
        <w:t>As stated above, we are living longer, and our population is ageing. It is expected that, by 2034, older people (65</w:t>
      </w:r>
      <w:r w:rsidR="00092780">
        <w:t> </w:t>
      </w:r>
      <w:r w:rsidRPr="005B0D26">
        <w:t>years and older) will make up 21 percent of our population.</w:t>
      </w:r>
      <w:r w:rsidRPr="00030776">
        <w:rPr>
          <w:vertAlign w:val="superscript"/>
        </w:rPr>
        <w:endnoteReference w:id="106"/>
      </w:r>
      <w:r w:rsidRPr="00092780">
        <w:t xml:space="preserve"> </w:t>
      </w:r>
      <w:r w:rsidRPr="005B0D26">
        <w:t>This significant group of our society may be living with chronic anxiety, depression and dementia or may develop schizophrenia, psychosis or addictions late in life.</w:t>
      </w:r>
      <w:r w:rsidRPr="00030776">
        <w:rPr>
          <w:vertAlign w:val="superscript"/>
        </w:rPr>
        <w:endnoteReference w:id="107"/>
      </w:r>
      <w:r w:rsidRPr="00092780">
        <w:t xml:space="preserve"> </w:t>
      </w:r>
      <w:r w:rsidRPr="005B0D26">
        <w:t>Recent trends in service-use data indicate that older people are less likely than people aged</w:t>
      </w:r>
      <w:r w:rsidR="00092780">
        <w:br/>
      </w:r>
      <w:r w:rsidRPr="005B0D26">
        <w:t>25–64 years to use primary mental health care services and are especially unlikely to use psychologist services.</w:t>
      </w:r>
      <w:r w:rsidRPr="00030776">
        <w:rPr>
          <w:vertAlign w:val="superscript"/>
        </w:rPr>
        <w:endnoteReference w:id="108"/>
      </w:r>
      <w:r w:rsidRPr="00092780">
        <w:t xml:space="preserve"> </w:t>
      </w:r>
      <w:r w:rsidRPr="005B0D26">
        <w:t>Older people may be overlooked in reporting about mental health services, in part, as a result of inconsistent service provision and a lack of national data.</w:t>
      </w:r>
      <w:r w:rsidRPr="005035AC">
        <w:rPr>
          <w:vertAlign w:val="superscript"/>
        </w:rPr>
        <w:endnoteReference w:id="109"/>
      </w:r>
      <w:r w:rsidRPr="005B0D26">
        <w:t xml:space="preserve"> Harms to vulnerable older people may be compounded by multiple intersecting factors, including a lack of protection for essential front-line workers</w:t>
      </w:r>
      <w:r w:rsidR="00B425F7">
        <w:t>’</w:t>
      </w:r>
      <w:r w:rsidRPr="005B0D26">
        <w:t xml:space="preserve"> mental and physical health and a lack of access to PPE and triage policies that prioritise younger patients.</w:t>
      </w:r>
      <w:r w:rsidRPr="005035AC">
        <w:rPr>
          <w:vertAlign w:val="superscript"/>
        </w:rPr>
        <w:endnoteReference w:id="110"/>
      </w:r>
      <w:r w:rsidRPr="00092780">
        <w:t xml:space="preserve"> </w:t>
      </w:r>
      <w:r w:rsidRPr="005B0D26">
        <w:t>Multiple medical conditions can compromise older adults</w:t>
      </w:r>
      <w:r w:rsidR="00B425F7">
        <w:t>’</w:t>
      </w:r>
      <w:r w:rsidRPr="005B0D26">
        <w:t xml:space="preserve"> abilities to advocate for their needs or rights.</w:t>
      </w:r>
      <w:r w:rsidRPr="005035AC">
        <w:rPr>
          <w:vertAlign w:val="superscript"/>
        </w:rPr>
        <w:endnoteReference w:id="111"/>
      </w:r>
      <w:r w:rsidRPr="00092780">
        <w:t xml:space="preserve"> </w:t>
      </w:r>
      <w:r w:rsidRPr="005B0D26">
        <w:t>A pandemic, with reduced or limited access to family, friends or carers, can exacerbate this situation.</w:t>
      </w:r>
      <w:r w:rsidRPr="005035AC">
        <w:rPr>
          <w:vertAlign w:val="superscript"/>
        </w:rPr>
        <w:endnoteReference w:id="112"/>
      </w:r>
      <w:r w:rsidRPr="005035AC">
        <w:rPr>
          <w:vertAlign w:val="superscript"/>
        </w:rPr>
        <w:t xml:space="preserve">, </w:t>
      </w:r>
      <w:r w:rsidRPr="005035AC">
        <w:rPr>
          <w:vertAlign w:val="superscript"/>
        </w:rPr>
        <w:endnoteReference w:id="113"/>
      </w:r>
      <w:r w:rsidRPr="005035AC">
        <w:rPr>
          <w:vertAlign w:val="superscript"/>
        </w:rPr>
        <w:t xml:space="preserve">, </w:t>
      </w:r>
      <w:r w:rsidRPr="005035AC">
        <w:rPr>
          <w:vertAlign w:val="superscript"/>
        </w:rPr>
        <w:endnoteReference w:id="114"/>
      </w:r>
    </w:p>
    <w:p w14:paraId="7D5C717C" w14:textId="77777777" w:rsidR="00B425F7" w:rsidRDefault="002B6833" w:rsidP="00092780">
      <w:r>
        <w:t>To be ready for the next pandemic, our health care system needs to be fit for purpose and connected to our diverse communities so that we respond immediately and readily reach all our people. This includes ensuring that the system and associated committees and providers have a diverse membership, including disabled people, women, Māori, Pacific peoples, migrants, former refugees, and LGBTQIA+ including takatāpui Māori to facilitate unbiased outcomes and increase trust in the decision-making process.</w:t>
      </w:r>
    </w:p>
    <w:p w14:paraId="21C08239" w14:textId="1B18977C" w:rsidR="00B425F7" w:rsidRDefault="002B6833" w:rsidP="00092780">
      <w:r>
        <w:t>While the government has a key role to play, being ready also relies on individual, wh</w:t>
      </w:r>
      <w:r w:rsidRPr="005B0D26">
        <w:t>ā</w:t>
      </w:r>
      <w:r>
        <w:t xml:space="preserve">nau and community involvement. During the </w:t>
      </w:r>
      <w:r w:rsidR="00F44B1F">
        <w:t>COVID</w:t>
      </w:r>
      <w:r w:rsidR="00F44B1F">
        <w:noBreakHyphen/>
        <w:t>19</w:t>
      </w:r>
      <w:r>
        <w:t xml:space="preserve"> lockdowns, commentators noticed that many of the most successful approaches drew on collaborative applications of tikanga Māori (for example, iwi checkpoints and care packages led by hapū and iwi).</w:t>
      </w:r>
      <w:r w:rsidRPr="0019375B">
        <w:rPr>
          <w:vertAlign w:val="superscript"/>
        </w:rPr>
        <w:endnoteReference w:id="115"/>
      </w:r>
    </w:p>
    <w:p w14:paraId="3A24B1F5" w14:textId="77777777" w:rsidR="00B425F7" w:rsidRDefault="002B6833" w:rsidP="00092780">
      <w:r>
        <w:t xml:space="preserve">As a model that has all four </w:t>
      </w:r>
      <w:r w:rsidRPr="000D4853">
        <w:t xml:space="preserve">elements </w:t>
      </w:r>
      <w:r>
        <w:t>w</w:t>
      </w:r>
      <w:r w:rsidRPr="000D4853">
        <w:t>ork</w:t>
      </w:r>
      <w:r>
        <w:t>ing</w:t>
      </w:r>
      <w:r w:rsidRPr="000D4853">
        <w:t xml:space="preserve"> in harmony</w:t>
      </w:r>
      <w:r>
        <w:t>, each one requiring the other, Te Whare Tapa Wh</w:t>
      </w:r>
      <w:r w:rsidRPr="005B0D26">
        <w:t>ā</w:t>
      </w:r>
      <w:r>
        <w:t xml:space="preserve"> can teach us how to foster readiness for the next pandemic</w:t>
      </w:r>
      <w:r w:rsidRPr="000D4853">
        <w:t>.</w:t>
      </w:r>
      <w:r>
        <w:t xml:space="preserve"> It highlights that such readiness is about not just the physical element of health but also the elements of mental health and social and spiritual connection.</w:t>
      </w:r>
    </w:p>
    <w:p w14:paraId="1DE23AE0" w14:textId="71508C56" w:rsidR="002B6833" w:rsidRPr="00E041D2" w:rsidRDefault="002B6833" w:rsidP="00092780">
      <w:pPr>
        <w:pStyle w:val="Heading3"/>
      </w:pPr>
      <w:bookmarkStart w:id="77" w:name="_Toc88220812"/>
      <w:r>
        <w:lastRenderedPageBreak/>
        <w:t>Preparing our health and disability system</w:t>
      </w:r>
      <w:bookmarkEnd w:id="77"/>
    </w:p>
    <w:p w14:paraId="249472EF" w14:textId="69DFA37A" w:rsidR="00B425F7" w:rsidRDefault="002B6833" w:rsidP="00092780">
      <w:pPr>
        <w:keepNext/>
        <w:keepLines/>
      </w:pPr>
      <w:r>
        <w:t xml:space="preserve">Over the next two decades, our </w:t>
      </w:r>
      <w:r w:rsidRPr="00230314">
        <w:t>population is projected to become more ethnically diverse</w:t>
      </w:r>
      <w:r>
        <w:t>. According to Stats NZ</w:t>
      </w:r>
      <w:r w:rsidR="00B425F7">
        <w:t>’</w:t>
      </w:r>
      <w:r>
        <w:t>s median population projection, M</w:t>
      </w:r>
      <w:r w:rsidRPr="005B0D26">
        <w:t>ā</w:t>
      </w:r>
      <w:r>
        <w:t>ori will increase from 17.1 percent of the population on 30 June 2021 to 20.1</w:t>
      </w:r>
      <w:r w:rsidR="00092780">
        <w:t> </w:t>
      </w:r>
      <w:r>
        <w:t>percent by 2041.</w:t>
      </w:r>
      <w:r w:rsidRPr="0009120A">
        <w:rPr>
          <w:vertAlign w:val="superscript"/>
        </w:rPr>
        <w:endnoteReference w:id="116"/>
      </w:r>
      <w:r>
        <w:t xml:space="preserve"> Likewise, Pacific peoples are projected to increase from 8.6 percent of the population to 10.5 percent and Asian populations from 17.1 percent to 25.2 percent over the same time period.</w:t>
      </w:r>
      <w:r w:rsidRPr="008073BC">
        <w:rPr>
          <w:vertAlign w:val="superscript"/>
        </w:rPr>
        <w:endnoteReference w:id="117"/>
      </w:r>
      <w:r w:rsidR="00B425F7" w:rsidRPr="00092780">
        <w:t xml:space="preserve"> </w:t>
      </w:r>
      <w:r>
        <w:rPr>
          <w:color w:val="3B3A3A"/>
        </w:rPr>
        <w:t>And in 2021</w:t>
      </w:r>
      <w:r w:rsidRPr="00682055">
        <w:rPr>
          <w:color w:val="3B3A3A"/>
        </w:rPr>
        <w:t xml:space="preserve"> </w:t>
      </w:r>
      <w:r>
        <w:rPr>
          <w:color w:val="3B3A3A"/>
        </w:rPr>
        <w:t xml:space="preserve">the Red Cross noted that </w:t>
      </w:r>
      <w:r w:rsidRPr="00682055">
        <w:rPr>
          <w:color w:val="3B3A3A"/>
        </w:rPr>
        <w:t xml:space="preserve">New Zealand welcomed former refugees from </w:t>
      </w:r>
      <w:r w:rsidR="00092780">
        <w:rPr>
          <w:color w:val="3B3A3A"/>
        </w:rPr>
        <w:t>21</w:t>
      </w:r>
      <w:r w:rsidRPr="00682055">
        <w:rPr>
          <w:color w:val="3B3A3A"/>
        </w:rPr>
        <w:t xml:space="preserve"> different countries</w:t>
      </w:r>
      <w:r w:rsidR="00092780">
        <w:rPr>
          <w:color w:val="3B3A3A"/>
        </w:rPr>
        <w:t>.</w:t>
      </w:r>
      <w:r>
        <w:rPr>
          <w:rStyle w:val="EndnoteReference"/>
          <w:color w:val="3B3A3A"/>
        </w:rPr>
        <w:endnoteReference w:id="118"/>
      </w:r>
      <w:r>
        <w:rPr>
          <w:color w:val="3B3A3A"/>
        </w:rPr>
        <w:t xml:space="preserve"> </w:t>
      </w:r>
      <w:r>
        <w:t>As our population changes so must our health care system to account for diverse cultural needs.</w:t>
      </w:r>
    </w:p>
    <w:p w14:paraId="1F2045D9" w14:textId="2CCBE171" w:rsidR="002B6833" w:rsidRDefault="002B6833" w:rsidP="00092780">
      <w:r>
        <w:t>Alongside these changes in our population, the health care system itself is about to undergo the largest change in a generation, with the 2021 announcement of the health and disability system reforms.</w:t>
      </w:r>
    </w:p>
    <w:p w14:paraId="12D05A8E" w14:textId="77777777" w:rsidR="00B425F7" w:rsidRDefault="002B6833" w:rsidP="00092780">
      <w:pPr>
        <w:pStyle w:val="Heading4"/>
      </w:pPr>
      <w:r>
        <w:t>I</w:t>
      </w:r>
      <w:r w:rsidRPr="00402555">
        <w:t>ndigenous health</w:t>
      </w:r>
      <w:bookmarkEnd w:id="75"/>
      <w:bookmarkEnd w:id="76"/>
    </w:p>
    <w:p w14:paraId="6ECCB0FD" w14:textId="6E0A0E38" w:rsidR="002B6833" w:rsidRDefault="002B6833" w:rsidP="00B810FA">
      <w:r>
        <w:t xml:space="preserve">The 2019 </w:t>
      </w:r>
      <w:r w:rsidRPr="008F7821">
        <w:rPr>
          <w:i/>
          <w:iCs/>
        </w:rPr>
        <w:t>Hauora</w:t>
      </w:r>
      <w:r>
        <w:t xml:space="preserve"> report from the Waitangi Tribunal identified the need for fundamental changes in our health care system, with the Director-General of Health noting in his testimony:</w:t>
      </w:r>
    </w:p>
    <w:p w14:paraId="3DAED9F7" w14:textId="77777777" w:rsidR="002B6833" w:rsidRPr="00240CF9" w:rsidRDefault="002B6833" w:rsidP="00B810FA">
      <w:pPr>
        <w:pStyle w:val="Quote"/>
      </w:pPr>
      <w:r w:rsidRPr="00240CF9">
        <w:t>This state of health for Māori is unacceptable and it is the core business of the New Zealand health and disability system to respond effectively</w:t>
      </w:r>
      <w:r>
        <w:t xml:space="preserve"> </w:t>
      </w:r>
      <w:r w:rsidRPr="00240CF9">
        <w:t>…</w:t>
      </w:r>
      <w:r w:rsidRPr="00240CF9">
        <w:rPr>
          <w:rStyle w:val="EndnoteReference"/>
        </w:rPr>
        <w:endnoteReference w:id="119"/>
      </w:r>
    </w:p>
    <w:p w14:paraId="40FF817C" w14:textId="4DC34475" w:rsidR="00B425F7" w:rsidRDefault="002B6833" w:rsidP="00B810FA">
      <w:r>
        <w:t xml:space="preserve">In addition, the Final Report of the Health and Disability System Review in 2020 acknowledged the health and disability system </w:t>
      </w:r>
      <w:r w:rsidR="00B425F7">
        <w:t>“</w:t>
      </w:r>
      <w:r>
        <w:t>must create opportunities for Māori to exercise their rangatiratanga, mana motuhake, and whānau rangatiratanga</w:t>
      </w:r>
      <w:r w:rsidR="00B425F7">
        <w:t>”</w:t>
      </w:r>
      <w:r w:rsidR="00B810FA">
        <w:t>.</w:t>
      </w:r>
      <w:r>
        <w:rPr>
          <w:rStyle w:val="EndnoteReference"/>
        </w:rPr>
        <w:endnoteReference w:id="120"/>
      </w:r>
    </w:p>
    <w:p w14:paraId="4B3E42BB" w14:textId="5E2EB5C0" w:rsidR="002B6833" w:rsidRDefault="002B6833" w:rsidP="00B810FA">
      <w:r>
        <w:t>Progressing equality is a feature of the subsequently proposed reforms, and a key measure of the success of the reforms has been identified as being whether the reforms embed:</w:t>
      </w:r>
    </w:p>
    <w:p w14:paraId="2E92EFA7" w14:textId="77777777" w:rsidR="002B6833" w:rsidRPr="00A75555" w:rsidRDefault="002B6833" w:rsidP="00B810FA">
      <w:pPr>
        <w:pStyle w:val="Quote"/>
      </w:pPr>
      <w:r w:rsidRPr="008A1BF0">
        <w:t>…</w:t>
      </w:r>
      <w:r>
        <w:t xml:space="preserve"> </w:t>
      </w:r>
      <w:r w:rsidRPr="008A1BF0">
        <w:t xml:space="preserve">te Tiriti principles throughout, where Māori have real authority to develop and implement policies which address their needs in ways which respect te </w:t>
      </w:r>
      <w:r>
        <w:t>A</w:t>
      </w:r>
      <w:r w:rsidRPr="00A75555">
        <w:t>o Māori, and a system where all New Zealanders, Māori, Pacific, European, Asian, disabled, rural or urban, understand how to access a system which is as much about keeping them well, as it is about treating them when they become sick.</w:t>
      </w:r>
      <w:r w:rsidRPr="00A75555">
        <w:rPr>
          <w:rStyle w:val="EndnoteReference"/>
        </w:rPr>
        <w:endnoteReference w:id="121"/>
      </w:r>
    </w:p>
    <w:p w14:paraId="5600ACD6" w14:textId="2A8C1AD5" w:rsidR="002B6833" w:rsidRPr="00B810FA" w:rsidRDefault="002B6833" w:rsidP="00B810FA">
      <w:r>
        <w:t xml:space="preserve">This is reflected in the </w:t>
      </w:r>
      <w:hyperlink w:anchor="_Section_2:_Ethical" w:history="1">
        <w:r w:rsidRPr="004B1E2E">
          <w:rPr>
            <w:rStyle w:val="Hyperlink"/>
          </w:rPr>
          <w:t>ethical principles</w:t>
        </w:r>
      </w:hyperlink>
      <w:r>
        <w:t xml:space="preserve"> that this document has proposed for a pandemic. However, the </w:t>
      </w:r>
      <w:r w:rsidRPr="004B33CE">
        <w:t>health and disability system has a responsibility to contribute to meeting the Crown</w:t>
      </w:r>
      <w:r w:rsidR="00B425F7">
        <w:t>’</w:t>
      </w:r>
      <w:r w:rsidRPr="004B33CE">
        <w:t>s obligations under Te Tiriti o Waitangi</w:t>
      </w:r>
      <w:r>
        <w:t>. Te Tiriti</w:t>
      </w:r>
      <w:r w:rsidRPr="004B33CE">
        <w:t xml:space="preserve"> </w:t>
      </w:r>
      <w:r>
        <w:t xml:space="preserve">o Waitangi is </w:t>
      </w:r>
      <w:r w:rsidRPr="004B33CE">
        <w:t xml:space="preserve">a fundamental component of </w:t>
      </w:r>
      <w:r>
        <w:t xml:space="preserve">Aotearoa </w:t>
      </w:r>
      <w:r w:rsidRPr="004B33CE">
        <w:t>New Zealand</w:t>
      </w:r>
      <w:r w:rsidR="00B425F7">
        <w:t>’</w:t>
      </w:r>
      <w:r w:rsidRPr="004B33CE">
        <w:t xml:space="preserve">s </w:t>
      </w:r>
      <w:r>
        <w:t xml:space="preserve">unwritten </w:t>
      </w:r>
      <w:r w:rsidRPr="004B33CE">
        <w:t>constitution</w:t>
      </w:r>
      <w:r>
        <w:t>, and i</w:t>
      </w:r>
      <w:r w:rsidRPr="004B33CE">
        <w:t xml:space="preserve">n an emergency like </w:t>
      </w:r>
      <w:r>
        <w:t>a pandemic</w:t>
      </w:r>
      <w:r w:rsidRPr="004B33CE">
        <w:t xml:space="preserve">, it is even more important that the Crown upholds </w:t>
      </w:r>
      <w:r>
        <w:t>its</w:t>
      </w:r>
      <w:r w:rsidRPr="004B33CE">
        <w:t xml:space="preserve"> obligations</w:t>
      </w:r>
      <w:r>
        <w:t>.</w:t>
      </w:r>
      <w:r>
        <w:rPr>
          <w:rStyle w:val="EndnoteReference"/>
        </w:rPr>
        <w:endnoteReference w:id="122"/>
      </w:r>
    </w:p>
    <w:p w14:paraId="72F37F68" w14:textId="77777777" w:rsidR="002B6833" w:rsidRDefault="002B6833" w:rsidP="00B810FA">
      <w:r w:rsidRPr="004B33CE">
        <w:t xml:space="preserve">Supporting the </w:t>
      </w:r>
      <w:r>
        <w:t xml:space="preserve">Aotearoa </w:t>
      </w:r>
      <w:r w:rsidRPr="004B33CE">
        <w:t xml:space="preserve">New Zealand health and disability system to meet its obligations under Te Tiriti </w:t>
      </w:r>
      <w:r>
        <w:t xml:space="preserve">o Waitangi </w:t>
      </w:r>
      <w:r w:rsidRPr="004B33CE">
        <w:t>is necessary if we are to ensure iwi, hapū, whānau</w:t>
      </w:r>
      <w:r>
        <w:t>,</w:t>
      </w:r>
      <w:r w:rsidRPr="004B33CE">
        <w:t xml:space="preserve"> and Māori communities are active partners in preventing, mitigating, and managing the impacts of a pandemic or public health emergency on those communities</w:t>
      </w:r>
      <w:r>
        <w:t>.</w:t>
      </w:r>
      <w:r>
        <w:rPr>
          <w:rStyle w:val="EndnoteReference"/>
        </w:rPr>
        <w:endnoteReference w:id="123"/>
      </w:r>
    </w:p>
    <w:p w14:paraId="026BA7AE" w14:textId="77777777" w:rsidR="002B6833" w:rsidRDefault="002B6833" w:rsidP="00B810FA">
      <w:pPr>
        <w:pStyle w:val="Heading5"/>
      </w:pPr>
      <w:r>
        <w:t>The need for equity</w:t>
      </w:r>
    </w:p>
    <w:p w14:paraId="770C6B17" w14:textId="77777777" w:rsidR="002B6833" w:rsidRDefault="002B6833" w:rsidP="00B810FA">
      <w:r>
        <w:t xml:space="preserve">Alongside the importance of Te Tiriti o Waitangi, the focus on Māori health and equity is critical as </w:t>
      </w:r>
      <w:r w:rsidRPr="00402555">
        <w:t>Māori experience higher rates of infectious diseases than other New Zealanders</w:t>
      </w:r>
      <w:r>
        <w:t>.</w:t>
      </w:r>
      <w:r>
        <w:rPr>
          <w:rStyle w:val="EndnoteReference"/>
        </w:rPr>
        <w:endnoteReference w:id="124"/>
      </w:r>
      <w:r w:rsidRPr="00A50FA1">
        <w:rPr>
          <w:vertAlign w:val="superscript"/>
        </w:rPr>
        <w:t>,</w:t>
      </w:r>
      <w:r>
        <w:t xml:space="preserve"> </w:t>
      </w:r>
      <w:r>
        <w:rPr>
          <w:rStyle w:val="EndnoteReference"/>
        </w:rPr>
        <w:endnoteReference w:id="125"/>
      </w:r>
      <w:r>
        <w:t xml:space="preserve"> For instance, the Māori infection rate for the 2009 H1N1 influenza pandemic were twice as high the rate for Pākehā.</w:t>
      </w:r>
      <w:r>
        <w:rPr>
          <w:rStyle w:val="EndnoteReference"/>
        </w:rPr>
        <w:endnoteReference w:id="126"/>
      </w:r>
      <w:r w:rsidRPr="00402555">
        <w:t xml:space="preserve"> </w:t>
      </w:r>
      <w:r>
        <w:t>Furthermore:</w:t>
      </w:r>
    </w:p>
    <w:p w14:paraId="327549FE" w14:textId="77777777" w:rsidR="002B6833" w:rsidRDefault="002B6833" w:rsidP="00B810FA">
      <w:pPr>
        <w:pStyle w:val="Bullet"/>
      </w:pPr>
      <w:r>
        <w:t>Māori are more likely than non-Māori to access health services later and to experience serious disorders and/or co-existing medical conditions,</w:t>
      </w:r>
      <w:r>
        <w:rPr>
          <w:rStyle w:val="EndnoteReference"/>
        </w:rPr>
        <w:endnoteReference w:id="127"/>
      </w:r>
      <w:r>
        <w:t xml:space="preserve"> and i</w:t>
      </w:r>
      <w:r w:rsidRPr="00402555">
        <w:t>ndividuals with underlying conditions are at increased risk of severe infection</w:t>
      </w:r>
      <w:r>
        <w:t xml:space="preserve"> from disease and may therefore be more vulnerable in a pandemic</w:t>
      </w:r>
    </w:p>
    <w:p w14:paraId="54E03DF7" w14:textId="529AD7F0" w:rsidR="00B425F7" w:rsidRDefault="002B6833" w:rsidP="00B810FA">
      <w:pPr>
        <w:pStyle w:val="Bullet"/>
        <w:keepNext/>
        <w:keepLines/>
      </w:pPr>
      <w:r>
        <w:lastRenderedPageBreak/>
        <w:t>one-quarter of New Zealanders live with one or more disabilities, and this is expected to increase</w:t>
      </w:r>
      <w:r>
        <w:rPr>
          <w:rStyle w:val="EndnoteReference"/>
        </w:rPr>
        <w:endnoteReference w:id="128"/>
      </w:r>
      <w:r w:rsidR="00B810FA">
        <w:t xml:space="preserve"> </w:t>
      </w:r>
      <w:r>
        <w:t>(Māori have significantly higher rates of disability, with 14 percent of Māori children living with disabilities compared with 11 percent of children nationally; 32 percent of young and working age Māori living with disabilities compared with 21 percent of young and working age people nationally, and 62</w:t>
      </w:r>
      <w:r w:rsidR="00B810FA">
        <w:t> </w:t>
      </w:r>
      <w:r>
        <w:t>percent of older Māori (over the age of 65 years) living with disabilities compared with 59 percent of elderly people nationally)</w:t>
      </w:r>
      <w:r>
        <w:rPr>
          <w:rStyle w:val="EndnoteReference"/>
        </w:rPr>
        <w:endnoteReference w:id="129"/>
      </w:r>
    </w:p>
    <w:p w14:paraId="164C6A8B" w14:textId="590EDBF3" w:rsidR="00B425F7" w:rsidRDefault="002B6833" w:rsidP="00B810FA">
      <w:pPr>
        <w:pStyle w:val="Bullet"/>
      </w:pPr>
      <w:r>
        <w:t>Aotearoa New Zealand</w:t>
      </w:r>
      <w:r w:rsidR="00B425F7">
        <w:t>’</w:t>
      </w:r>
      <w:r>
        <w:t>s mental health challenges and suicide rates remain high, with higher suicide rates remaining for males, Māori, and those in rural areas.</w:t>
      </w:r>
      <w:r>
        <w:rPr>
          <w:rStyle w:val="EndnoteReference"/>
        </w:rPr>
        <w:endnoteReference w:id="130"/>
      </w:r>
    </w:p>
    <w:p w14:paraId="41A7F3A1" w14:textId="39B600E0" w:rsidR="002B6833" w:rsidRDefault="002B6833" w:rsidP="00B810FA">
      <w:r>
        <w:t xml:space="preserve">All these inequities mean that, in preparing for a pandemic, </w:t>
      </w:r>
      <w:r w:rsidRPr="001E50C4">
        <w:t>we must also address comorbidities and conditions such as hypertension, obesity, diabetes, cardiovascular and chronic respiratory diseases</w:t>
      </w:r>
      <w:r>
        <w:t>,</w:t>
      </w:r>
      <w:r w:rsidRPr="001E50C4">
        <w:t xml:space="preserve"> and cancer. Comorbidities and conditions are preventable and can often occur as a result of systematic inequities within the health and disability system. This creates an even greater imperative for </w:t>
      </w:r>
      <w:r>
        <w:t xml:space="preserve">us to </w:t>
      </w:r>
      <w:r w:rsidRPr="001E50C4">
        <w:t xml:space="preserve">focus on equity as an integrated response to </w:t>
      </w:r>
      <w:r>
        <w:t>a pandemic</w:t>
      </w:r>
      <w:r w:rsidRPr="001E50C4">
        <w:t xml:space="preserve"> and the relational impacts of the wider health system</w:t>
      </w:r>
      <w:r>
        <w:t>.</w:t>
      </w:r>
      <w:r>
        <w:rPr>
          <w:rStyle w:val="EndnoteReference"/>
        </w:rPr>
        <w:endnoteReference w:id="131"/>
      </w:r>
      <w:r w:rsidRPr="001C1D80">
        <w:rPr>
          <w:vertAlign w:val="superscript"/>
        </w:rPr>
        <w:t xml:space="preserve">, </w:t>
      </w:r>
      <w:r>
        <w:rPr>
          <w:rStyle w:val="EndnoteReference"/>
        </w:rPr>
        <w:endnoteReference w:id="132"/>
      </w:r>
    </w:p>
    <w:p w14:paraId="633A327D" w14:textId="19280C61" w:rsidR="002B6833" w:rsidRDefault="002B6833" w:rsidP="00B810FA">
      <w:r>
        <w:t xml:space="preserve">While a pandemic </w:t>
      </w:r>
      <w:r w:rsidRPr="00402555">
        <w:t>response</w:t>
      </w:r>
      <w:r>
        <w:t xml:space="preserve"> </w:t>
      </w:r>
      <w:r w:rsidRPr="00402555">
        <w:t>should aim to avoid exacerbating existing inequities</w:t>
      </w:r>
      <w:r>
        <w:t xml:space="preserve">, ongoing </w:t>
      </w:r>
      <w:r w:rsidRPr="00402555">
        <w:t xml:space="preserve">solutions to address historical injustices are </w:t>
      </w:r>
      <w:r>
        <w:t>still required</w:t>
      </w:r>
      <w:r w:rsidRPr="00402555">
        <w:t>.</w:t>
      </w:r>
      <w:r>
        <w:t xml:space="preserve"> </w:t>
      </w:r>
      <w:r w:rsidRPr="00402555">
        <w:t xml:space="preserve">As </w:t>
      </w:r>
      <w:r>
        <w:t>stated</w:t>
      </w:r>
      <w:r w:rsidRPr="00402555">
        <w:t xml:space="preserve"> in the Waitangi Tribunal</w:t>
      </w:r>
      <w:r w:rsidR="00B425F7">
        <w:t>’</w:t>
      </w:r>
      <w:r w:rsidRPr="00402555">
        <w:t xml:space="preserve">s </w:t>
      </w:r>
      <w:r w:rsidRPr="00F50738">
        <w:rPr>
          <w:i/>
          <w:iCs/>
        </w:rPr>
        <w:t>Hauora</w:t>
      </w:r>
      <w:r w:rsidRPr="00402555">
        <w:t xml:space="preserve"> report</w:t>
      </w:r>
      <w:r>
        <w:t>:</w:t>
      </w:r>
    </w:p>
    <w:p w14:paraId="4AAFDECB" w14:textId="44E36EE9" w:rsidR="002B6833" w:rsidRPr="00827219" w:rsidRDefault="002B6833" w:rsidP="00B810FA">
      <w:pPr>
        <w:pStyle w:val="Quote"/>
      </w:pPr>
      <w:r>
        <w:t>U</w:t>
      </w:r>
      <w:r w:rsidRPr="001C1D80">
        <w:t>nder an equity-focused health system, the depth of, or imminent threat posed by, health inequity should heighten the urgency of action; the Crown</w:t>
      </w:r>
      <w:r w:rsidR="00B425F7">
        <w:t>’</w:t>
      </w:r>
      <w:r w:rsidRPr="001C1D80">
        <w:t>s Treaty obligations are heightened under similar conditions. The deeper the need, the more urgent and substantial the targeted response should be</w:t>
      </w:r>
      <w:r w:rsidRPr="00827219">
        <w:t>.</w:t>
      </w:r>
      <w:r w:rsidRPr="00827219">
        <w:rPr>
          <w:rStyle w:val="EndnoteReference"/>
        </w:rPr>
        <w:endnoteReference w:id="133"/>
      </w:r>
    </w:p>
    <w:p w14:paraId="738B9D0A" w14:textId="77777777" w:rsidR="00B425F7" w:rsidRDefault="002B6833" w:rsidP="00B810FA">
      <w:r>
        <w:t>This is reiterated in the statement by Te Rōpū Whakakaupapa Urutā (Urutā), the national Māori pandemic group, that:</w:t>
      </w:r>
    </w:p>
    <w:p w14:paraId="04901A19" w14:textId="42935D2F" w:rsidR="002B6833" w:rsidRPr="004D20B9" w:rsidRDefault="002B6833" w:rsidP="00B810FA">
      <w:pPr>
        <w:pStyle w:val="Quote"/>
      </w:pPr>
      <w:r w:rsidRPr="004D20B9">
        <w:t xml:space="preserve">equity is more than a word or an add-on at the end of a sentence supporting the value of </w:t>
      </w:r>
      <w:r w:rsidR="00B425F7">
        <w:t>‘</w:t>
      </w:r>
      <w:r w:rsidRPr="004D20B9">
        <w:t>diversity</w:t>
      </w:r>
      <w:r w:rsidR="00B425F7">
        <w:t>’</w:t>
      </w:r>
      <w:r w:rsidRPr="004D20B9">
        <w:t>. It represents the absence of the systematic, entrenched and pervasive inequities that we [Māori], our loved ones and our communities experience daily</w:t>
      </w:r>
      <w:r>
        <w:t>.</w:t>
      </w:r>
      <w:r w:rsidRPr="004D20B9">
        <w:rPr>
          <w:rStyle w:val="EndnoteReference"/>
        </w:rPr>
        <w:endnoteReference w:id="134"/>
      </w:r>
    </w:p>
    <w:p w14:paraId="2745DD37" w14:textId="77777777" w:rsidR="002B6833" w:rsidRDefault="002B6833" w:rsidP="00B810FA">
      <w:r>
        <w:t xml:space="preserve">Aotearoa New Zealand must address the inequities that currently exist in the health and disability system for our diverse population. Our response to a pandemic relies on this health system. </w:t>
      </w:r>
      <w:r w:rsidRPr="001E50C4">
        <w:t>Pandemics and other public health emergencies often have the biggest impact on marginalised communities</w:t>
      </w:r>
      <w:r>
        <w:t>.</w:t>
      </w:r>
      <w:r>
        <w:rPr>
          <w:rStyle w:val="EndnoteReference"/>
        </w:rPr>
        <w:endnoteReference w:id="135"/>
      </w:r>
      <w:r>
        <w:t xml:space="preserve"> The next pandemic will therefore </w:t>
      </w:r>
      <w:r w:rsidRPr="001E50C4">
        <w:t xml:space="preserve">highlight and exacerbate existing inequities within the health system. For this reason, NEAC has prioritised </w:t>
      </w:r>
      <w:r>
        <w:t xml:space="preserve">its explanation of </w:t>
      </w:r>
      <w:r w:rsidRPr="001E50C4">
        <w:t xml:space="preserve">equity </w:t>
      </w:r>
      <w:r>
        <w:t>and its importance in regard to addressing pandemics.</w:t>
      </w:r>
    </w:p>
    <w:p w14:paraId="3E44604C" w14:textId="77777777" w:rsidR="002B6833" w:rsidRDefault="002B6833" w:rsidP="00B810FA">
      <w:pPr>
        <w:pStyle w:val="Heading3"/>
      </w:pPr>
      <w:bookmarkStart w:id="78" w:name="_Toc88220813"/>
      <w:r>
        <w:t>Health investment</w:t>
      </w:r>
      <w:bookmarkEnd w:id="78"/>
    </w:p>
    <w:p w14:paraId="602F0ADD" w14:textId="5926011C" w:rsidR="002B6833" w:rsidRDefault="002B6833" w:rsidP="00B810FA">
      <w:r>
        <w:t xml:space="preserve">In 2019, the OECD estimated that 9.1 percent </w:t>
      </w:r>
      <w:r w:rsidRPr="00E21880">
        <w:t xml:space="preserve">of </w:t>
      </w:r>
      <w:r>
        <w:t>our gross domestic product (</w:t>
      </w:r>
      <w:r w:rsidRPr="00E21880">
        <w:t>GDP</w:t>
      </w:r>
      <w:r>
        <w:t>)</w:t>
      </w:r>
      <w:r w:rsidRPr="00E21880">
        <w:t xml:space="preserve"> </w:t>
      </w:r>
      <w:r>
        <w:t>is spent on health</w:t>
      </w:r>
      <w:r w:rsidRPr="00E21880">
        <w:t>, slightly more tha</w:t>
      </w:r>
      <w:r>
        <w:t>n</w:t>
      </w:r>
      <w:r w:rsidRPr="00E21880">
        <w:t xml:space="preserve"> the OECD average</w:t>
      </w:r>
      <w:r>
        <w:t>.</w:t>
      </w:r>
      <w:r>
        <w:rPr>
          <w:rStyle w:val="EndnoteReference"/>
        </w:rPr>
        <w:endnoteReference w:id="136"/>
      </w:r>
      <w:r>
        <w:t xml:space="preserve"> Nevertheless, they also noted that in Aotearoa New Zealand</w:t>
      </w:r>
      <w:r w:rsidR="00B425F7">
        <w:t>’</w:t>
      </w:r>
      <w:r>
        <w:t>s health system:</w:t>
      </w:r>
    </w:p>
    <w:p w14:paraId="07C0B687" w14:textId="77777777" w:rsidR="002B6833" w:rsidRDefault="002B6833" w:rsidP="00B810FA">
      <w:pPr>
        <w:pStyle w:val="Bullet"/>
      </w:pPr>
      <w:r>
        <w:t>at least one-third of all cancer deaths could be avoided through primary and secondary health preventions</w:t>
      </w:r>
    </w:p>
    <w:p w14:paraId="0726FE49" w14:textId="477A48A7" w:rsidR="002B6833" w:rsidRDefault="002B6833" w:rsidP="00B810FA">
      <w:pPr>
        <w:pStyle w:val="Bullet"/>
      </w:pPr>
      <w:r>
        <w:t>obesity is estimated to be responsible for 4.4 percent of Aotearoa New Zealand</w:t>
      </w:r>
      <w:r w:rsidR="00B425F7">
        <w:t>’</w:t>
      </w:r>
      <w:r>
        <w:t>s total health expenditure, with Aotearoa New Zealand having the third highest rates of obesity in the world</w:t>
      </w:r>
    </w:p>
    <w:p w14:paraId="7DF5F48F" w14:textId="77777777" w:rsidR="002B6833" w:rsidRDefault="002B6833" w:rsidP="00B810FA">
      <w:pPr>
        <w:pStyle w:val="Bullet"/>
      </w:pPr>
      <w:r>
        <w:t>two of the highest rates of hospital admissions are for chronic obstructive pulmonary disease (COPD) and asthma, which may be partially driven by our high rates of these conditions, but that our primary health care system could provide better support for these conditions.</w:t>
      </w:r>
      <w:r>
        <w:rPr>
          <w:rStyle w:val="EndnoteReference"/>
        </w:rPr>
        <w:endnoteReference w:id="137"/>
      </w:r>
    </w:p>
    <w:p w14:paraId="5FB3FB12" w14:textId="77777777" w:rsidR="002B6833" w:rsidRDefault="002B6833" w:rsidP="00B810FA">
      <w:r>
        <w:t xml:space="preserve">In the OECD, Aotearoa </w:t>
      </w:r>
      <w:r w:rsidRPr="00912CDA">
        <w:t>New Zealand has one of the lowest levels of ICU beds per capita</w:t>
      </w:r>
      <w:r>
        <w:t>, with</w:t>
      </w:r>
      <w:r w:rsidRPr="00912CDA">
        <w:t xml:space="preserve"> </w:t>
      </w:r>
      <w:r>
        <w:t xml:space="preserve">close to </w:t>
      </w:r>
      <w:r w:rsidRPr="00912CDA">
        <w:t xml:space="preserve">4 </w:t>
      </w:r>
      <w:r>
        <w:t xml:space="preserve">beds </w:t>
      </w:r>
      <w:r w:rsidRPr="00912CDA">
        <w:t>per 100,000 p</w:t>
      </w:r>
      <w:r>
        <w:t>eople (as at 2019).</w:t>
      </w:r>
      <w:r>
        <w:rPr>
          <w:rStyle w:val="EndnoteReference"/>
        </w:rPr>
        <w:endnoteReference w:id="138"/>
      </w:r>
      <w:r w:rsidRPr="00912CDA">
        <w:t xml:space="preserve"> </w:t>
      </w:r>
      <w:r>
        <w:t xml:space="preserve">In comparison, in the same year </w:t>
      </w:r>
      <w:r w:rsidRPr="00912CDA">
        <w:t>Australia</w:t>
      </w:r>
      <w:r>
        <w:t xml:space="preserve"> had</w:t>
      </w:r>
      <w:r w:rsidRPr="00912CDA">
        <w:t xml:space="preserve"> 9 and </w:t>
      </w:r>
      <w:r>
        <w:t>Belgium</w:t>
      </w:r>
      <w:r w:rsidRPr="00912CDA">
        <w:t xml:space="preserve"> </w:t>
      </w:r>
      <w:r>
        <w:t>had</w:t>
      </w:r>
      <w:r w:rsidRPr="00912CDA">
        <w:t xml:space="preserve"> </w:t>
      </w:r>
      <w:r>
        <w:t>17 ICU beds per 100,000 people.</w:t>
      </w:r>
      <w:r>
        <w:rPr>
          <w:rStyle w:val="EndnoteReference"/>
        </w:rPr>
        <w:endnoteReference w:id="139"/>
      </w:r>
    </w:p>
    <w:p w14:paraId="16B3DBC0" w14:textId="5EC948D4" w:rsidR="002B6833" w:rsidRDefault="002B6833" w:rsidP="00B810FA">
      <w:pPr>
        <w:keepNext/>
        <w:keepLines/>
      </w:pPr>
      <w:r>
        <w:lastRenderedPageBreak/>
        <w:t>A 2018 report from the OECD</w:t>
      </w:r>
      <w:r w:rsidRPr="00775C52">
        <w:t xml:space="preserve"> </w:t>
      </w:r>
      <w:r>
        <w:t xml:space="preserve">on the </w:t>
      </w:r>
      <w:r w:rsidRPr="00775C52">
        <w:t xml:space="preserve">employment, health and welfare systems </w:t>
      </w:r>
      <w:r>
        <w:t xml:space="preserve">in Aotearoa New Zealand identified that these systems </w:t>
      </w:r>
      <w:r w:rsidRPr="00775C52">
        <w:t xml:space="preserve">were failing people </w:t>
      </w:r>
      <w:r>
        <w:t xml:space="preserve">who </w:t>
      </w:r>
      <w:r w:rsidRPr="00775C52">
        <w:t>suffer</w:t>
      </w:r>
      <w:r>
        <w:t>ed</w:t>
      </w:r>
      <w:r w:rsidRPr="00775C52">
        <w:t xml:space="preserve"> mental illness</w:t>
      </w:r>
      <w:r>
        <w:t>.</w:t>
      </w:r>
      <w:r>
        <w:rPr>
          <w:rStyle w:val="EndnoteReference"/>
        </w:rPr>
        <w:endnoteReference w:id="140"/>
      </w:r>
      <w:r>
        <w:t xml:space="preserve"> The findings from the Government inquiry into mental health the same year identified that Aotearoa New Zealand</w:t>
      </w:r>
      <w:r w:rsidR="00B425F7">
        <w:t>’</w:t>
      </w:r>
      <w:r>
        <w:t>s mental health services were overwhelmed and focused on crisis care rather than the wider population</w:t>
      </w:r>
      <w:r w:rsidR="00B425F7">
        <w:t>’</w:t>
      </w:r>
      <w:r>
        <w:t>s increasing rates of depression, trauma, and substance abuse.</w:t>
      </w:r>
      <w:r>
        <w:rPr>
          <w:rStyle w:val="EndnoteReference"/>
        </w:rPr>
        <w:endnoteReference w:id="141"/>
      </w:r>
    </w:p>
    <w:p w14:paraId="0D02120B" w14:textId="77777777" w:rsidR="002B6833" w:rsidRDefault="002B6833" w:rsidP="00B810FA">
      <w:pPr>
        <w:pStyle w:val="Heading4"/>
      </w:pPr>
      <w:r>
        <w:t>The economics of readiness</w:t>
      </w:r>
    </w:p>
    <w:p w14:paraId="237AF9CD" w14:textId="6ACD3F48" w:rsidR="002B6833" w:rsidRDefault="002B6833" w:rsidP="00B810FA">
      <w:r>
        <w:t xml:space="preserve">The health and disability system reforms are an indication that Aotearoa New Zealand is willing to invest in improvements to our overarching approach to health and disability. However, ensuring our health and disability system can respond to the next pandemic is not without economic cost. Nevertheless, the cost of not preparing for the next pandemic is likely to be more expensive in the longer term than preparing ahead of time. For example, within the first year of the </w:t>
      </w:r>
      <w:r w:rsidR="00F44B1F">
        <w:t>COVID</w:t>
      </w:r>
      <w:r w:rsidR="00F44B1F">
        <w:noBreakHyphen/>
        <w:t>19</w:t>
      </w:r>
      <w:r>
        <w:t xml:space="preserve"> pandemic the </w:t>
      </w:r>
      <w:r w:rsidRPr="00CF1E17">
        <w:t xml:space="preserve">Economic Counsellor and Director of the Research Department at the International Monetary Fund (IMF) </w:t>
      </w:r>
      <w:r>
        <w:t>estimated the global response cost at over USD11 trillion.</w:t>
      </w:r>
      <w:r>
        <w:rPr>
          <w:rStyle w:val="EndnoteReference"/>
        </w:rPr>
        <w:endnoteReference w:id="142"/>
      </w:r>
      <w:r>
        <w:t xml:space="preserve"> </w:t>
      </w:r>
      <w:r w:rsidRPr="008E5443">
        <w:t xml:space="preserve">By comparison, </w:t>
      </w:r>
      <w:r w:rsidRPr="00BB2D67">
        <w:t>the Global Preparedness Monitoring Board</w:t>
      </w:r>
      <w:r>
        <w:t xml:space="preserve"> suggests that </w:t>
      </w:r>
      <w:r w:rsidRPr="008E5443">
        <w:t xml:space="preserve">investments in </w:t>
      </w:r>
      <w:r>
        <w:t xml:space="preserve">pandemic </w:t>
      </w:r>
      <w:r w:rsidRPr="008E5443">
        <w:t xml:space="preserve">preparedness would be an additional </w:t>
      </w:r>
      <w:r>
        <w:t>USD</w:t>
      </w:r>
      <w:r w:rsidRPr="008E5443">
        <w:t xml:space="preserve">5 per person per year – or about </w:t>
      </w:r>
      <w:r>
        <w:t>USD</w:t>
      </w:r>
      <w:r w:rsidRPr="008E5443">
        <w:t>39 billion</w:t>
      </w:r>
      <w:r>
        <w:t xml:space="preserve"> globally</w:t>
      </w:r>
      <w:r w:rsidRPr="008E5443">
        <w:t>.</w:t>
      </w:r>
      <w:r w:rsidRPr="0000746B">
        <w:t xml:space="preserve"> </w:t>
      </w:r>
      <w:r>
        <w:t xml:space="preserve">At that level, it would take 500 years to spend globally as much in preparedness as the world lost in less than a year to </w:t>
      </w:r>
      <w:r w:rsidR="00F44B1F">
        <w:t>COVID</w:t>
      </w:r>
      <w:r w:rsidR="00F44B1F">
        <w:noBreakHyphen/>
        <w:t>19</w:t>
      </w:r>
      <w:r>
        <w:t>.</w:t>
      </w:r>
      <w:r>
        <w:rPr>
          <w:rStyle w:val="EndnoteReference"/>
        </w:rPr>
        <w:endnoteReference w:id="143"/>
      </w:r>
    </w:p>
    <w:p w14:paraId="3FCE0417" w14:textId="59DB286A" w:rsidR="002B6833" w:rsidRDefault="002B6833" w:rsidP="00B810FA">
      <w:r>
        <w:t>The noted success of Aotearoa New Zealand</w:t>
      </w:r>
      <w:r w:rsidR="00B425F7">
        <w:t>’</w:t>
      </w:r>
      <w:r>
        <w:t xml:space="preserve">s international response to </w:t>
      </w:r>
      <w:r w:rsidR="00F44B1F">
        <w:t>COVID</w:t>
      </w:r>
      <w:r w:rsidR="00F44B1F">
        <w:noBreakHyphen/>
        <w:t>19</w:t>
      </w:r>
      <w:r>
        <w:t xml:space="preserve"> has often emphasised the fact that our leaders did not make a choice between protecting people and protecting the economy. Rather, by taking strong and effective public health action, they have minimised harm and encouraged productivity and security.</w:t>
      </w:r>
      <w:r>
        <w:rPr>
          <w:rStyle w:val="EndnoteReference"/>
        </w:rPr>
        <w:endnoteReference w:id="144"/>
      </w:r>
      <w:r w:rsidRPr="00D05877">
        <w:rPr>
          <w:vertAlign w:val="superscript"/>
        </w:rPr>
        <w:t xml:space="preserve">, </w:t>
      </w:r>
      <w:r>
        <w:rPr>
          <w:rStyle w:val="EndnoteReference"/>
        </w:rPr>
        <w:endnoteReference w:id="145"/>
      </w:r>
    </w:p>
    <w:p w14:paraId="5D7FBF4B" w14:textId="6D51565E" w:rsidR="002B6833" w:rsidRDefault="002B6833" w:rsidP="00B810FA">
      <w:r>
        <w:t>Despite this international acclaim, Aotearoa New Zealand</w:t>
      </w:r>
      <w:r w:rsidR="00B425F7">
        <w:t>’</w:t>
      </w:r>
      <w:r>
        <w:t xml:space="preserve">s </w:t>
      </w:r>
      <w:r w:rsidRPr="0062594A">
        <w:t>Child Poverty Action Group</w:t>
      </w:r>
      <w:r>
        <w:t xml:space="preserve"> (CPAG)</w:t>
      </w:r>
      <w:r w:rsidRPr="0062594A">
        <w:t xml:space="preserve"> </w:t>
      </w:r>
      <w:r>
        <w:t>has estimated that,</w:t>
      </w:r>
      <w:r w:rsidRPr="0062594A">
        <w:t xml:space="preserve"> in the year since </w:t>
      </w:r>
      <w:r>
        <w:t xml:space="preserve">the first </w:t>
      </w:r>
      <w:r w:rsidR="00F44B1F">
        <w:t>COVID</w:t>
      </w:r>
      <w:r w:rsidR="00F44B1F">
        <w:noBreakHyphen/>
        <w:t>19</w:t>
      </w:r>
      <w:r>
        <w:t xml:space="preserve"> outbreak, up to 18,000 more of our children could be living in poverty. CPAG has estimated that Māori and Pacific children around 2.5 to 3 times as likely as Pākehā children to have been pushed into poverty, and children of other ethnicities are also around two times more likely than Pākehā to have been pushed into poverty.</w:t>
      </w:r>
      <w:r>
        <w:rPr>
          <w:rStyle w:val="EndnoteReference"/>
        </w:rPr>
        <w:endnoteReference w:id="146"/>
      </w:r>
      <w:r>
        <w:t xml:space="preserve"> The continued rise in childhood poverty and economic inequity, particularly for Māori</w:t>
      </w:r>
      <w:r w:rsidRPr="0037505B">
        <w:t>,</w:t>
      </w:r>
      <w:r>
        <w:t xml:space="preserve"> indicates that Aotearoa New Zealand</w:t>
      </w:r>
      <w:r w:rsidR="00B425F7">
        <w:t>’</w:t>
      </w:r>
      <w:r>
        <w:t>s investments would be better targeted ahead of the next pandemic rather than during.</w:t>
      </w:r>
    </w:p>
    <w:p w14:paraId="08DA9164" w14:textId="77777777" w:rsidR="002B6833" w:rsidRDefault="002B6833" w:rsidP="00B810FA">
      <w:pPr>
        <w:pStyle w:val="Heading4"/>
      </w:pPr>
      <w:r>
        <w:t>Building back better</w:t>
      </w:r>
    </w:p>
    <w:p w14:paraId="44086772" w14:textId="77777777" w:rsidR="002B6833" w:rsidRPr="00546BEE" w:rsidRDefault="002B6833" w:rsidP="00B810FA">
      <w:pPr>
        <w:rPr>
          <w:rFonts w:eastAsiaTheme="minorEastAsia"/>
          <w:lang w:val="en"/>
        </w:rPr>
      </w:pPr>
      <w:r w:rsidRPr="00546BEE">
        <w:rPr>
          <w:rFonts w:eastAsiaTheme="minorEastAsia"/>
          <w:lang w:val="en"/>
        </w:rPr>
        <w:t>A central tenet of this economic approach is investment in a people-centered recovery that focuses on wellbeing, improves inclusiveness, and reduces inequality. It calls for governments, when developing policy, to place emphasis on elements that improve wellbeing</w:t>
      </w:r>
      <w:r>
        <w:rPr>
          <w:rFonts w:eastAsiaTheme="minorEastAsia"/>
          <w:lang w:val="en"/>
        </w:rPr>
        <w:t>,</w:t>
      </w:r>
      <w:r w:rsidRPr="00546BEE">
        <w:rPr>
          <w:rFonts w:eastAsiaTheme="minorEastAsia"/>
          <w:lang w:val="en"/>
        </w:rPr>
        <w:t xml:space="preserve"> such as income, job quality, housing, and health.</w:t>
      </w:r>
    </w:p>
    <w:p w14:paraId="0293655C" w14:textId="77777777" w:rsidR="00B425F7" w:rsidRDefault="002B6833" w:rsidP="00B810FA">
      <w:pPr>
        <w:rPr>
          <w:rFonts w:eastAsiaTheme="minorEastAsia"/>
          <w:lang w:val="en"/>
        </w:rPr>
      </w:pPr>
      <w:r w:rsidRPr="00546BEE">
        <w:rPr>
          <w:rFonts w:eastAsiaTheme="minorEastAsia"/>
          <w:lang w:val="en"/>
        </w:rPr>
        <w:t>Placing an emphasis on preventative investments across a range of sectors for all society will both improve resilience to and reduce the costs of future pandemics.</w:t>
      </w:r>
      <w:r>
        <w:rPr>
          <w:rFonts w:eastAsiaTheme="minorEastAsia"/>
          <w:lang w:val="en"/>
        </w:rPr>
        <w:t xml:space="preserve"> </w:t>
      </w:r>
      <w:r w:rsidRPr="00827D55">
        <w:rPr>
          <w:rFonts w:eastAsiaTheme="minorEastAsia"/>
          <w:lang w:val="en"/>
        </w:rPr>
        <w:t>Some key examples for building back better across sectors include:</w:t>
      </w:r>
    </w:p>
    <w:p w14:paraId="5BAA3D17" w14:textId="4E1479D9" w:rsidR="002B6833" w:rsidRPr="00827D55" w:rsidRDefault="002B6833" w:rsidP="00B810FA">
      <w:pPr>
        <w:pStyle w:val="Bullet"/>
        <w:rPr>
          <w:rFonts w:eastAsiaTheme="minorEastAsia"/>
          <w:lang w:val="en"/>
        </w:rPr>
      </w:pPr>
      <w:r>
        <w:rPr>
          <w:rFonts w:eastAsiaTheme="minorEastAsia"/>
          <w:lang w:val="en"/>
        </w:rPr>
        <w:t>e</w:t>
      </w:r>
      <w:r w:rsidRPr="00827D55">
        <w:rPr>
          <w:rFonts w:eastAsiaTheme="minorEastAsia"/>
          <w:lang w:val="en"/>
        </w:rPr>
        <w:t>nhancing biodiversity while ensuring a resilient supply of food</w:t>
      </w:r>
    </w:p>
    <w:p w14:paraId="2CF6786B" w14:textId="77777777" w:rsidR="002B6833" w:rsidRPr="00827D55" w:rsidRDefault="002B6833" w:rsidP="00B810FA">
      <w:pPr>
        <w:pStyle w:val="Bullet"/>
        <w:rPr>
          <w:rFonts w:eastAsiaTheme="minorEastAsia"/>
          <w:lang w:val="en"/>
        </w:rPr>
      </w:pPr>
      <w:r>
        <w:rPr>
          <w:rFonts w:eastAsiaTheme="minorEastAsia"/>
          <w:lang w:val="en"/>
        </w:rPr>
        <w:t>i</w:t>
      </w:r>
      <w:r w:rsidRPr="00827D55">
        <w:rPr>
          <w:rFonts w:eastAsiaTheme="minorEastAsia"/>
          <w:lang w:val="en"/>
        </w:rPr>
        <w:t>nvesting in low-carbon, resilient electricity systems</w:t>
      </w:r>
    </w:p>
    <w:p w14:paraId="06766B47" w14:textId="77777777" w:rsidR="002B6833" w:rsidRPr="00827D55" w:rsidRDefault="002B6833" w:rsidP="00B810FA">
      <w:pPr>
        <w:pStyle w:val="Bullet"/>
        <w:rPr>
          <w:rFonts w:eastAsiaTheme="minorEastAsia"/>
          <w:lang w:val="en"/>
        </w:rPr>
      </w:pPr>
      <w:r>
        <w:rPr>
          <w:rFonts w:eastAsiaTheme="minorEastAsia"/>
          <w:lang w:val="en"/>
        </w:rPr>
        <w:t>encouraging e</w:t>
      </w:r>
      <w:r w:rsidRPr="00827D55">
        <w:rPr>
          <w:rFonts w:eastAsiaTheme="minorEastAsia"/>
          <w:lang w:val="en"/>
        </w:rPr>
        <w:t>nergy efficient housing as part of compact, resilient, and sustainable cities</w:t>
      </w:r>
    </w:p>
    <w:p w14:paraId="07FE446F" w14:textId="77777777" w:rsidR="002B6833" w:rsidRPr="00827D55" w:rsidRDefault="002B6833" w:rsidP="00B810FA">
      <w:pPr>
        <w:pStyle w:val="Bullet"/>
        <w:rPr>
          <w:rFonts w:eastAsiaTheme="minorEastAsia"/>
          <w:lang w:val="en"/>
        </w:rPr>
      </w:pPr>
      <w:r>
        <w:rPr>
          <w:rFonts w:eastAsiaTheme="minorEastAsia"/>
          <w:lang w:val="en"/>
        </w:rPr>
        <w:t>i</w:t>
      </w:r>
      <w:r w:rsidRPr="00827D55">
        <w:rPr>
          <w:rFonts w:eastAsiaTheme="minorEastAsia"/>
          <w:lang w:val="en"/>
        </w:rPr>
        <w:t>mproving resilience of supply chains while accelerating the shift towards circular economy principles</w:t>
      </w:r>
      <w:r>
        <w:rPr>
          <w:rFonts w:eastAsiaTheme="minorEastAsia"/>
          <w:lang w:val="en"/>
        </w:rPr>
        <w:t>.</w:t>
      </w:r>
      <w:r w:rsidRPr="00827D55">
        <w:rPr>
          <w:rStyle w:val="EndnoteReference"/>
          <w:rFonts w:asciiTheme="minorHAnsi" w:eastAsiaTheme="minorEastAsia" w:hAnsiTheme="minorHAnsi" w:cstheme="minorBidi"/>
          <w:lang w:val="en"/>
        </w:rPr>
        <w:endnoteReference w:id="147"/>
      </w:r>
    </w:p>
    <w:p w14:paraId="40940E4C" w14:textId="77777777" w:rsidR="002B6833" w:rsidRDefault="002B6833" w:rsidP="00B810FA">
      <w:pPr>
        <w:pStyle w:val="Heading4"/>
      </w:pPr>
      <w:bookmarkStart w:id="79" w:name="_Social_determinants_of"/>
      <w:bookmarkEnd w:id="79"/>
      <w:r>
        <w:lastRenderedPageBreak/>
        <w:t>Social determinants of health</w:t>
      </w:r>
    </w:p>
    <w:p w14:paraId="0AF54763" w14:textId="54AC38F0" w:rsidR="002B6833" w:rsidRDefault="002B6833" w:rsidP="00B810FA">
      <w:pPr>
        <w:keepNext/>
      </w:pPr>
      <w:r>
        <w:t>NEAC</w:t>
      </w:r>
      <w:r w:rsidR="00B425F7">
        <w:t>’</w:t>
      </w:r>
      <w:r>
        <w:t xml:space="preserve">s wide definition for ensuring that </w:t>
      </w:r>
      <w:r w:rsidRPr="005B0D26">
        <w:rPr>
          <w:rFonts w:asciiTheme="minorHAnsi" w:eastAsiaTheme="minorEastAsia" w:hAnsiTheme="minorHAnsi" w:cstheme="minorBidi"/>
          <w:lang w:val="en"/>
        </w:rPr>
        <w:t>Aotearoa</w:t>
      </w:r>
      <w:r>
        <w:t xml:space="preserve"> New Zealand</w:t>
      </w:r>
      <w:r w:rsidR="00B425F7">
        <w:t>’</w:t>
      </w:r>
      <w:r>
        <w:t xml:space="preserve">s health and disability system is ready builds on the </w:t>
      </w:r>
      <w:r w:rsidRPr="00B30BB5">
        <w:t>WHO</w:t>
      </w:r>
      <w:r w:rsidR="00B425F7">
        <w:t>’</w:t>
      </w:r>
      <w:r>
        <w:t>s</w:t>
      </w:r>
      <w:r w:rsidRPr="00B30BB5">
        <w:t xml:space="preserve"> descri</w:t>
      </w:r>
      <w:r>
        <w:t>ption of</w:t>
      </w:r>
      <w:r w:rsidRPr="00B30BB5">
        <w:t xml:space="preserve"> social determinant</w:t>
      </w:r>
      <w:r>
        <w:t>s, that is:</w:t>
      </w:r>
    </w:p>
    <w:p w14:paraId="7EC06944" w14:textId="77777777" w:rsidR="002B6833" w:rsidRPr="00261393" w:rsidRDefault="002B6833" w:rsidP="00B810FA">
      <w:pPr>
        <w:pStyle w:val="Quote"/>
      </w:pPr>
      <w:r w:rsidRPr="00261393">
        <w:t>…</w:t>
      </w:r>
      <w:r>
        <w:t xml:space="preserve"> </w:t>
      </w:r>
      <w:r w:rsidRPr="00261393">
        <w:t>the circumstances in which people grow, live, work, and age, and the systems put in place to deal with illness. The conditions in which people live and die are, in turn, shaped by political, social, and economic forces</w:t>
      </w:r>
      <w:r>
        <w:t>.</w:t>
      </w:r>
      <w:r w:rsidRPr="00261393">
        <w:rPr>
          <w:rStyle w:val="EndnoteReference"/>
        </w:rPr>
        <w:endnoteReference w:id="148"/>
      </w:r>
    </w:p>
    <w:p w14:paraId="369360C5" w14:textId="77777777" w:rsidR="002B6833" w:rsidRDefault="002B6833" w:rsidP="00B810FA">
      <w:r>
        <w:t>The WHO</w:t>
      </w:r>
      <w:r w:rsidRPr="00A836DD">
        <w:t xml:space="preserve"> </w:t>
      </w:r>
      <w:r>
        <w:t xml:space="preserve">proposes </w:t>
      </w:r>
      <w:r w:rsidRPr="00A836DD">
        <w:t>that the social determinants of health include socioeconomic position, early life, social exclusion, work, unemployment, social support, addiction, food and transportation</w:t>
      </w:r>
      <w:r>
        <w:t>.</w:t>
      </w:r>
      <w:r>
        <w:rPr>
          <w:rStyle w:val="EndnoteReference"/>
        </w:rPr>
        <w:endnoteReference w:id="149"/>
      </w:r>
      <w:r>
        <w:t xml:space="preserve"> </w:t>
      </w:r>
      <w:r w:rsidRPr="005C1BDE">
        <w:t xml:space="preserve">Other </w:t>
      </w:r>
      <w:r w:rsidRPr="005B0D26">
        <w:rPr>
          <w:rFonts w:asciiTheme="minorHAnsi" w:eastAsiaTheme="minorEastAsia" w:hAnsiTheme="minorHAnsi" w:cstheme="minorBidi"/>
          <w:lang w:val="en"/>
        </w:rPr>
        <w:t>social</w:t>
      </w:r>
      <w:r w:rsidRPr="005C1BDE">
        <w:t xml:space="preserve"> determinants of health include</w:t>
      </w:r>
      <w:r>
        <w:t xml:space="preserve"> education,</w:t>
      </w:r>
      <w:r>
        <w:rPr>
          <w:rStyle w:val="EndnoteReference"/>
        </w:rPr>
        <w:endnoteReference w:id="150"/>
      </w:r>
      <w:r w:rsidRPr="005C1BDE">
        <w:t xml:space="preserve"> housing</w:t>
      </w:r>
      <w:r>
        <w:t xml:space="preserve"> and the environment</w:t>
      </w:r>
      <w:r>
        <w:rPr>
          <w:rStyle w:val="EndnoteReference"/>
        </w:rPr>
        <w:endnoteReference w:id="151"/>
      </w:r>
      <w:r>
        <w:t xml:space="preserve"> </w:t>
      </w:r>
      <w:r w:rsidRPr="005C1BDE">
        <w:t>and disability</w:t>
      </w:r>
      <w:r>
        <w:t>.</w:t>
      </w:r>
      <w:r>
        <w:rPr>
          <w:rStyle w:val="EndnoteReference"/>
        </w:rPr>
        <w:endnoteReference w:id="152"/>
      </w:r>
      <w:r>
        <w:t xml:space="preserve"> S</w:t>
      </w:r>
      <w:r w:rsidRPr="00DD546D">
        <w:t xml:space="preserve">ocial inequalities and disadvantage </w:t>
      </w:r>
      <w:r>
        <w:t>have been identified as</w:t>
      </w:r>
      <w:r w:rsidRPr="00DD546D">
        <w:t xml:space="preserve"> the main reason</w:t>
      </w:r>
      <w:r>
        <w:t>s</w:t>
      </w:r>
      <w:r w:rsidRPr="00DD546D">
        <w:t xml:space="preserve"> for avoidable and unfair differences in health outcomes and life expectancy across groups in society</w:t>
      </w:r>
      <w:r>
        <w:t>.</w:t>
      </w:r>
      <w:r>
        <w:rPr>
          <w:rStyle w:val="EndnoteReference"/>
        </w:rPr>
        <w:endnoteReference w:id="153"/>
      </w:r>
    </w:p>
    <w:p w14:paraId="4EF44433" w14:textId="77777777" w:rsidR="002B6833" w:rsidRDefault="002B6833" w:rsidP="00B810FA">
      <w:r>
        <w:t>T</w:t>
      </w:r>
      <w:r w:rsidRPr="005D19EA">
        <w:t xml:space="preserve">e </w:t>
      </w:r>
      <w:r>
        <w:t>W</w:t>
      </w:r>
      <w:r w:rsidRPr="005D19EA">
        <w:t xml:space="preserve">hare </w:t>
      </w:r>
      <w:r>
        <w:t>T</w:t>
      </w:r>
      <w:r w:rsidRPr="005D19EA">
        <w:t xml:space="preserve">apa </w:t>
      </w:r>
      <w:r>
        <w:t>W</w:t>
      </w:r>
      <w:r w:rsidRPr="005D19EA">
        <w:t>hā</w:t>
      </w:r>
      <w:r>
        <w:t>, as a model</w:t>
      </w:r>
      <w:r w:rsidRPr="005D19EA">
        <w:t xml:space="preserve"> </w:t>
      </w:r>
      <w:r>
        <w:t xml:space="preserve">of </w:t>
      </w:r>
      <w:r w:rsidRPr="005B0D26">
        <w:rPr>
          <w:rFonts w:asciiTheme="minorHAnsi" w:eastAsiaTheme="minorEastAsia" w:hAnsiTheme="minorHAnsi" w:cstheme="minorBidi"/>
          <w:lang w:val="en"/>
        </w:rPr>
        <w:t>health</w:t>
      </w:r>
      <w:r>
        <w:t>, means that in preparing for a pandemic Aotearoa New Zealand must consider several factors outside the remit of traditional health concerns, including the following.</w:t>
      </w:r>
    </w:p>
    <w:p w14:paraId="0BE9422E" w14:textId="77777777" w:rsidR="002B6833" w:rsidRPr="002766E3" w:rsidRDefault="002B6833" w:rsidP="00B810FA">
      <w:pPr>
        <w:pStyle w:val="Bullet"/>
      </w:pPr>
      <w:r>
        <w:t>P</w:t>
      </w:r>
      <w:r w:rsidRPr="002766E3">
        <w:t>sycho</w:t>
      </w:r>
      <w:r>
        <w:t>-</w:t>
      </w:r>
      <w:r w:rsidRPr="002766E3">
        <w:t>social stress</w:t>
      </w:r>
      <w:r>
        <w:t>es linked with being</w:t>
      </w:r>
      <w:r w:rsidRPr="002766E3">
        <w:t xml:space="preserve"> unemploy</w:t>
      </w:r>
      <w:r>
        <w:t>ed or underemployed and their link to</w:t>
      </w:r>
      <w:r w:rsidRPr="002766E3">
        <w:t xml:space="preserve"> physical and mental health and wellbeing</w:t>
      </w:r>
      <w:r>
        <w:t>.</w:t>
      </w:r>
      <w:r>
        <w:rPr>
          <w:rStyle w:val="EndnoteReference"/>
        </w:rPr>
        <w:endnoteReference w:id="154"/>
      </w:r>
      <w:r w:rsidRPr="002766E3">
        <w:t xml:space="preserve"> O</w:t>
      </w:r>
      <w:r>
        <w:t xml:space="preserve">btaining </w:t>
      </w:r>
      <w:r w:rsidRPr="002766E3">
        <w:t xml:space="preserve">quality work helps to protect health </w:t>
      </w:r>
      <w:r>
        <w:t>through increased</w:t>
      </w:r>
      <w:r w:rsidRPr="002766E3">
        <w:t xml:space="preserve"> self-esteem and a positive sense of identity, while </w:t>
      </w:r>
      <w:r>
        <w:t xml:space="preserve">also </w:t>
      </w:r>
      <w:r w:rsidRPr="002766E3">
        <w:t>providing the opportunity for social interaction and personal development</w:t>
      </w:r>
      <w:r>
        <w:t>.</w:t>
      </w:r>
      <w:r>
        <w:rPr>
          <w:rStyle w:val="EndnoteReference"/>
        </w:rPr>
        <w:endnoteReference w:id="155"/>
      </w:r>
    </w:p>
    <w:p w14:paraId="0E9C9689" w14:textId="77777777" w:rsidR="002B6833" w:rsidRPr="00557169" w:rsidRDefault="002B6833" w:rsidP="00B810FA">
      <w:pPr>
        <w:pStyle w:val="Bullet"/>
      </w:pPr>
      <w:r>
        <w:t>Access to appropriate, affordable, and secure housing, which can limit the physical and mental health risks of homelessness and overcrowding. There is evidence to suggest a direct link between poor-quality housing and poorer physical and mental health.</w:t>
      </w:r>
      <w:r>
        <w:rPr>
          <w:rStyle w:val="EndnoteReference"/>
        </w:rPr>
        <w:endnoteReference w:id="156"/>
      </w:r>
      <w:r>
        <w:t xml:space="preserve"> Young people, Māori, Pacific peoples, disabled people and the unemployed are at greater risk of living in poor-quality housing.</w:t>
      </w:r>
      <w:r>
        <w:rPr>
          <w:rStyle w:val="EndnoteReference"/>
        </w:rPr>
        <w:endnoteReference w:id="157"/>
      </w:r>
    </w:p>
    <w:p w14:paraId="2847C59C" w14:textId="77777777" w:rsidR="002B6833" w:rsidRDefault="002B6833" w:rsidP="00B810FA">
      <w:pPr>
        <w:pStyle w:val="Bullet"/>
      </w:pPr>
      <w:r>
        <w:t>S</w:t>
      </w:r>
      <w:r w:rsidRPr="00EC272D">
        <w:t>ocial connectedness</w:t>
      </w:r>
      <w:r>
        <w:t xml:space="preserve"> or</w:t>
      </w:r>
      <w:r w:rsidRPr="00EC272D">
        <w:t xml:space="preserve"> the degree to which individuals form close bonds with others has been linked </w:t>
      </w:r>
      <w:r>
        <w:t>with</w:t>
      </w:r>
      <w:r w:rsidRPr="00EC272D">
        <w:t xml:space="preserve"> lower morbidity and increased life expectancy</w:t>
      </w:r>
      <w:r>
        <w:t>.</w:t>
      </w:r>
      <w:r>
        <w:rPr>
          <w:rStyle w:val="EndnoteReference"/>
        </w:rPr>
        <w:endnoteReference w:id="158"/>
      </w:r>
      <w:r w:rsidRPr="00EC272D">
        <w:t xml:space="preserve"> Social networks may </w:t>
      </w:r>
      <w:r>
        <w:t xml:space="preserve">provide </w:t>
      </w:r>
      <w:r w:rsidRPr="00EC272D">
        <w:t>benefit</w:t>
      </w:r>
      <w:r>
        <w:t>s to</w:t>
      </w:r>
      <w:r w:rsidRPr="00EC272D">
        <w:t xml:space="preserve"> mental</w:t>
      </w:r>
      <w:r>
        <w:t xml:space="preserve"> and physical</w:t>
      </w:r>
      <w:r w:rsidRPr="00EC272D">
        <w:t xml:space="preserve"> health </w:t>
      </w:r>
      <w:r>
        <w:t>by providing</w:t>
      </w:r>
      <w:r w:rsidRPr="00EC272D">
        <w:t xml:space="preserve"> emotional </w:t>
      </w:r>
      <w:r>
        <w:t xml:space="preserve">or practical </w:t>
      </w:r>
      <w:r w:rsidRPr="00EC272D">
        <w:t>support</w:t>
      </w:r>
      <w:r>
        <w:t>.</w:t>
      </w:r>
      <w:r>
        <w:rPr>
          <w:rStyle w:val="EndnoteReference"/>
        </w:rPr>
        <w:endnoteReference w:id="159"/>
      </w:r>
    </w:p>
    <w:p w14:paraId="1284D91F" w14:textId="77777777" w:rsidR="00B425F7" w:rsidRDefault="002B6833" w:rsidP="00B810FA">
      <w:pPr>
        <w:pStyle w:val="Bullet"/>
      </w:pPr>
      <w:r>
        <w:t>A strong sense of cultural identity has been shown to have a positive impact on mental health outcomes in Māori youth.</w:t>
      </w:r>
      <w:r>
        <w:rPr>
          <w:rStyle w:val="EndnoteReference"/>
        </w:rPr>
        <w:endnoteReference w:id="160"/>
      </w:r>
      <w:r>
        <w:t xml:space="preserve"> This is of particular importance in a pandemic where, due to travel restrictions, Māori may be unable to return home to their papa kāinga.</w:t>
      </w:r>
    </w:p>
    <w:p w14:paraId="6E4BC24C" w14:textId="6BA420A2" w:rsidR="002B6833" w:rsidRDefault="002B6833" w:rsidP="00B810FA">
      <w:r>
        <w:t xml:space="preserve">Therefore, when </w:t>
      </w:r>
      <w:r w:rsidRPr="005B0D26">
        <w:rPr>
          <w:rFonts w:asciiTheme="minorHAnsi" w:eastAsiaTheme="minorEastAsia" w:hAnsiTheme="minorHAnsi" w:cstheme="minorBidi"/>
          <w:lang w:val="en"/>
        </w:rPr>
        <w:t>considering</w:t>
      </w:r>
      <w:r>
        <w:t xml:space="preserve"> our readiness for a pandemic, our collective consideration should not be limited to physical health, but rather it should comprise a summation of how we have responded to the holistic needs of our communities before the next event.</w:t>
      </w:r>
    </w:p>
    <w:p w14:paraId="6B69C349" w14:textId="77777777" w:rsidR="002B6833" w:rsidRPr="000971EC" w:rsidRDefault="002B6833" w:rsidP="00B810FA">
      <w:pPr>
        <w:pStyle w:val="Heading3"/>
      </w:pPr>
      <w:bookmarkStart w:id="80" w:name="_Toc88220814"/>
      <w:bookmarkStart w:id="81" w:name="_Hlk86658085"/>
      <w:r w:rsidRPr="000971EC">
        <w:t>D</w:t>
      </w:r>
      <w:r>
        <w:t>igital inclusion</w:t>
      </w:r>
      <w:bookmarkEnd w:id="80"/>
    </w:p>
    <w:p w14:paraId="5375B417" w14:textId="77777777" w:rsidR="002B6833" w:rsidRDefault="002B6833" w:rsidP="00B810FA">
      <w:r>
        <w:t xml:space="preserve">Internet access, digital technologies and </w:t>
      </w:r>
      <w:r w:rsidRPr="005B0D26">
        <w:rPr>
          <w:rFonts w:asciiTheme="minorHAnsi" w:eastAsiaTheme="minorEastAsia" w:hAnsiTheme="minorHAnsi" w:cstheme="minorBidi"/>
          <w:lang w:val="en"/>
        </w:rPr>
        <w:t>digital</w:t>
      </w:r>
      <w:r>
        <w:t xml:space="preserve"> capabilities will be essential tools for getting through any pandemic. However, research has shown that 11 percent of New Zealanders do not currently have access to internet at home,</w:t>
      </w:r>
      <w:r>
        <w:rPr>
          <w:rStyle w:val="EndnoteReference"/>
        </w:rPr>
        <w:endnoteReference w:id="161"/>
      </w:r>
      <w:r>
        <w:t xml:space="preserve"> and 20 percent do not have the digital skills needed to navigate the modern world.</w:t>
      </w:r>
      <w:r>
        <w:rPr>
          <w:rStyle w:val="EndnoteReference"/>
        </w:rPr>
        <w:endnoteReference w:id="162"/>
      </w:r>
    </w:p>
    <w:p w14:paraId="0C7ED581" w14:textId="238DC126" w:rsidR="00B425F7" w:rsidRDefault="002B6833" w:rsidP="00B810FA">
      <w:r>
        <w:t xml:space="preserve">Preparing for the </w:t>
      </w:r>
      <w:r w:rsidRPr="005B0D26">
        <w:rPr>
          <w:rFonts w:asciiTheme="minorHAnsi" w:eastAsiaTheme="minorEastAsia" w:hAnsiTheme="minorHAnsi" w:cstheme="minorBidi"/>
          <w:lang w:val="en"/>
        </w:rPr>
        <w:t>next</w:t>
      </w:r>
      <w:r>
        <w:t xml:space="preserve"> pandemic means bridging this digital divide so that a portion of the population is not left behind in our country</w:t>
      </w:r>
      <w:r w:rsidR="00B425F7">
        <w:t>’</w:t>
      </w:r>
      <w:r>
        <w:t>s response to a pandemic. This could entail ensuring all New Zealanders have equitable access to internet, smart devices and digital skills and we innovate and invest in alternatives to app-based methods of contact tracing.</w:t>
      </w:r>
      <w:bookmarkEnd w:id="81"/>
    </w:p>
    <w:p w14:paraId="15BB72A6" w14:textId="0D8A44D2" w:rsidR="002B6833" w:rsidRDefault="002B6833" w:rsidP="00B810FA">
      <w:pPr>
        <w:pStyle w:val="Heading3"/>
      </w:pPr>
      <w:bookmarkStart w:id="82" w:name="_Toc88220815"/>
      <w:r>
        <w:lastRenderedPageBreak/>
        <w:t>Community readiness</w:t>
      </w:r>
      <w:bookmarkEnd w:id="82"/>
    </w:p>
    <w:p w14:paraId="143346BF" w14:textId="77777777" w:rsidR="00B425F7" w:rsidRDefault="002B6833" w:rsidP="00B810FA">
      <w:r>
        <w:t xml:space="preserve">While the health and </w:t>
      </w:r>
      <w:r w:rsidRPr="005B0D26">
        <w:rPr>
          <w:rFonts w:asciiTheme="minorHAnsi" w:eastAsiaTheme="minorEastAsia" w:hAnsiTheme="minorHAnsi" w:cstheme="minorBidi"/>
          <w:lang w:val="en"/>
        </w:rPr>
        <w:t>disability</w:t>
      </w:r>
      <w:r>
        <w:t xml:space="preserve"> system is the major contributor to our pandemic readiness, there is a wider role for us all to play. </w:t>
      </w:r>
      <w:r w:rsidRPr="00DE224D">
        <w:t xml:space="preserve">A whole-of-society approach to pandemic </w:t>
      </w:r>
      <w:r>
        <w:t>readiness</w:t>
      </w:r>
      <w:r w:rsidRPr="00DE224D">
        <w:t xml:space="preserve"> emphasi</w:t>
      </w:r>
      <w:r>
        <w:t>s</w:t>
      </w:r>
      <w:r w:rsidRPr="00DE224D">
        <w:t xml:space="preserve">es the significant roles played by individuals, </w:t>
      </w:r>
      <w:r>
        <w:t>w</w:t>
      </w:r>
      <w:r w:rsidRPr="0D19C37F">
        <w:rPr>
          <w:rFonts w:asciiTheme="minorHAnsi" w:hAnsiTheme="minorHAnsi" w:cstheme="minorBidi"/>
          <w:color w:val="000000" w:themeColor="text1"/>
          <w:shd w:val="clear" w:color="auto" w:fill="FFFFFF"/>
        </w:rPr>
        <w:t>hānau</w:t>
      </w:r>
      <w:r w:rsidRPr="00DE224D">
        <w:t xml:space="preserve"> and communities in mitigating the effects of a pandemic</w:t>
      </w:r>
      <w:r>
        <w:t>.</w:t>
      </w:r>
      <w:r>
        <w:rPr>
          <w:rStyle w:val="EndnoteReference"/>
        </w:rPr>
        <w:endnoteReference w:id="163"/>
      </w:r>
    </w:p>
    <w:p w14:paraId="0E5D982A" w14:textId="77777777" w:rsidR="00B425F7" w:rsidRDefault="002B6833" w:rsidP="00B810FA">
      <w:pPr>
        <w:pStyle w:val="Heading4"/>
      </w:pPr>
      <w:r>
        <w:t>Businesses</w:t>
      </w:r>
    </w:p>
    <w:p w14:paraId="46C81528" w14:textId="03004459" w:rsidR="002B6833" w:rsidRDefault="002B6833" w:rsidP="00B810FA">
      <w:r>
        <w:t>Businesses have a responsibility to develop</w:t>
      </w:r>
      <w:r w:rsidRPr="00DE224D">
        <w:t xml:space="preserve"> capacities for mitigating the effects of a pandemic, including </w:t>
      </w:r>
      <w:r>
        <w:t xml:space="preserve">developing </w:t>
      </w:r>
      <w:r w:rsidRPr="00DE224D">
        <w:t>robust contingency and business continuity plans</w:t>
      </w:r>
      <w:r>
        <w:t>.</w:t>
      </w:r>
      <w:r>
        <w:rPr>
          <w:rStyle w:val="EndnoteReference"/>
        </w:rPr>
        <w:endnoteReference w:id="164"/>
      </w:r>
      <w:r w:rsidRPr="008D7BB6">
        <w:rPr>
          <w:vertAlign w:val="superscript"/>
        </w:rPr>
        <w:t xml:space="preserve">, </w:t>
      </w:r>
      <w:r>
        <w:rPr>
          <w:rStyle w:val="EndnoteReference"/>
        </w:rPr>
        <w:endnoteReference w:id="165"/>
      </w:r>
      <w:r>
        <w:t xml:space="preserve"> As part of ensuring readiness, it is crucial businesses explore alternative approaches that allow existing key business priorities to continue during any pandemic. The </w:t>
      </w:r>
      <w:r w:rsidR="00F44B1F">
        <w:t>COVID</w:t>
      </w:r>
      <w:r w:rsidR="00F44B1F">
        <w:noBreakHyphen/>
        <w:t>19</w:t>
      </w:r>
      <w:r>
        <w:t xml:space="preserve"> pandemic also highlighted the need for businesses to have free-flowing, trustworthy methods of communicating verified information to staff and customers.</w:t>
      </w:r>
    </w:p>
    <w:p w14:paraId="0CBF4D3B" w14:textId="77777777" w:rsidR="00B425F7" w:rsidRDefault="002B6833" w:rsidP="00B810FA">
      <w:r>
        <w:t xml:space="preserve">The importance of businesses having pandemic management plans (for a range of scenarios, not just air-borne viruses) should be at the forefront of business security. The OECD have provided a responsible business conduct (RBC) approach to support </w:t>
      </w:r>
      <w:r w:rsidRPr="008505DE">
        <w:t xml:space="preserve">companies </w:t>
      </w:r>
      <w:r>
        <w:t xml:space="preserve">as they </w:t>
      </w:r>
      <w:r w:rsidRPr="008505DE">
        <w:t xml:space="preserve">build resilience and </w:t>
      </w:r>
      <w:r>
        <w:t xml:space="preserve">their </w:t>
      </w:r>
      <w:r w:rsidRPr="008505DE">
        <w:t>long</w:t>
      </w:r>
      <w:r>
        <w:t>er</w:t>
      </w:r>
      <w:r w:rsidRPr="008505DE">
        <w:t>-term value</w:t>
      </w:r>
      <w:r>
        <w:t xml:space="preserve"> during a pandemic.</w:t>
      </w:r>
      <w:r>
        <w:rPr>
          <w:rStyle w:val="EndnoteReference"/>
        </w:rPr>
        <w:endnoteReference w:id="166"/>
      </w:r>
    </w:p>
    <w:p w14:paraId="540FE463" w14:textId="19EAA52E" w:rsidR="00B425F7" w:rsidRDefault="002B6833" w:rsidP="00B810FA">
      <w:r>
        <w:t xml:space="preserve">The </w:t>
      </w:r>
      <w:hyperlink w:anchor="_Section_2:_Ethical" w:history="1">
        <w:r w:rsidRPr="28851705">
          <w:rPr>
            <w:rStyle w:val="Hyperlink"/>
          </w:rPr>
          <w:t>ethical principles</w:t>
        </w:r>
      </w:hyperlink>
      <w:r>
        <w:t xml:space="preserve"> </w:t>
      </w:r>
      <w:r w:rsidRPr="28851705">
        <w:t xml:space="preserve">we have identified </w:t>
      </w:r>
      <w:r>
        <w:t xml:space="preserve">are applicable to the operation of businesses in a pandemic, as the </w:t>
      </w:r>
      <w:r w:rsidRPr="00681D95">
        <w:rPr>
          <w:i/>
          <w:iCs/>
        </w:rPr>
        <w:t>Harvard Business Review</w:t>
      </w:r>
      <w:r>
        <w:t xml:space="preserve"> noted in response to </w:t>
      </w:r>
      <w:r w:rsidR="00F44B1F">
        <w:t>COVID</w:t>
      </w:r>
      <w:r w:rsidR="00F44B1F">
        <w:noBreakHyphen/>
        <w:t>19</w:t>
      </w:r>
      <w:r>
        <w:t xml:space="preserve">: </w:t>
      </w:r>
      <w:r w:rsidR="00B425F7">
        <w:t>‘</w:t>
      </w:r>
      <w:r w:rsidRPr="00F01A00">
        <w:t>Be aware that consumers will remember how you reacted during the crisis</w:t>
      </w:r>
      <w:r w:rsidR="00B425F7">
        <w:t>’</w:t>
      </w:r>
      <w:r>
        <w:t>.</w:t>
      </w:r>
      <w:r w:rsidRPr="004D144D">
        <w:rPr>
          <w:rStyle w:val="EndnoteReference"/>
          <w:rFonts w:asciiTheme="minorHAnsi" w:eastAsiaTheme="minorEastAsia" w:hAnsiTheme="minorHAnsi" w:cstheme="minorBidi"/>
        </w:rPr>
        <w:endnoteReference w:id="167"/>
      </w:r>
      <w:r w:rsidRPr="28851705">
        <w:t xml:space="preserve"> As individuals</w:t>
      </w:r>
      <w:r>
        <w:t>,</w:t>
      </w:r>
      <w:r w:rsidRPr="28851705">
        <w:t xml:space="preserve"> we can </w:t>
      </w:r>
      <w:r>
        <w:t>act on these</w:t>
      </w:r>
      <w:r w:rsidRPr="28851705">
        <w:t xml:space="preserve"> principles to</w:t>
      </w:r>
      <w:r>
        <w:t>o when we interact with</w:t>
      </w:r>
      <w:r w:rsidRPr="28851705">
        <w:t xml:space="preserve"> businesses: for example, by offering manaakitanga to small businesses by going out of our way (where financially possible) to buy local and support industries </w:t>
      </w:r>
      <w:r>
        <w:t>that</w:t>
      </w:r>
      <w:r w:rsidRPr="28851705">
        <w:t xml:space="preserve"> may </w:t>
      </w:r>
      <w:r>
        <w:t>have to</w:t>
      </w:r>
      <w:r w:rsidRPr="28851705">
        <w:t xml:space="preserve"> limit or change their operations in a pandemic. We can protect the health and wellbeing of businesses and their staff by engaging in such a way that we lower the risk of any transmission. We may also choose to show kotahitanga by using social media to show support for businesses </w:t>
      </w:r>
      <w:r>
        <w:t>that</w:t>
      </w:r>
      <w:r w:rsidRPr="28851705">
        <w:t xml:space="preserve"> have undertaken ethical and meaningful actions in their communities.</w:t>
      </w:r>
    </w:p>
    <w:p w14:paraId="68F97C62" w14:textId="77777777" w:rsidR="00B425F7" w:rsidRDefault="002B6833" w:rsidP="00B810FA">
      <w:r>
        <w:t xml:space="preserve">Businesses also have important roles in supporting the overall </w:t>
      </w:r>
      <w:hyperlink w:anchor="_Section_3:_Response" w:history="1">
        <w:r w:rsidRPr="00BF04E7">
          <w:rPr>
            <w:rStyle w:val="Hyperlink"/>
          </w:rPr>
          <w:t>response</w:t>
        </w:r>
      </w:hyperlink>
      <w:r>
        <w:t xml:space="preserve"> to a pandemic. While businesses such as supermarkets and in-home care services are clearly critical for maintaining health and wellbeing, medical and technology-based businesses also have a strong role to play. For example, they enable access to and training in digital technology or medical research to track and reduce the transmission or impact of a pandemic in Aotearoa New Zealand. Multi-disciplinary businesses or researchers may be highly effective at capturing complexities in social inequalities and human behaviour to enable a rapid response through early detection.</w:t>
      </w:r>
    </w:p>
    <w:p w14:paraId="2F32BB87" w14:textId="77777777" w:rsidR="00B425F7" w:rsidRDefault="002B6833" w:rsidP="00B810FA">
      <w:r>
        <w:t>Aotearoa New Zealand businesses may also form part of an international web of local and international expertise and knowledge, available in the public health and animal, plant, and environmental health (such as climate change) domains of pandemic management.</w:t>
      </w:r>
    </w:p>
    <w:p w14:paraId="3EAD85A8" w14:textId="4625B237" w:rsidR="002B6833" w:rsidRDefault="002B6833" w:rsidP="00B810FA">
      <w:pPr>
        <w:pStyle w:val="Heading4"/>
      </w:pPr>
      <w:r>
        <w:t>Collectives</w:t>
      </w:r>
    </w:p>
    <w:p w14:paraId="21ED5BD8" w14:textId="77777777" w:rsidR="002B6833" w:rsidRPr="003071C1" w:rsidRDefault="002B6833" w:rsidP="00B810FA">
      <w:pPr>
        <w:pStyle w:val="Heading5"/>
        <w:spacing w:before="240"/>
      </w:pPr>
      <w:bookmarkStart w:id="83" w:name="_Community_groups"/>
      <w:bookmarkEnd w:id="83"/>
      <w:r>
        <w:t>Communities</w:t>
      </w:r>
    </w:p>
    <w:p w14:paraId="645A05F0" w14:textId="09C348A1" w:rsidR="00B425F7" w:rsidRDefault="002B6833" w:rsidP="00B810FA">
      <w:r>
        <w:t>Community groups can be</w:t>
      </w:r>
      <w:r w:rsidRPr="002469B3">
        <w:t xml:space="preserve"> well</w:t>
      </w:r>
      <w:r>
        <w:t xml:space="preserve"> </w:t>
      </w:r>
      <w:r w:rsidRPr="002469B3">
        <w:t xml:space="preserve">placed to raise awareness, </w:t>
      </w:r>
      <w:r>
        <w:t xml:space="preserve">share accurate </w:t>
      </w:r>
      <w:r w:rsidRPr="002469B3">
        <w:t xml:space="preserve">information, provide, </w:t>
      </w:r>
      <w:r>
        <w:t xml:space="preserve">or facilitate potentially </w:t>
      </w:r>
      <w:r w:rsidRPr="002469B3">
        <w:t xml:space="preserve">needed </w:t>
      </w:r>
      <w:r w:rsidRPr="005B0D26">
        <w:t>services</w:t>
      </w:r>
      <w:r w:rsidRPr="002469B3">
        <w:t xml:space="preserve"> and liaise </w:t>
      </w:r>
      <w:r>
        <w:t xml:space="preserve">directly </w:t>
      </w:r>
      <w:r w:rsidRPr="002469B3">
        <w:t>with the government during a</w:t>
      </w:r>
      <w:r>
        <w:t xml:space="preserve"> pandemic</w:t>
      </w:r>
      <w:r w:rsidRPr="002469B3">
        <w:t xml:space="preserve">. </w:t>
      </w:r>
      <w:r>
        <w:t xml:space="preserve">For this reason, it is important for community </w:t>
      </w:r>
      <w:r w:rsidRPr="002469B3">
        <w:t xml:space="preserve">groups </w:t>
      </w:r>
      <w:r>
        <w:t>to know</w:t>
      </w:r>
      <w:r w:rsidRPr="002469B3">
        <w:t xml:space="preserve"> their strengths and potential roles a</w:t>
      </w:r>
      <w:r>
        <w:t>head of the next pandemic. Understanding the limits of their role and what roles would be inappropriate for them to take on are also fundamentally important. The need for government to be aware of and support community-led readiness is particularly meaningful for marginalised communities</w:t>
      </w:r>
      <w:r w:rsidRPr="0053646E">
        <w:t xml:space="preserve">, </w:t>
      </w:r>
      <w:r>
        <w:t>including</w:t>
      </w:r>
      <w:r w:rsidRPr="0053646E">
        <w:t xml:space="preserve"> </w:t>
      </w:r>
      <w:r>
        <w:t>l</w:t>
      </w:r>
      <w:r w:rsidRPr="00A77FB8">
        <w:t xml:space="preserve">esbian, </w:t>
      </w:r>
      <w:r>
        <w:t>g</w:t>
      </w:r>
      <w:r w:rsidRPr="00A77FB8">
        <w:t xml:space="preserve">ay, </w:t>
      </w:r>
      <w:r>
        <w:t>b</w:t>
      </w:r>
      <w:r w:rsidRPr="00A77FB8">
        <w:t xml:space="preserve">isexual, </w:t>
      </w:r>
      <w:r>
        <w:t>t</w:t>
      </w:r>
      <w:r w:rsidRPr="00A77FB8">
        <w:t xml:space="preserve">ransgender, </w:t>
      </w:r>
      <w:r>
        <w:t>i</w:t>
      </w:r>
      <w:r w:rsidRPr="00A77FB8">
        <w:t xml:space="preserve">ntersex, </w:t>
      </w:r>
      <w:r>
        <w:t>q</w:t>
      </w:r>
      <w:r w:rsidRPr="00A77FB8">
        <w:t xml:space="preserve">ueer and/or </w:t>
      </w:r>
      <w:r w:rsidR="00B425F7">
        <w:t>‘</w:t>
      </w:r>
      <w:r>
        <w:t>q</w:t>
      </w:r>
      <w:r w:rsidRPr="00A77FB8">
        <w:t>uestioning</w:t>
      </w:r>
      <w:r w:rsidR="00B425F7">
        <w:t>’</w:t>
      </w:r>
      <w:r w:rsidRPr="00A77FB8">
        <w:t xml:space="preserve">, </w:t>
      </w:r>
      <w:r>
        <w:t>or</w:t>
      </w:r>
      <w:r w:rsidRPr="00A77FB8">
        <w:t xml:space="preserve"> </w:t>
      </w:r>
      <w:r>
        <w:t>a</w:t>
      </w:r>
      <w:r w:rsidRPr="00A77FB8">
        <w:t>sexual</w:t>
      </w:r>
      <w:r w:rsidRPr="0053646E">
        <w:t xml:space="preserve"> (LGBTQ</w:t>
      </w:r>
      <w:r>
        <w:t>IA</w:t>
      </w:r>
      <w:r w:rsidRPr="0053646E">
        <w:t xml:space="preserve">+) </w:t>
      </w:r>
      <w:r>
        <w:t>individuals. For younger LGBTQIA+ individuals, being in Aotearoa New Zealand</w:t>
      </w:r>
      <w:r w:rsidR="00B425F7">
        <w:t>’</w:t>
      </w:r>
      <w:r>
        <w:t xml:space="preserve">s </w:t>
      </w:r>
      <w:r w:rsidR="00F44B1F">
        <w:t>COVID</w:t>
      </w:r>
      <w:r w:rsidR="00F44B1F">
        <w:noBreakHyphen/>
        <w:t>19</w:t>
      </w:r>
      <w:r>
        <w:t xml:space="preserve"> lockdown often meant staying with family. But not all family situations are safe and supportive.</w:t>
      </w:r>
      <w:r>
        <w:rPr>
          <w:rStyle w:val="EndnoteReference"/>
        </w:rPr>
        <w:endnoteReference w:id="168"/>
      </w:r>
      <w:r>
        <w:t xml:space="preserve"> In a restricted, lockdown environment, family members may abuse, shame or add barriers to accessing community support networks that offer protective services and information.</w:t>
      </w:r>
      <w:r>
        <w:rPr>
          <w:rStyle w:val="EndnoteReference"/>
        </w:rPr>
        <w:endnoteReference w:id="169"/>
      </w:r>
      <w:r>
        <w:t xml:space="preserve"> LGBTQIA+ populations over all demographics have well-documented health disparities, often arising from inequitable </w:t>
      </w:r>
      <w:r>
        <w:lastRenderedPageBreak/>
        <w:t>treatment and historical (and sometimes ongoing) marginalisation, discrimination and mistreatment.</w:t>
      </w:r>
      <w:r>
        <w:rPr>
          <w:rStyle w:val="EndnoteReference"/>
        </w:rPr>
        <w:endnoteReference w:id="170"/>
      </w:r>
      <w:r>
        <w:t xml:space="preserve"> The</w:t>
      </w:r>
      <w:r w:rsidRPr="6C2626E4">
        <w:rPr>
          <w:sz w:val="16"/>
          <w:szCs w:val="16"/>
        </w:rPr>
        <w:t xml:space="preserve"> </w:t>
      </w:r>
      <w:r>
        <w:t xml:space="preserve">first comprehensive trans-led research project into the health and wellbeing of trans and non-binary people in Aotearoa New Zealand, </w:t>
      </w:r>
      <w:r w:rsidRPr="006E2250">
        <w:rPr>
          <w:i/>
          <w:iCs/>
        </w:rPr>
        <w:t>Counting Ourselves</w:t>
      </w:r>
      <w:r>
        <w:t>, speaks to some of these health inequities.</w:t>
      </w:r>
      <w:r>
        <w:rPr>
          <w:rStyle w:val="EndnoteReference"/>
        </w:rPr>
        <w:endnoteReference w:id="171"/>
      </w:r>
    </w:p>
    <w:p w14:paraId="3B395E26" w14:textId="0821D66B" w:rsidR="00B425F7" w:rsidRDefault="002B6833" w:rsidP="00B810FA">
      <w:r>
        <w:t xml:space="preserve">The </w:t>
      </w:r>
      <w:r w:rsidRPr="00C76451">
        <w:t>Ministry of Justice</w:t>
      </w:r>
      <w:r w:rsidR="00B425F7">
        <w:t>’</w:t>
      </w:r>
      <w:r w:rsidRPr="00C76451">
        <w:t xml:space="preserve">s </w:t>
      </w:r>
      <w:r w:rsidRPr="00C5033C">
        <w:t>New Zealand Crime and Victims Survey</w:t>
      </w:r>
      <w:r w:rsidRPr="00C76451">
        <w:t xml:space="preserve"> </w:t>
      </w:r>
      <w:r>
        <w:t xml:space="preserve">from November 2020 indicated that </w:t>
      </w:r>
      <w:r w:rsidRPr="004D144D">
        <w:t>LGBTQIA+ communities experience higher levels of crime (sexual crimes and violence)</w:t>
      </w:r>
      <w:r>
        <w:t xml:space="preserve"> on average than other population groups.</w:t>
      </w:r>
      <w:r>
        <w:rPr>
          <w:rStyle w:val="EndnoteReference"/>
        </w:rPr>
        <w:endnoteReference w:id="172"/>
      </w:r>
      <w:r>
        <w:t xml:space="preserve"> In particular, the survey found that 14 percent of bisexual people and 23 percent of lesbian and gay adults reported sexual or violence crimes to police, compared with the Aotearoa New Zealand average of 25</w:t>
      </w:r>
      <w:r w:rsidR="00B810FA">
        <w:t> </w:t>
      </w:r>
      <w:r>
        <w:t>percent.</w:t>
      </w:r>
      <w:r w:rsidRPr="004D144D">
        <w:t xml:space="preserve"> Hence, from a health perspective, these communities remain a vulnerable group that needs to be specifically supported </w:t>
      </w:r>
      <w:r>
        <w:t>to be treated</w:t>
      </w:r>
      <w:r w:rsidRPr="004D144D">
        <w:t xml:space="preserve"> equit</w:t>
      </w:r>
      <w:r>
        <w:t>ably</w:t>
      </w:r>
      <w:r w:rsidRPr="004D144D">
        <w:t>.</w:t>
      </w:r>
    </w:p>
    <w:p w14:paraId="7C0FC5B3" w14:textId="6CA2C3AB" w:rsidR="002B6833" w:rsidRPr="004D144D" w:rsidRDefault="002B6833" w:rsidP="00B810FA">
      <w:r w:rsidRPr="004D144D">
        <w:t>To continue making progress towards LGBTQIA+ inclusion</w:t>
      </w:r>
      <w:r>
        <w:t>,</w:t>
      </w:r>
      <w:r w:rsidRPr="004D144D">
        <w:t xml:space="preserve"> </w:t>
      </w:r>
      <w:r>
        <w:t>Aotearoa New Zealand</w:t>
      </w:r>
      <w:r w:rsidRPr="004D144D">
        <w:t xml:space="preserve"> need</w:t>
      </w:r>
      <w:r>
        <w:t>s</w:t>
      </w:r>
      <w:r w:rsidRPr="004D144D">
        <w:t xml:space="preserve"> polic</w:t>
      </w:r>
      <w:r>
        <w:t xml:space="preserve">ies that </w:t>
      </w:r>
      <w:r w:rsidRPr="004D144D">
        <w:t>foster a culture of equal treatment in health care, employment, and education and to better represent these populations in our national statistics.</w:t>
      </w:r>
    </w:p>
    <w:p w14:paraId="04205B64" w14:textId="38442AE4" w:rsidR="002B6833" w:rsidRDefault="002B6833" w:rsidP="00B810FA">
      <w:r>
        <w:t>Additionally, responding to a pandemic may have flow-on effects for women in domestic abuse environments. D</w:t>
      </w:r>
      <w:r w:rsidRPr="00321C0D">
        <w:t>omestic violence i</w:t>
      </w:r>
      <w:r>
        <w:t xml:space="preserve">s a key component of the inequality experienced by </w:t>
      </w:r>
      <w:r w:rsidRPr="00321C0D">
        <w:t>women</w:t>
      </w:r>
      <w:r>
        <w:t xml:space="preserve"> and</w:t>
      </w:r>
      <w:r w:rsidRPr="00321C0D">
        <w:t xml:space="preserve"> </w:t>
      </w:r>
      <w:r>
        <w:t xml:space="preserve">their </w:t>
      </w:r>
      <w:r w:rsidRPr="00321C0D">
        <w:t xml:space="preserve">health and </w:t>
      </w:r>
      <w:r>
        <w:t xml:space="preserve">death by </w:t>
      </w:r>
      <w:r w:rsidRPr="00321C0D">
        <w:t>homicide</w:t>
      </w:r>
      <w:r>
        <w:t>.</w:t>
      </w:r>
      <w:r>
        <w:rPr>
          <w:rStyle w:val="EndnoteReference"/>
        </w:rPr>
        <w:endnoteReference w:id="173"/>
      </w:r>
      <w:r>
        <w:t xml:space="preserve"> In 2015, t</w:t>
      </w:r>
      <w:r w:rsidRPr="00321C0D">
        <w:t xml:space="preserve">he United Nations referred to </w:t>
      </w:r>
      <w:r>
        <w:t xml:space="preserve">this violence </w:t>
      </w:r>
      <w:r w:rsidRPr="00321C0D">
        <w:t>as one of the most significant issues to be addressed in our time</w:t>
      </w:r>
      <w:r>
        <w:t>.</w:t>
      </w:r>
      <w:r>
        <w:rPr>
          <w:rStyle w:val="EndnoteReference"/>
        </w:rPr>
        <w:endnoteReference w:id="174"/>
      </w:r>
      <w:r w:rsidRPr="00321C0D">
        <w:t xml:space="preserve"> </w:t>
      </w:r>
      <w:r>
        <w:t>And w</w:t>
      </w:r>
      <w:r w:rsidRPr="00321C0D">
        <w:t xml:space="preserve">hen </w:t>
      </w:r>
      <w:r>
        <w:t xml:space="preserve">globally </w:t>
      </w:r>
      <w:r w:rsidR="00F44B1F">
        <w:t>COVID</w:t>
      </w:r>
      <w:r w:rsidR="00F44B1F">
        <w:noBreakHyphen/>
        <w:t>19</w:t>
      </w:r>
      <w:r w:rsidRPr="00321C0D">
        <w:t xml:space="preserve"> restrictions increas</w:t>
      </w:r>
      <w:r>
        <w:t>ed</w:t>
      </w:r>
      <w:r w:rsidRPr="00321C0D">
        <w:t xml:space="preserve"> the </w:t>
      </w:r>
      <w:r>
        <w:t>rates</w:t>
      </w:r>
      <w:r w:rsidRPr="00321C0D">
        <w:t xml:space="preserve"> of domestic violence</w:t>
      </w:r>
      <w:r>
        <w:t xml:space="preserve"> globally</w:t>
      </w:r>
      <w:r w:rsidRPr="00321C0D">
        <w:t>, the United Nations Secretary</w:t>
      </w:r>
      <w:r>
        <w:t>-General</w:t>
      </w:r>
      <w:r w:rsidRPr="00321C0D">
        <w:t xml:space="preserve"> called for governments to </w:t>
      </w:r>
      <w:r w:rsidR="00B425F7">
        <w:t>“</w:t>
      </w:r>
      <w:r>
        <w:t>m</w:t>
      </w:r>
      <w:r w:rsidRPr="00827FA2">
        <w:t>ake</w:t>
      </w:r>
      <w:r w:rsidRPr="00321C0D">
        <w:t xml:space="preserve"> the </w:t>
      </w:r>
      <w:r w:rsidRPr="00827FA2">
        <w:t>prevention and redress of violence against women a key part</w:t>
      </w:r>
      <w:r w:rsidR="00B425F7">
        <w:t>”</w:t>
      </w:r>
      <w:r>
        <w:t xml:space="preserve"> of national pandemic response plans.</w:t>
      </w:r>
      <w:r>
        <w:rPr>
          <w:rStyle w:val="EndnoteReference"/>
        </w:rPr>
        <w:endnoteReference w:id="175"/>
      </w:r>
      <w:r>
        <w:t xml:space="preserve"> However, the time for government to connect with and support the social infrastructure that exists in our communities is not during a pandemic but rather </w:t>
      </w:r>
      <w:r w:rsidRPr="007D1595">
        <w:rPr>
          <w:i/>
          <w:iCs/>
        </w:rPr>
        <w:t>before</w:t>
      </w:r>
      <w:r>
        <w:t xml:space="preserve"> a pandemic.</w:t>
      </w:r>
      <w:r>
        <w:rPr>
          <w:rStyle w:val="EndnoteReference"/>
        </w:rPr>
        <w:endnoteReference w:id="176"/>
      </w:r>
      <w:r w:rsidRPr="000D6B82">
        <w:rPr>
          <w:vertAlign w:val="superscript"/>
        </w:rPr>
        <w:t xml:space="preserve">, </w:t>
      </w:r>
      <w:r>
        <w:rPr>
          <w:rStyle w:val="EndnoteReference"/>
        </w:rPr>
        <w:endnoteReference w:id="177"/>
      </w:r>
      <w:r w:rsidRPr="00FA406D">
        <w:rPr>
          <w:vertAlign w:val="superscript"/>
        </w:rPr>
        <w:t xml:space="preserve">, </w:t>
      </w:r>
      <w:r>
        <w:rPr>
          <w:rStyle w:val="EndnoteReference"/>
        </w:rPr>
        <w:endnoteReference w:id="178"/>
      </w:r>
      <w:r>
        <w:t xml:space="preserve"> In doing so, the government is better able to facilitate a community-led response that is resilient and leads to better health and wellbeing.</w:t>
      </w:r>
      <w:r>
        <w:rPr>
          <w:rStyle w:val="EndnoteReference"/>
        </w:rPr>
        <w:endnoteReference w:id="179"/>
      </w:r>
      <w:r w:rsidR="00B810FA">
        <w:t xml:space="preserve"> F</w:t>
      </w:r>
      <w:r>
        <w:t xml:space="preserve">uture pandemics </w:t>
      </w:r>
      <w:r w:rsidRPr="00692362">
        <w:t xml:space="preserve">may affect different communities in different ways, for example over half of Māori, Pasifika, and Asians say incidents of racism in New Zealand increased following </w:t>
      </w:r>
      <w:r w:rsidR="00F44B1F">
        <w:t>COVID</w:t>
      </w:r>
      <w:r w:rsidR="00F44B1F">
        <w:noBreakHyphen/>
        <w:t>19</w:t>
      </w:r>
      <w:r w:rsidR="00B810FA">
        <w:t>.</w:t>
      </w:r>
      <w:r>
        <w:rPr>
          <w:rStyle w:val="EndnoteReference"/>
        </w:rPr>
        <w:endnoteReference w:id="180"/>
      </w:r>
    </w:p>
    <w:p w14:paraId="685ECC70" w14:textId="77777777" w:rsidR="002B6833" w:rsidRPr="005D4C9C" w:rsidRDefault="002B6833" w:rsidP="00B810FA">
      <w:pPr>
        <w:pStyle w:val="Heading5"/>
      </w:pPr>
      <w:r>
        <w:t>Former-refugee and migrant communities</w:t>
      </w:r>
    </w:p>
    <w:p w14:paraId="17D5DEF9" w14:textId="77777777" w:rsidR="002B6833" w:rsidRDefault="002B6833" w:rsidP="00B810FA">
      <w:pPr>
        <w:rPr>
          <w:rFonts w:cstheme="minorHAnsi"/>
        </w:rPr>
      </w:pPr>
      <w:r>
        <w:t xml:space="preserve">For the same reason, it is also vital that government connects with and supports former-refugee and migrant community groups </w:t>
      </w:r>
      <w:r w:rsidRPr="005D4C9C">
        <w:rPr>
          <w:i/>
          <w:iCs/>
        </w:rPr>
        <w:t>before</w:t>
      </w:r>
      <w:r>
        <w:t xml:space="preserve"> a pandemic.</w:t>
      </w:r>
      <w:r>
        <w:rPr>
          <w:rFonts w:cstheme="minorBidi"/>
        </w:rPr>
        <w:t xml:space="preserve"> </w:t>
      </w:r>
      <w:r w:rsidRPr="0D19C37F">
        <w:rPr>
          <w:rFonts w:cstheme="minorBidi"/>
        </w:rPr>
        <w:t>Even in the absence of</w:t>
      </w:r>
      <w:r>
        <w:rPr>
          <w:rFonts w:cstheme="minorBidi"/>
        </w:rPr>
        <w:t xml:space="preserve"> a</w:t>
      </w:r>
      <w:r w:rsidRPr="0D19C37F">
        <w:rPr>
          <w:rFonts w:cstheme="minorBidi"/>
        </w:rPr>
        <w:t xml:space="preserve"> pandemic, the critical challenges people from former refugee and migrant backgrounds face as they build their lives in Aotearoa </w:t>
      </w:r>
      <w:r>
        <w:rPr>
          <w:rFonts w:cstheme="minorBidi"/>
        </w:rPr>
        <w:t>include</w:t>
      </w:r>
      <w:r w:rsidRPr="0D19C37F">
        <w:rPr>
          <w:rFonts w:cstheme="minorBidi"/>
        </w:rPr>
        <w:t xml:space="preserve"> inequality, social isolation, discrimination and even exploitation</w:t>
      </w:r>
      <w:r>
        <w:rPr>
          <w:rFonts w:cstheme="minorBidi"/>
        </w:rPr>
        <w:t>.</w:t>
      </w:r>
      <w:r w:rsidRPr="0D19C37F">
        <w:rPr>
          <w:rStyle w:val="EndnoteReference"/>
          <w:rFonts w:cstheme="minorBidi"/>
        </w:rPr>
        <w:endnoteReference w:id="181"/>
      </w:r>
    </w:p>
    <w:p w14:paraId="2C9068A7" w14:textId="322A7695" w:rsidR="00B425F7" w:rsidRDefault="002B6833" w:rsidP="00B810FA">
      <w:r>
        <w:t xml:space="preserve">Former-refugee and migrant groups living in Aotearoa New Zealand have reported the impacts of </w:t>
      </w:r>
      <w:r w:rsidR="00F44B1F">
        <w:t>COVID</w:t>
      </w:r>
      <w:r w:rsidR="00F44B1F">
        <w:noBreakHyphen/>
        <w:t>19</w:t>
      </w:r>
      <w:r>
        <w:t xml:space="preserve"> as including:</w:t>
      </w:r>
      <w:r w:rsidRPr="0D19C37F">
        <w:rPr>
          <w:i/>
        </w:rPr>
        <w:t xml:space="preserve"> </w:t>
      </w:r>
      <w:r w:rsidRPr="0D19C37F">
        <w:t>financial difficulties and feelings of isolation, loneliness and anxiety due to financial status and separation from family and friends</w:t>
      </w:r>
      <w:r>
        <w:t>.</w:t>
      </w:r>
      <w:r w:rsidRPr="0D19C37F">
        <w:rPr>
          <w:rStyle w:val="EndnoteReference"/>
          <w:rFonts w:cstheme="minorBidi"/>
        </w:rPr>
        <w:endnoteReference w:id="182"/>
      </w:r>
      <w:r w:rsidRPr="0D19C37F">
        <w:t xml:space="preserve"> Lack of information and language barriers could hinder </w:t>
      </w:r>
      <w:r>
        <w:t xml:space="preserve">former refugees and </w:t>
      </w:r>
      <w:r w:rsidRPr="0D19C37F">
        <w:t xml:space="preserve">migrants from seeking and receiving </w:t>
      </w:r>
      <w:r w:rsidR="00F44B1F">
        <w:t>COVID</w:t>
      </w:r>
      <w:r w:rsidR="00F44B1F">
        <w:noBreakHyphen/>
        <w:t>19</w:t>
      </w:r>
      <w:r w:rsidRPr="0D19C37F">
        <w:t xml:space="preserve"> related support</w:t>
      </w:r>
      <w:r>
        <w:t>.</w:t>
      </w:r>
      <w:r w:rsidRPr="0D19C37F">
        <w:rPr>
          <w:rStyle w:val="EndnoteReference"/>
          <w:rFonts w:cstheme="minorBidi"/>
        </w:rPr>
        <w:endnoteReference w:id="183"/>
      </w:r>
      <w:r w:rsidRPr="0D19C37F">
        <w:t xml:space="preserve"> </w:t>
      </w:r>
      <w:r>
        <w:t>A WHO advocacy brief on the subject (</w:t>
      </w:r>
      <w:r w:rsidRPr="0D19C37F">
        <w:t>in</w:t>
      </w:r>
      <w:r>
        <w:t xml:space="preserve"> </w:t>
      </w:r>
      <w:r w:rsidRPr="0D19C37F">
        <w:t>which over 30,000 people from WHO member states were consulted</w:t>
      </w:r>
      <w:r>
        <w:t>)</w:t>
      </w:r>
      <w:r w:rsidRPr="0D19C37F">
        <w:t xml:space="preserve"> reported similar findings</w:t>
      </w:r>
      <w:r>
        <w:t>.</w:t>
      </w:r>
      <w:r w:rsidRPr="0D19C37F">
        <w:rPr>
          <w:rStyle w:val="EndnoteReference"/>
          <w:rFonts w:cstheme="minorBidi"/>
        </w:rPr>
        <w:endnoteReference w:id="184"/>
      </w:r>
    </w:p>
    <w:p w14:paraId="4552C2AE" w14:textId="1CC337E6" w:rsidR="00B425F7" w:rsidRDefault="002B6833" w:rsidP="00B810FA">
      <w:r w:rsidRPr="0D19C37F">
        <w:t xml:space="preserve">Readiness plans should </w:t>
      </w:r>
      <w:r w:rsidRPr="00B169E9">
        <w:t xml:space="preserve">attend to the decrease in connectedness that former-refugee and migrant communities (including </w:t>
      </w:r>
      <w:r w:rsidRPr="005B0D26">
        <w:t>international</w:t>
      </w:r>
      <w:r w:rsidRPr="00B169E9">
        <w:t xml:space="preserve"> students and migrant workers) face </w:t>
      </w:r>
      <w:r>
        <w:t>during</w:t>
      </w:r>
      <w:r w:rsidRPr="00B169E9">
        <w:t xml:space="preserve"> a pandemic</w:t>
      </w:r>
      <w:r>
        <w:t>. The plans should also</w:t>
      </w:r>
      <w:r w:rsidRPr="00B169E9">
        <w:t xml:space="preserve"> foster positive relationships with </w:t>
      </w:r>
      <w:r>
        <w:t>appropriate</w:t>
      </w:r>
      <w:r w:rsidRPr="00B169E9">
        <w:t xml:space="preserve"> social networks and community services. A call has been made for a </w:t>
      </w:r>
      <w:r w:rsidR="00B425F7">
        <w:t>‘</w:t>
      </w:r>
      <w:r w:rsidRPr="00B169E9">
        <w:t>whole-of-society</w:t>
      </w:r>
      <w:r>
        <w:t xml:space="preserve"> </w:t>
      </w:r>
      <w:r w:rsidRPr="00B169E9">
        <w:t>approach</w:t>
      </w:r>
      <w:r w:rsidR="00B425F7">
        <w:t>’</w:t>
      </w:r>
      <w:r w:rsidRPr="00B169E9">
        <w:rPr>
          <w:rStyle w:val="EndnoteReference"/>
          <w:rFonts w:cstheme="minorBidi"/>
        </w:rPr>
        <w:endnoteReference w:id="185"/>
      </w:r>
      <w:r w:rsidRPr="00B169E9">
        <w:t xml:space="preserve"> to address the challenges and build a better future for </w:t>
      </w:r>
      <w:r>
        <w:t xml:space="preserve">former-refugee and </w:t>
      </w:r>
      <w:r w:rsidRPr="00B169E9">
        <w:t>migrant communities. A whole-of-society-approach, in keeping with Te Whare Tapa Whā model of health, recognises the interdependency of systems and:</w:t>
      </w:r>
    </w:p>
    <w:p w14:paraId="3B8C140A" w14:textId="3B0B8DFC" w:rsidR="002B6833" w:rsidRPr="00E96F09" w:rsidRDefault="002B6833" w:rsidP="00B810FA">
      <w:pPr>
        <w:pStyle w:val="Bullet"/>
      </w:pPr>
      <w:r w:rsidRPr="00E96F09">
        <w:t>creates a platform for different sectors to come together to discuss issues and opportunities to co-create action-based solutions with communit</w:t>
      </w:r>
      <w:r>
        <w:t>ies</w:t>
      </w:r>
    </w:p>
    <w:p w14:paraId="07E989B2" w14:textId="77777777" w:rsidR="002B6833" w:rsidRDefault="002B6833" w:rsidP="00B810FA">
      <w:pPr>
        <w:pStyle w:val="Bullet"/>
      </w:pPr>
      <w:r>
        <w:t>c</w:t>
      </w:r>
      <w:r w:rsidRPr="00E96F09">
        <w:t xml:space="preserve">ommunicates community insights to </w:t>
      </w:r>
      <w:r>
        <w:t xml:space="preserve">Aotearoa </w:t>
      </w:r>
      <w:r w:rsidRPr="00E96F09">
        <w:t>New Zealand leaders, recognising the importance of engaging with policy</w:t>
      </w:r>
      <w:r>
        <w:t xml:space="preserve"> </w:t>
      </w:r>
      <w:r w:rsidRPr="00E96F09">
        <w:t>makers to activate systems change</w:t>
      </w:r>
    </w:p>
    <w:p w14:paraId="25541EC6" w14:textId="77777777" w:rsidR="002B6833" w:rsidRPr="007535AB" w:rsidRDefault="002B6833" w:rsidP="00B810FA">
      <w:pPr>
        <w:pStyle w:val="Bullet"/>
      </w:pPr>
      <w:r w:rsidRPr="007535AB">
        <w:t>cultivates relationships for accountability.</w:t>
      </w:r>
    </w:p>
    <w:p w14:paraId="272D52BF" w14:textId="77777777" w:rsidR="002B6833" w:rsidRDefault="002B6833" w:rsidP="00B810FA">
      <w:pPr>
        <w:pStyle w:val="Heading5"/>
      </w:pPr>
      <w:r>
        <w:lastRenderedPageBreak/>
        <w:t>Iwi</w:t>
      </w:r>
    </w:p>
    <w:p w14:paraId="10CC2170" w14:textId="525E82BE" w:rsidR="002B6833" w:rsidRDefault="002B6833" w:rsidP="00B810FA">
      <w:r>
        <w:t>M</w:t>
      </w:r>
      <w:r w:rsidRPr="005A69BD">
        <w:t xml:space="preserve">arae often become </w:t>
      </w:r>
      <w:r>
        <w:t>a</w:t>
      </w:r>
      <w:r w:rsidRPr="005A69BD">
        <w:t xml:space="preserve"> community hub w</w:t>
      </w:r>
      <w:r w:rsidRPr="00B169E9">
        <w:rPr>
          <w:rFonts w:eastAsiaTheme="minorEastAsia"/>
        </w:rPr>
        <w:t xml:space="preserve">hen a disaster strikes, including </w:t>
      </w:r>
      <w:r>
        <w:rPr>
          <w:rFonts w:eastAsiaTheme="minorEastAsia"/>
        </w:rPr>
        <w:t xml:space="preserve">during </w:t>
      </w:r>
      <w:r w:rsidRPr="00B169E9">
        <w:rPr>
          <w:rFonts w:eastAsiaTheme="minorEastAsia"/>
        </w:rPr>
        <w:t>pandemics</w:t>
      </w:r>
      <w:r>
        <w:rPr>
          <w:rFonts w:eastAsiaTheme="minorEastAsia"/>
        </w:rPr>
        <w:t>.</w:t>
      </w:r>
      <w:r w:rsidRPr="00B169E9">
        <w:rPr>
          <w:rStyle w:val="EndnoteReference"/>
          <w:rFonts w:asciiTheme="minorHAnsi" w:eastAsiaTheme="minorEastAsia" w:hAnsiTheme="minorHAnsi" w:cstheme="minorBidi"/>
        </w:rPr>
        <w:endnoteReference w:id="186"/>
      </w:r>
      <w:r w:rsidRPr="00B169E9">
        <w:rPr>
          <w:rFonts w:eastAsiaTheme="minorEastAsia"/>
        </w:rPr>
        <w:t xml:space="preserve"> For instance, Kōkiri Marae in Lower Hutt was one of many that provided food parcels and health and social services during </w:t>
      </w:r>
      <w:r w:rsidR="00F44B1F">
        <w:rPr>
          <w:rFonts w:eastAsiaTheme="minorEastAsia"/>
        </w:rPr>
        <w:t>COVID</w:t>
      </w:r>
      <w:r w:rsidR="00F44B1F">
        <w:rPr>
          <w:rFonts w:eastAsiaTheme="minorEastAsia"/>
        </w:rPr>
        <w:noBreakHyphen/>
        <w:t>19</w:t>
      </w:r>
      <w:r w:rsidRPr="00B169E9">
        <w:rPr>
          <w:rFonts w:eastAsiaTheme="minorEastAsia"/>
        </w:rPr>
        <w:t xml:space="preserve"> responses</w:t>
      </w:r>
      <w:r>
        <w:rPr>
          <w:rFonts w:eastAsiaTheme="minorEastAsia"/>
        </w:rPr>
        <w:t xml:space="preserve"> in 2020.</w:t>
      </w:r>
      <w:r w:rsidRPr="00B169E9">
        <w:rPr>
          <w:rStyle w:val="EndnoteReference"/>
          <w:rFonts w:asciiTheme="minorHAnsi" w:eastAsiaTheme="minorEastAsia" w:hAnsiTheme="minorHAnsi" w:cstheme="minorBidi"/>
        </w:rPr>
        <w:endnoteReference w:id="187"/>
      </w:r>
      <w:r w:rsidRPr="00B169E9">
        <w:rPr>
          <w:rFonts w:eastAsiaTheme="minorEastAsia"/>
        </w:rPr>
        <w:t xml:space="preserve"> T</w:t>
      </w:r>
      <w:r>
        <w:t xml:space="preserve">he strengths of this approach have been supported in research from </w:t>
      </w:r>
      <w:r w:rsidR="00F44B1F">
        <w:t>COVID</w:t>
      </w:r>
      <w:r w:rsidR="00F44B1F">
        <w:noBreakHyphen/>
        <w:t>19</w:t>
      </w:r>
      <w:r>
        <w:t xml:space="preserve">, including finding that a Māori led and Māori designed </w:t>
      </w:r>
      <w:r w:rsidRPr="00CB743B">
        <w:t>approac</w:t>
      </w:r>
      <w:r>
        <w:t>h is</w:t>
      </w:r>
      <w:r w:rsidRPr="00CB743B">
        <w:t xml:space="preserve"> more effective</w:t>
      </w:r>
      <w:r>
        <w:t>.</w:t>
      </w:r>
      <w:r>
        <w:rPr>
          <w:rStyle w:val="EndnoteReference"/>
        </w:rPr>
        <w:endnoteReference w:id="188"/>
      </w:r>
      <w:r>
        <w:t xml:space="preserve"> The research focused on</w:t>
      </w:r>
      <w:r w:rsidRPr="0067569B">
        <w:t xml:space="preserve"> eight iwi around Taranaki</w:t>
      </w:r>
      <w:r>
        <w:t xml:space="preserve"> and highlighted that:</w:t>
      </w:r>
    </w:p>
    <w:p w14:paraId="022B7412" w14:textId="0CF7DB89" w:rsidR="002B6833" w:rsidRPr="003E0FAF" w:rsidRDefault="002B6833" w:rsidP="00B810FA">
      <w:pPr>
        <w:pStyle w:val="Quote"/>
      </w:pPr>
      <w:r w:rsidRPr="00D834E9">
        <w:t>… an indigenous-led response to a new infectious disease threat can provide a high level of protection for people who are normally considered to suffer poor health outcomes. Taranaki iwi and Māori health providers quickly rose to the challenge and provided comprehensive and holistic services for their people in a way that mainstream services, with their one-size-fits-all approach, were unable to</w:t>
      </w:r>
      <w:r>
        <w:t xml:space="preserve"> </w:t>
      </w:r>
      <w:r w:rsidRPr="00D834E9">
        <w:t>…</w:t>
      </w:r>
      <w:r>
        <w:t xml:space="preserve"> </w:t>
      </w:r>
      <w:r w:rsidRPr="00D834E9">
        <w:t xml:space="preserve">this study reinforced the value of whakapapa and relationships as the most important parts of a successful </w:t>
      </w:r>
      <w:r w:rsidR="00F44B1F">
        <w:t>COVID</w:t>
      </w:r>
      <w:r w:rsidR="00F44B1F">
        <w:noBreakHyphen/>
        <w:t>19</w:t>
      </w:r>
      <w:r w:rsidRPr="00D834E9">
        <w:t xml:space="preserve"> response for Māori in Taranaki.</w:t>
      </w:r>
      <w:r w:rsidRPr="00D834E9">
        <w:rPr>
          <w:rStyle w:val="EndnoteReference"/>
        </w:rPr>
        <w:endnoteReference w:id="189"/>
      </w:r>
    </w:p>
    <w:p w14:paraId="58109AB9" w14:textId="77777777" w:rsidR="002B6833" w:rsidRDefault="002B6833" w:rsidP="00B810FA">
      <w:r>
        <w:t>The research also found that t</w:t>
      </w:r>
      <w:r w:rsidRPr="003D6F66">
        <w:t xml:space="preserve">he use </w:t>
      </w:r>
      <w:r>
        <w:t xml:space="preserve">of </w:t>
      </w:r>
      <w:r w:rsidRPr="003D6F66">
        <w:t>mātauranga</w:t>
      </w:r>
      <w:r>
        <w:t xml:space="preserve"> tangata whenua or </w:t>
      </w:r>
      <w:r w:rsidRPr="003D6F66">
        <w:t>indigenous knowledge</w:t>
      </w:r>
      <w:r>
        <w:t xml:space="preserve"> con</w:t>
      </w:r>
      <w:r w:rsidRPr="003D6F66">
        <w:t xml:space="preserve">tributed to </w:t>
      </w:r>
      <w:r>
        <w:t xml:space="preserve">the </w:t>
      </w:r>
      <w:r w:rsidRPr="003D6F66">
        <w:t xml:space="preserve">resilience of </w:t>
      </w:r>
      <w:r>
        <w:t xml:space="preserve">iwi </w:t>
      </w:r>
      <w:r w:rsidRPr="003D6F66">
        <w:t>throughout the lockdown period</w:t>
      </w:r>
      <w:r>
        <w:t>.</w:t>
      </w:r>
      <w:r>
        <w:rPr>
          <w:rStyle w:val="EndnoteReference"/>
        </w:rPr>
        <w:endnoteReference w:id="190"/>
      </w:r>
      <w:r>
        <w:t xml:space="preserve"> The use of tikanga Māori and </w:t>
      </w:r>
      <w:r w:rsidRPr="004238D4">
        <w:t>mātauranga</w:t>
      </w:r>
      <w:r>
        <w:t xml:space="preserve"> Māori should be considered under the principle of </w:t>
      </w:r>
      <w:hyperlink w:anchor="_Tika" w:history="1">
        <w:r w:rsidRPr="00114272">
          <w:rPr>
            <w:rStyle w:val="Hyperlink"/>
          </w:rPr>
          <w:t>tika</w:t>
        </w:r>
      </w:hyperlink>
      <w:r>
        <w:t xml:space="preserve"> in any pandemic response.</w:t>
      </w:r>
    </w:p>
    <w:p w14:paraId="100C904A" w14:textId="77777777" w:rsidR="002B6833" w:rsidRDefault="002B6833" w:rsidP="00B810FA">
      <w:r>
        <w:t>Taking a tikanga Māori and kaupapa Māori approach does not negatively impact non-Māori – the benefits are felt across the wider community.</w:t>
      </w:r>
      <w:r>
        <w:rPr>
          <w:rStyle w:val="EndnoteReference"/>
        </w:rPr>
        <w:endnoteReference w:id="191"/>
      </w:r>
      <w:r w:rsidRPr="00884A45">
        <w:rPr>
          <w:vertAlign w:val="superscript"/>
        </w:rPr>
        <w:t xml:space="preserve">, </w:t>
      </w:r>
      <w:r>
        <w:rPr>
          <w:rStyle w:val="EndnoteReference"/>
        </w:rPr>
        <w:endnoteReference w:id="192"/>
      </w:r>
      <w:r>
        <w:t xml:space="preserve"> For example, when </w:t>
      </w:r>
      <w:r w:rsidRPr="00341CAF">
        <w:t>Te Arawa Lakes Trust</w:t>
      </w:r>
      <w:r>
        <w:t xml:space="preserve"> placed a</w:t>
      </w:r>
      <w:r w:rsidRPr="007E0C93">
        <w:t xml:space="preserve"> rāhui on 14 Te Arawa lakes over Easter weekend </w:t>
      </w:r>
      <w:r>
        <w:t>in 2020, this ensured the safety and security of the wider community living around the lakes.</w:t>
      </w:r>
      <w:r>
        <w:rPr>
          <w:rStyle w:val="EndnoteReference"/>
        </w:rPr>
        <w:endnoteReference w:id="193"/>
      </w:r>
      <w:r>
        <w:t xml:space="preserve"> A</w:t>
      </w:r>
      <w:r w:rsidRPr="00155622">
        <w:t xml:space="preserve"> rāhui is a form of tapu</w:t>
      </w:r>
      <w:r>
        <w:t>,</w:t>
      </w:r>
      <w:r w:rsidRPr="00155622">
        <w:t xml:space="preserve"> restricting access to, or use of, an area or resource by the kaitiaki of the area.</w:t>
      </w:r>
    </w:p>
    <w:p w14:paraId="4D0832A3" w14:textId="77777777" w:rsidR="002B6833" w:rsidRDefault="002B6833" w:rsidP="00B810FA">
      <w:r w:rsidRPr="00B169E9">
        <w:t xml:space="preserve">The powerful role </w:t>
      </w:r>
      <w:r w:rsidRPr="6C2626E4">
        <w:t xml:space="preserve">that </w:t>
      </w:r>
      <w:r w:rsidRPr="00B169E9">
        <w:t>iwi and hap</w:t>
      </w:r>
      <w:r>
        <w:t>ū</w:t>
      </w:r>
      <w:r w:rsidRPr="00B169E9">
        <w:t xml:space="preserve"> leaders have in communicating and providing information in response to mis- or dis-information shared about a pandemic and potential treatments or vaccines, is discussed further in the </w:t>
      </w:r>
      <w:hyperlink w:anchor="_Community_groups_and" w:history="1">
        <w:r>
          <w:rPr>
            <w:rStyle w:val="Hyperlink"/>
          </w:rPr>
          <w:t>Community groups and iwi</w:t>
        </w:r>
      </w:hyperlink>
      <w:r>
        <w:t xml:space="preserve"> subsection</w:t>
      </w:r>
      <w:r w:rsidRPr="00B169E9">
        <w:t xml:space="preserve"> </w:t>
      </w:r>
      <w:r>
        <w:t xml:space="preserve">under the </w:t>
      </w:r>
      <w:hyperlink w:anchor="_Communications,_information,_engage" w:history="1">
        <w:r w:rsidRPr="00BA09D9">
          <w:rPr>
            <w:rStyle w:val="Hyperlink"/>
          </w:rPr>
          <w:t>Communications, engagement and freedom of speec</w:t>
        </w:r>
      </w:hyperlink>
      <w:r>
        <w:rPr>
          <w:rStyle w:val="Hyperlink"/>
        </w:rPr>
        <w:t>h</w:t>
      </w:r>
      <w:r>
        <w:t xml:space="preserve"> section below.</w:t>
      </w:r>
    </w:p>
    <w:p w14:paraId="4E8B6331" w14:textId="77777777" w:rsidR="002B6833" w:rsidRPr="002469B3" w:rsidRDefault="002B6833" w:rsidP="00B810FA">
      <w:pPr>
        <w:pStyle w:val="Heading4"/>
      </w:pPr>
      <w:r w:rsidRPr="002469B3">
        <w:t>Individuals and families</w:t>
      </w:r>
    </w:p>
    <w:p w14:paraId="54692FAF" w14:textId="3C289369" w:rsidR="002B6833" w:rsidRDefault="002B6833" w:rsidP="00B810FA">
      <w:r>
        <w:t>Ahead of a pandemic, there is a responsibility for individuals to take preparatory steps. For instance, ensuring they have access to</w:t>
      </w:r>
      <w:r w:rsidRPr="002469B3">
        <w:t xml:space="preserve"> food, water, and medicines</w:t>
      </w:r>
      <w:r>
        <w:t xml:space="preserve"> in their emergency preparedness kit (a guide for what to include in an emergency kit can be found from the government</w:t>
      </w:r>
      <w:r w:rsidR="00B425F7">
        <w:t>’</w:t>
      </w:r>
      <w:r>
        <w:t xml:space="preserve">s Get Ready website at </w:t>
      </w:r>
      <w:hyperlink r:id="rId43" w:history="1">
        <w:r w:rsidRPr="009539D2">
          <w:rPr>
            <w:rStyle w:val="Hyperlink"/>
          </w:rPr>
          <w:t>https://getthru.govt.nz</w:t>
        </w:r>
      </w:hyperlink>
      <w:r>
        <w:t>)</w:t>
      </w:r>
      <w:r w:rsidRPr="002469B3">
        <w:t xml:space="preserve">. </w:t>
      </w:r>
      <w:r>
        <w:t>Additionally, Te Pun</w:t>
      </w:r>
      <w:r w:rsidRPr="0D19C37F">
        <w:rPr>
          <w:rFonts w:asciiTheme="minorHAnsi" w:hAnsiTheme="minorHAnsi" w:cstheme="minorBidi"/>
          <w:color w:val="000000" w:themeColor="text1"/>
        </w:rPr>
        <w:t xml:space="preserve">i </w:t>
      </w:r>
      <w:r w:rsidRPr="0D19C37F">
        <w:rPr>
          <w:rFonts w:asciiTheme="minorHAnsi" w:hAnsiTheme="minorHAnsi" w:cstheme="minorBidi"/>
          <w:color w:val="000000" w:themeColor="text1"/>
          <w:shd w:val="clear" w:color="auto" w:fill="FFFFFF"/>
        </w:rPr>
        <w:t>Kōkiri</w:t>
      </w:r>
      <w:r w:rsidRPr="00D32478">
        <w:rPr>
          <w:color w:val="000000" w:themeColor="text1"/>
        </w:rPr>
        <w:t xml:space="preserve"> </w:t>
      </w:r>
      <w:r>
        <w:t xml:space="preserve">has published a </w:t>
      </w:r>
      <w:r w:rsidRPr="00CF2D21">
        <w:rPr>
          <w:i/>
          <w:iCs/>
        </w:rPr>
        <w:t>Civil Defence Marae Emergency Preparedness Plan</w:t>
      </w:r>
      <w:r>
        <w:rPr>
          <w:i/>
          <w:iCs/>
        </w:rPr>
        <w:t>,</w:t>
      </w:r>
      <w:r>
        <w:rPr>
          <w:rStyle w:val="EndnoteReference"/>
        </w:rPr>
        <w:endnoteReference w:id="194"/>
      </w:r>
      <w:r>
        <w:t xml:space="preserve"> which may be useful to others who can provide shelter and support in the next pandemic.</w:t>
      </w:r>
    </w:p>
    <w:p w14:paraId="62572117" w14:textId="77777777" w:rsidR="002B6833" w:rsidRDefault="002B6833" w:rsidP="00B810FA">
      <w:r w:rsidRPr="002469B3">
        <w:t xml:space="preserve">Because </w:t>
      </w:r>
      <w:r>
        <w:t>a pandemic may be</w:t>
      </w:r>
      <w:r w:rsidRPr="002469B3">
        <w:t xml:space="preserve"> transmitted from one person to another, the adoption of individual and household </w:t>
      </w:r>
      <w:r>
        <w:t xml:space="preserve">behaviours and </w:t>
      </w:r>
      <w:r w:rsidRPr="002469B3">
        <w:t>measures</w:t>
      </w:r>
      <w:r>
        <w:t xml:space="preserve"> as accepted cultural habits is likely to increase our readiness collectively as a country.</w:t>
      </w:r>
      <w:r>
        <w:rPr>
          <w:rStyle w:val="EndnoteReference"/>
        </w:rPr>
        <w:endnoteReference w:id="195"/>
      </w:r>
      <w:r>
        <w:t xml:space="preserve"> Such behaviours include</w:t>
      </w:r>
      <w:r w:rsidRPr="002469B3">
        <w:t xml:space="preserve"> covering coughs and sneezes, </w:t>
      </w:r>
      <w:r>
        <w:t xml:space="preserve">rigorous </w:t>
      </w:r>
      <w:r w:rsidRPr="002469B3">
        <w:t xml:space="preserve">hand washing and </w:t>
      </w:r>
      <w:r>
        <w:t>staying home when feeling unwell</w:t>
      </w:r>
      <w:r w:rsidRPr="002469B3">
        <w:t>.</w:t>
      </w:r>
    </w:p>
    <w:p w14:paraId="439D6B5D" w14:textId="77777777" w:rsidR="002B6833" w:rsidRDefault="002B6833" w:rsidP="00B810FA">
      <w:r w:rsidRPr="6C2626E4">
        <w:t xml:space="preserve">The role that individuals </w:t>
      </w:r>
      <w:r>
        <w:t>play</w:t>
      </w:r>
      <w:r w:rsidRPr="6C2626E4">
        <w:t xml:space="preserve"> in communicating clear and accurate information is discussed further </w:t>
      </w:r>
      <w:r>
        <w:t>under</w:t>
      </w:r>
      <w:r w:rsidRPr="6C2626E4">
        <w:t xml:space="preserve"> </w:t>
      </w:r>
      <w:hyperlink w:anchor="_Individuals_and_families" w:history="1">
        <w:r>
          <w:rPr>
            <w:rStyle w:val="Hyperlink"/>
          </w:rPr>
          <w:t>Individuals and families</w:t>
        </w:r>
      </w:hyperlink>
      <w:r w:rsidRPr="6C2626E4">
        <w:t xml:space="preserve"> </w:t>
      </w:r>
      <w:r>
        <w:t xml:space="preserve">in the section </w:t>
      </w:r>
      <w:hyperlink w:anchor="_Communications,_information,_engage" w:history="1">
        <w:r w:rsidRPr="00510B81">
          <w:rPr>
            <w:rStyle w:val="Hyperlink"/>
          </w:rPr>
          <w:t>Communications, engagement and freedom of speec</w:t>
        </w:r>
      </w:hyperlink>
      <w:r>
        <w:rPr>
          <w:rStyle w:val="Hyperlink"/>
        </w:rPr>
        <w:t>h</w:t>
      </w:r>
      <w:r>
        <w:t xml:space="preserve"> below</w:t>
      </w:r>
      <w:r w:rsidRPr="6C2626E4">
        <w:t>.</w:t>
      </w:r>
    </w:p>
    <w:p w14:paraId="092C99DE" w14:textId="77777777" w:rsidR="002B6833" w:rsidRDefault="002B6833" w:rsidP="00B810FA">
      <w:pPr>
        <w:pStyle w:val="Heading2"/>
      </w:pPr>
      <w:bookmarkStart w:id="84" w:name="_Toc88220816"/>
      <w:bookmarkStart w:id="85" w:name="_Toc100845901"/>
      <w:bookmarkStart w:id="86" w:name="_Toc108605723"/>
      <w:r>
        <w:lastRenderedPageBreak/>
        <w:t xml:space="preserve">Reduction </w:t>
      </w:r>
      <w:bookmarkEnd w:id="84"/>
      <w:r>
        <w:t>of risk</w:t>
      </w:r>
      <w:bookmarkEnd w:id="85"/>
      <w:bookmarkEnd w:id="86"/>
    </w:p>
    <w:p w14:paraId="0F178D47" w14:textId="77777777" w:rsidR="002B6833" w:rsidRDefault="002B6833" w:rsidP="00B810FA">
      <w:pPr>
        <w:keepNext/>
      </w:pPr>
      <w:r>
        <w:t>Alongside ensuring that we are ready to face the next pandemic, there are steps that Aotearoa New Zealand can take to reduce the likelihood of a pandemic beginning here or overseas.</w:t>
      </w:r>
    </w:p>
    <w:p w14:paraId="1593960B" w14:textId="77777777" w:rsidR="002B6833" w:rsidRDefault="002B6833" w:rsidP="00B810FA">
      <w:pPr>
        <w:pStyle w:val="Heading3"/>
      </w:pPr>
      <w:bookmarkStart w:id="87" w:name="_Toc88220817"/>
      <w:r>
        <w:t>Environmental risks</w:t>
      </w:r>
      <w:bookmarkEnd w:id="87"/>
    </w:p>
    <w:p w14:paraId="59EFCEC7" w14:textId="1A18E6BD" w:rsidR="002B6833" w:rsidRDefault="002B6833" w:rsidP="00B810FA">
      <w:r>
        <w:t xml:space="preserve">The </w:t>
      </w:r>
      <w:r w:rsidRPr="002F7124">
        <w:t>Intergovernmental Science-Policy Platform on Biodiversity and Ecosystem Services (IPBES)</w:t>
      </w:r>
      <w:r>
        <w:t>, a</w:t>
      </w:r>
      <w:r w:rsidRPr="001A2ED2">
        <w:t xml:space="preserve">n </w:t>
      </w:r>
      <w:r>
        <w:t>organisation affiliated with the United Nations,</w:t>
      </w:r>
      <w:r w:rsidRPr="001A2ED2">
        <w:t xml:space="preserve"> </w:t>
      </w:r>
      <w:r>
        <w:t>has published a report on the li</w:t>
      </w:r>
      <w:r w:rsidRPr="007F457D">
        <w:t>nks between pandemic</w:t>
      </w:r>
      <w:r>
        <w:t>s</w:t>
      </w:r>
      <w:r w:rsidRPr="007F457D">
        <w:t xml:space="preserve"> and </w:t>
      </w:r>
      <w:r>
        <w:t xml:space="preserve">the environment. This report estimates </w:t>
      </w:r>
      <w:r w:rsidRPr="004E4B79">
        <w:t>that there</w:t>
      </w:r>
      <w:r>
        <w:t xml:space="preserve"> are</w:t>
      </w:r>
      <w:r w:rsidRPr="004E4B79">
        <w:t xml:space="preserve"> 1.7 million </w:t>
      </w:r>
      <w:r>
        <w:t xml:space="preserve">as yet </w:t>
      </w:r>
      <w:r w:rsidR="00B425F7">
        <w:t>‘</w:t>
      </w:r>
      <w:r w:rsidRPr="004E4B79">
        <w:t>undiscovered</w:t>
      </w:r>
      <w:r w:rsidR="00B425F7">
        <w:t>’</w:t>
      </w:r>
      <w:r w:rsidRPr="004E4B79">
        <w:t xml:space="preserve"> viruses </w:t>
      </w:r>
      <w:r>
        <w:t xml:space="preserve">existing in </w:t>
      </w:r>
      <w:r w:rsidRPr="004E4B79">
        <w:t>birds and mammals</w:t>
      </w:r>
      <w:r>
        <w:t>, with at least 631,000 suspected as being able to infect humans.</w:t>
      </w:r>
      <w:r>
        <w:rPr>
          <w:rStyle w:val="EndnoteReference"/>
        </w:rPr>
        <w:endnoteReference w:id="196"/>
      </w:r>
    </w:p>
    <w:p w14:paraId="5FDC9DA1" w14:textId="77777777" w:rsidR="002B6833" w:rsidRDefault="002B6833" w:rsidP="00B810FA">
      <w:r>
        <w:t>The report outlines that the risk of pandemics is increasing rapidly, and that with at least five new diseases emerging every year in humans, there is a possibility of any one of these diseases meeting the conditions required to start a new pandemic.</w:t>
      </w:r>
      <w:r>
        <w:rPr>
          <w:rStyle w:val="EndnoteReference"/>
        </w:rPr>
        <w:endnoteReference w:id="197"/>
      </w:r>
      <w:r>
        <w:t xml:space="preserve"> Over</w:t>
      </w:r>
      <w:r w:rsidRPr="004E4B79">
        <w:t xml:space="preserve"> 70 pe</w:t>
      </w:r>
      <w:r>
        <w:t>r</w:t>
      </w:r>
      <w:r w:rsidRPr="004E4B79">
        <w:t xml:space="preserve">cent of emerging diseases </w:t>
      </w:r>
      <w:r>
        <w:t xml:space="preserve">(for example </w:t>
      </w:r>
      <w:r w:rsidRPr="004E4B79">
        <w:t>Zika</w:t>
      </w:r>
      <w:r>
        <w:t xml:space="preserve"> or</w:t>
      </w:r>
      <w:r w:rsidRPr="004E4B79">
        <w:t xml:space="preserve"> Ebola</w:t>
      </w:r>
      <w:r>
        <w:t>) and almost all pandemics (for example HIV/AIDS and influenza)</w:t>
      </w:r>
      <w:r w:rsidRPr="004E4B79">
        <w:t>, have been caused by microbes</w:t>
      </w:r>
      <w:r>
        <w:t xml:space="preserve"> usually found</w:t>
      </w:r>
      <w:r w:rsidRPr="004E4B79">
        <w:t xml:space="preserve"> </w:t>
      </w:r>
      <w:r>
        <w:t xml:space="preserve">in </w:t>
      </w:r>
      <w:r w:rsidRPr="004E4B79">
        <w:t>animals</w:t>
      </w:r>
      <w:r>
        <w:t xml:space="preserve"> but that can be transmitted to humans </w:t>
      </w:r>
      <w:r w:rsidRPr="004E4B79">
        <w:t>(scientifically known as zoonoses)</w:t>
      </w:r>
      <w:r>
        <w:t>.</w:t>
      </w:r>
      <w:r>
        <w:rPr>
          <w:rStyle w:val="EndnoteReference"/>
        </w:rPr>
        <w:endnoteReference w:id="198"/>
      </w:r>
      <w:r w:rsidRPr="000063F9">
        <w:rPr>
          <w:vertAlign w:val="superscript"/>
        </w:rPr>
        <w:t xml:space="preserve">, </w:t>
      </w:r>
      <w:r>
        <w:rPr>
          <w:rStyle w:val="EndnoteReference"/>
        </w:rPr>
        <w:endnoteReference w:id="199"/>
      </w:r>
      <w:r w:rsidRPr="004E4B79">
        <w:t xml:space="preserve"> </w:t>
      </w:r>
      <w:r>
        <w:t>This means that human behaviour that changes how we engage and relate to animals has the largest impact on the risks of developing a new pandemic.</w:t>
      </w:r>
      <w:r>
        <w:rPr>
          <w:rStyle w:val="EndnoteReference"/>
        </w:rPr>
        <w:endnoteReference w:id="200"/>
      </w:r>
      <w:r>
        <w:t xml:space="preserve"> In particular, it is estimated that </w:t>
      </w:r>
      <w:r w:rsidRPr="004E4B79">
        <w:t>30 percent of emerging infectious diseases</w:t>
      </w:r>
      <w:r>
        <w:t xml:space="preserve"> since 1960</w:t>
      </w:r>
      <w:r w:rsidRPr="004E4B79">
        <w:t xml:space="preserve"> </w:t>
      </w:r>
      <w:r>
        <w:t>have been</w:t>
      </w:r>
      <w:r w:rsidRPr="004E4B79">
        <w:t xml:space="preserve"> due to land use change</w:t>
      </w:r>
      <w:r>
        <w:t>s, particularly deforestation for farming and urbanisation.</w:t>
      </w:r>
      <w:r>
        <w:rPr>
          <w:rStyle w:val="EndnoteReference"/>
        </w:rPr>
        <w:endnoteReference w:id="201"/>
      </w:r>
      <w:r>
        <w:t xml:space="preserve"> Land use changes have driven a loss in biodiversity and this loss can lead to increased risk of emerging diseases, where species who can adapt to human landscapes are also sometimes able to harbour zoonotic pathogens.</w:t>
      </w:r>
      <w:r>
        <w:rPr>
          <w:rStyle w:val="EndnoteReference"/>
        </w:rPr>
        <w:endnoteReference w:id="202"/>
      </w:r>
    </w:p>
    <w:p w14:paraId="04AC2E5D" w14:textId="77777777" w:rsidR="00B425F7" w:rsidRDefault="002B6833" w:rsidP="00B810FA">
      <w:r>
        <w:t>In particular, most animals involved in zoonotic events are domestic (livestock, domesticated wildlife and pets), logically reflecting their contact rates with humans.</w:t>
      </w:r>
      <w:r>
        <w:rPr>
          <w:rStyle w:val="EndnoteReference"/>
        </w:rPr>
        <w:endnoteReference w:id="203"/>
      </w:r>
      <w:r>
        <w:t xml:space="preserve"> Researchers note that </w:t>
      </w:r>
      <w:r w:rsidRPr="000C4CA6">
        <w:t xml:space="preserve">eight </w:t>
      </w:r>
      <w:r>
        <w:t>v</w:t>
      </w:r>
      <w:r w:rsidRPr="000C4CA6">
        <w:t xml:space="preserve">ariants of avian flu </w:t>
      </w:r>
      <w:r>
        <w:t>already exist that</w:t>
      </w:r>
      <w:r w:rsidRPr="000C4CA6">
        <w:t xml:space="preserve"> </w:t>
      </w:r>
      <w:r>
        <w:t>can</w:t>
      </w:r>
      <w:r w:rsidRPr="000C4CA6">
        <w:t xml:space="preserve"> infect and kill humans and</w:t>
      </w:r>
      <w:r>
        <w:t xml:space="preserve"> are now regularly found in chicken</w:t>
      </w:r>
      <w:r w:rsidRPr="000C4CA6">
        <w:t xml:space="preserve"> factory farms </w:t>
      </w:r>
      <w:r>
        <w:t>globally, although not yet in Aotearoa New Zealand.</w:t>
      </w:r>
      <w:r>
        <w:rPr>
          <w:rStyle w:val="EndnoteReference"/>
        </w:rPr>
        <w:endnoteReference w:id="204"/>
      </w:r>
      <w:r>
        <w:t xml:space="preserve"> In 2013, t</w:t>
      </w:r>
      <w:r w:rsidRPr="002D1107">
        <w:t>he Food and Agriculture Organi</w:t>
      </w:r>
      <w:r>
        <w:t>z</w:t>
      </w:r>
      <w:r w:rsidRPr="002D1107">
        <w:t>ation</w:t>
      </w:r>
      <w:r>
        <w:t xml:space="preserve"> of the </w:t>
      </w:r>
      <w:r w:rsidRPr="002D1107">
        <w:t>U</w:t>
      </w:r>
      <w:r>
        <w:t xml:space="preserve">nited </w:t>
      </w:r>
      <w:r w:rsidRPr="002D1107">
        <w:t>N</w:t>
      </w:r>
      <w:r>
        <w:t>ation</w:t>
      </w:r>
      <w:r w:rsidRPr="002D1107">
        <w:t xml:space="preserve">s </w:t>
      </w:r>
      <w:r>
        <w:t>noted:</w:t>
      </w:r>
    </w:p>
    <w:p w14:paraId="3E59A171" w14:textId="130367A7" w:rsidR="002B6833" w:rsidRPr="00030B45" w:rsidRDefault="002B6833" w:rsidP="00B810FA">
      <w:pPr>
        <w:pStyle w:val="Quote"/>
      </w:pPr>
      <w:r w:rsidRPr="00E43FAF">
        <w:t>…</w:t>
      </w:r>
      <w:r w:rsidRPr="00E43FAF" w:rsidDel="00BE25A9">
        <w:t xml:space="preserve"> </w:t>
      </w:r>
      <w:r>
        <w:t>a</w:t>
      </w:r>
      <w:r w:rsidRPr="00030B45">
        <w:t xml:space="preserve"> pathogen may turn into a hyper-virulent disease agent; in </w:t>
      </w:r>
      <w:r w:rsidRPr="00AF0FBF">
        <w:rPr>
          <w:i/>
          <w:iCs/>
        </w:rPr>
        <w:t>monocultures</w:t>
      </w:r>
      <w:r w:rsidRPr="00030B45">
        <w:t xml:space="preserve"> involving mass rearing of genetically identical animals that are selected for high feed conversion, an emerging hyper-virulent pathogen will rapidly spread within a flock or herd.</w:t>
      </w:r>
      <w:r w:rsidRPr="00030B45">
        <w:rPr>
          <w:rStyle w:val="EndnoteReference"/>
        </w:rPr>
        <w:endnoteReference w:id="205"/>
      </w:r>
    </w:p>
    <w:p w14:paraId="03D9E87B" w14:textId="0851DEBD" w:rsidR="00B425F7" w:rsidRDefault="002B6833" w:rsidP="00B810FA">
      <w:r>
        <w:t>In 2020, there were close to 25 million chickens</w:t>
      </w:r>
      <w:r w:rsidRPr="00FA34A2">
        <w:t xml:space="preserve"> </w:t>
      </w:r>
      <w:r>
        <w:t>in chicken farms in Aotearoa New Zealand.</w:t>
      </w:r>
      <w:r>
        <w:rPr>
          <w:rStyle w:val="EndnoteReference"/>
        </w:rPr>
        <w:endnoteReference w:id="206"/>
      </w:r>
      <w:r>
        <w:t xml:space="preserve"> While conventional cages will be banned by 2022 (and the new colony cage environment provides 750 square centimetres per bird), nevertheless k</w:t>
      </w:r>
      <w:r w:rsidRPr="00F67732">
        <w:t xml:space="preserve">eeping animals penned </w:t>
      </w:r>
      <w:r>
        <w:t>in the same location</w:t>
      </w:r>
      <w:r w:rsidRPr="00F67732">
        <w:t xml:space="preserve"> triggers genetic changes in common bugs</w:t>
      </w:r>
      <w:r>
        <w:t>, for example,</w:t>
      </w:r>
      <w:r w:rsidRPr="00F67732">
        <w:t xml:space="preserve"> </w:t>
      </w:r>
      <w:r>
        <w:rPr>
          <w:i/>
          <w:iCs/>
        </w:rPr>
        <w:t>C</w:t>
      </w:r>
      <w:r w:rsidRPr="00890414">
        <w:rPr>
          <w:i/>
          <w:iCs/>
        </w:rPr>
        <w:t>ampylobacter</w:t>
      </w:r>
      <w:r w:rsidRPr="00F67732">
        <w:t xml:space="preserve">, which </w:t>
      </w:r>
      <w:r>
        <w:t>is</w:t>
      </w:r>
      <w:r w:rsidRPr="00F67732">
        <w:t xml:space="preserve"> </w:t>
      </w:r>
      <w:r>
        <w:t>fairly</w:t>
      </w:r>
      <w:r w:rsidRPr="00F67732">
        <w:t xml:space="preserve"> widespread in </w:t>
      </w:r>
      <w:r>
        <w:t>Aotearoa New Zealand</w:t>
      </w:r>
      <w:r w:rsidR="00B425F7">
        <w:t>’</w:t>
      </w:r>
      <w:r>
        <w:t xml:space="preserve">s </w:t>
      </w:r>
      <w:r w:rsidRPr="00F67732">
        <w:t>poultry</w:t>
      </w:r>
      <w:r>
        <w:t xml:space="preserve"> population</w:t>
      </w:r>
      <w:r w:rsidRPr="00F67732">
        <w:t>.</w:t>
      </w:r>
      <w:r>
        <w:rPr>
          <w:rStyle w:val="EndnoteReference"/>
        </w:rPr>
        <w:endnoteReference w:id="207"/>
      </w:r>
      <w:r w:rsidRPr="00890414">
        <w:rPr>
          <w:vertAlign w:val="superscript"/>
        </w:rPr>
        <w:t xml:space="preserve">, </w:t>
      </w:r>
      <w:r>
        <w:rPr>
          <w:rStyle w:val="EndnoteReference"/>
        </w:rPr>
        <w:endnoteReference w:id="208"/>
      </w:r>
      <w:r w:rsidRPr="00890414">
        <w:rPr>
          <w:vertAlign w:val="superscript"/>
        </w:rPr>
        <w:t xml:space="preserve">, </w:t>
      </w:r>
      <w:r>
        <w:rPr>
          <w:rStyle w:val="EndnoteReference"/>
        </w:rPr>
        <w:endnoteReference w:id="209"/>
      </w:r>
    </w:p>
    <w:p w14:paraId="1237FF4B" w14:textId="77777777" w:rsidR="00B425F7" w:rsidRDefault="002B6833" w:rsidP="00B810FA">
      <w:r>
        <w:t>Globally, there is an increasing demand for bovine milk and meat.</w:t>
      </w:r>
      <w:r>
        <w:rPr>
          <w:rStyle w:val="EndnoteReference"/>
        </w:rPr>
        <w:endnoteReference w:id="210"/>
      </w:r>
      <w:r>
        <w:t xml:space="preserve"> However, this demand encourages more intensive production (higher stocking rates of potentially</w:t>
      </w:r>
      <w:r w:rsidRPr="00094362">
        <w:t xml:space="preserve"> </w:t>
      </w:r>
      <w:r>
        <w:t>genetically similar stock), meaning these animals have greater contact but also may lack the genetic diversity that would resist the spread of a potential disease (this is also known as the monoculture effect).</w:t>
      </w:r>
      <w:r>
        <w:rPr>
          <w:rStyle w:val="EndnoteReference"/>
        </w:rPr>
        <w:endnoteReference w:id="211"/>
      </w:r>
      <w:r w:rsidRPr="00890414">
        <w:rPr>
          <w:vertAlign w:val="superscript"/>
        </w:rPr>
        <w:t xml:space="preserve">, </w:t>
      </w:r>
      <w:r>
        <w:rPr>
          <w:rStyle w:val="EndnoteReference"/>
        </w:rPr>
        <w:endnoteReference w:id="212"/>
      </w:r>
    </w:p>
    <w:p w14:paraId="6BC75125" w14:textId="3CF33974" w:rsidR="002B6833" w:rsidRDefault="002B6833" w:rsidP="00B810FA">
      <w:r>
        <w:t>This intensification of farming systems also results in increased fertiliser use and effluent (livestock waste). This can then foster potentially dangerous pathogens through the creation of nutrient-rich environments.</w:t>
      </w:r>
      <w:r>
        <w:rPr>
          <w:rStyle w:val="EndnoteReference"/>
        </w:rPr>
        <w:endnoteReference w:id="213"/>
      </w:r>
      <w:r>
        <w:t xml:space="preserve"> This may be of particular concern in Aotearoa New Zealand, with d</w:t>
      </w:r>
      <w:r w:rsidRPr="00EB2A4B">
        <w:t>airy cattle numbers increas</w:t>
      </w:r>
      <w:r>
        <w:t>ing nationally</w:t>
      </w:r>
      <w:r w:rsidRPr="00EB2A4B">
        <w:t xml:space="preserve"> from 3.4</w:t>
      </w:r>
      <w:r w:rsidR="00B810FA">
        <w:t> </w:t>
      </w:r>
      <w:r w:rsidRPr="00EB2A4B">
        <w:t>million to 6.3 million</w:t>
      </w:r>
      <w:r>
        <w:t xml:space="preserve"> between 1990 and 2019 (an increase of </w:t>
      </w:r>
      <w:r w:rsidRPr="007F3CA0">
        <w:t>82 percent</w:t>
      </w:r>
      <w:r>
        <w:t>).</w:t>
      </w:r>
      <w:r>
        <w:rPr>
          <w:rStyle w:val="EndnoteReference"/>
        </w:rPr>
        <w:endnoteReference w:id="214"/>
      </w:r>
    </w:p>
    <w:p w14:paraId="5880D640" w14:textId="66610ED1" w:rsidR="002B6833" w:rsidRDefault="002B6833" w:rsidP="00B810FA">
      <w:r>
        <w:t>Climate change has also been implicated in the emergence of new diseases.</w:t>
      </w:r>
      <w:r>
        <w:rPr>
          <w:rStyle w:val="EndnoteReference"/>
        </w:rPr>
        <w:endnoteReference w:id="215"/>
      </w:r>
      <w:r>
        <w:t xml:space="preserve"> For example, the tick-borne disease encephalitis (inflammation of the brain) causes around 2,500 cases a year in the European Union, with 95</w:t>
      </w:r>
      <w:r w:rsidR="00B810FA">
        <w:t> </w:t>
      </w:r>
      <w:r>
        <w:t>percent of realised</w:t>
      </w:r>
      <w:r>
        <w:rPr>
          <w:rStyle w:val="EndnoteReference"/>
        </w:rPr>
        <w:endnoteReference w:id="216"/>
      </w:r>
      <w:r>
        <w:t xml:space="preserve"> infections requiring hospitalisation and an</w:t>
      </w:r>
      <w:r w:rsidRPr="00E76D7F">
        <w:t xml:space="preserve"> overall </w:t>
      </w:r>
      <w:r>
        <w:t>patient</w:t>
      </w:r>
      <w:r w:rsidRPr="00E76D7F">
        <w:t xml:space="preserve"> fatality ratio</w:t>
      </w:r>
      <w:r>
        <w:t xml:space="preserve"> of</w:t>
      </w:r>
      <w:r w:rsidRPr="00E76D7F">
        <w:t xml:space="preserve"> 0.5</w:t>
      </w:r>
      <w:r>
        <w:t xml:space="preserve"> percent of patients.</w:t>
      </w:r>
      <w:r>
        <w:rPr>
          <w:rStyle w:val="EndnoteReference"/>
        </w:rPr>
        <w:endnoteReference w:id="217"/>
      </w:r>
      <w:r>
        <w:t xml:space="preserve"> Increasingly warm temperatures are increasing the risks of encephalitis by causing changes in the tick</w:t>
      </w:r>
      <w:r w:rsidR="00B425F7">
        <w:t>’</w:t>
      </w:r>
      <w:r>
        <w:t>s lifecycle.</w:t>
      </w:r>
      <w:r>
        <w:rPr>
          <w:rStyle w:val="EndnoteReference"/>
        </w:rPr>
        <w:endnoteReference w:id="218"/>
      </w:r>
    </w:p>
    <w:p w14:paraId="61A83EF9" w14:textId="77777777" w:rsidR="002B6833" w:rsidRDefault="002B6833" w:rsidP="00B810FA">
      <w:r>
        <w:lastRenderedPageBreak/>
        <w:t>Climate change may also cause pandemics in the future through its impact on behaviours – there may be new areas of contact between humans and animals, increased contact or otherwise disruptions of natural host/pathogen dynamics.</w:t>
      </w:r>
      <w:r>
        <w:rPr>
          <w:rStyle w:val="EndnoteReference"/>
        </w:rPr>
        <w:endnoteReference w:id="219"/>
      </w:r>
      <w:r>
        <w:t xml:space="preserve"> For example, fungi are now able to move out of the geographical zones they have previously remained within due to climate change and are learning new behaviours that allow them to move between species in new ways.</w:t>
      </w:r>
      <w:r>
        <w:rPr>
          <w:rStyle w:val="EndnoteReference"/>
        </w:rPr>
        <w:endnoteReference w:id="220"/>
      </w:r>
      <w:r>
        <w:t xml:space="preserve"> In doing so, they are becoming more successful pathogens, with the possibility of threatening human health in new ways.</w:t>
      </w:r>
      <w:r>
        <w:rPr>
          <w:rStyle w:val="EndnoteReference"/>
        </w:rPr>
        <w:endnoteReference w:id="221"/>
      </w:r>
    </w:p>
    <w:p w14:paraId="6A020BDB" w14:textId="77777777" w:rsidR="00B425F7" w:rsidRDefault="002B6833" w:rsidP="00945679">
      <w:r>
        <w:t>However, in Aotearoa New Zealand, human health considerations may not always be considered in land-use planning decisions.</w:t>
      </w:r>
    </w:p>
    <w:p w14:paraId="151E31C2" w14:textId="0949A9C1" w:rsidR="002B6833" w:rsidRDefault="002B6833" w:rsidP="00945679">
      <w:r>
        <w:t>NEAC would note that there is a strong opportunity to build the principle of health and wellbeing into the replacement legislation for the Resource Management Act 1991 (RMA). The three replacing Acts (due on or before 13 January 2024) are:</w:t>
      </w:r>
    </w:p>
    <w:p w14:paraId="42678A09" w14:textId="77777777" w:rsidR="002B6833" w:rsidRDefault="002B6833" w:rsidP="00945679">
      <w:pPr>
        <w:pStyle w:val="Bullet"/>
      </w:pPr>
      <w:r>
        <w:t>the Natural and Built Environments Act (NBA) for land use and environmental regulation (as the primary replacement for the RMA)</w:t>
      </w:r>
    </w:p>
    <w:p w14:paraId="19275BB4" w14:textId="77777777" w:rsidR="002B6833" w:rsidRDefault="002B6833" w:rsidP="00945679">
      <w:pPr>
        <w:pStyle w:val="Bullet"/>
      </w:pPr>
      <w:r>
        <w:t>the Strategic Planning Act (SPA) to integrate with other legislation relevant to development</w:t>
      </w:r>
    </w:p>
    <w:p w14:paraId="15F5D977" w14:textId="77777777" w:rsidR="002B6833" w:rsidRDefault="002B6833" w:rsidP="00945679">
      <w:pPr>
        <w:pStyle w:val="Bullet"/>
      </w:pPr>
      <w:r>
        <w:t>the Climate Change Adaptation Act (CAA) to address issues associated with managed retreat and adaptation resulting from climate change.</w:t>
      </w:r>
    </w:p>
    <w:p w14:paraId="13A4723D" w14:textId="77777777" w:rsidR="002B6833" w:rsidRDefault="002B6833" w:rsidP="00945679">
      <w:r>
        <w:t>These Acts are obvious opportunities to embed health considerations into our legislative framework around land use for health protection. As Aotearoa New Zealand makes choices around our collective response to conservation, climate change and biodiversity, there is an opportunity for our country to become a world-leader in integrating health considerations. There may also be a chance to avoid potential increased risk of pandemics.</w:t>
      </w:r>
    </w:p>
    <w:p w14:paraId="26BF56FE" w14:textId="77777777" w:rsidR="002B6833" w:rsidRDefault="002B6833" w:rsidP="00945679">
      <w:pPr>
        <w:pStyle w:val="Heading3"/>
      </w:pPr>
      <w:bookmarkStart w:id="88" w:name="_Toc88220818"/>
      <w:r>
        <w:t>Global cooperation</w:t>
      </w:r>
      <w:bookmarkEnd w:id="88"/>
    </w:p>
    <w:p w14:paraId="3724C1D4" w14:textId="77316DAA" w:rsidR="00B425F7" w:rsidRDefault="002B6833" w:rsidP="00945679">
      <w:r w:rsidRPr="000241F7">
        <w:t xml:space="preserve">Given the </w:t>
      </w:r>
      <w:r>
        <w:t xml:space="preserve">global nature </w:t>
      </w:r>
      <w:r w:rsidRPr="000241F7">
        <w:t xml:space="preserve">of </w:t>
      </w:r>
      <w:r>
        <w:t xml:space="preserve">the recent </w:t>
      </w:r>
      <w:r w:rsidR="00F44B1F">
        <w:t>COVID</w:t>
      </w:r>
      <w:r w:rsidR="00F44B1F">
        <w:noBreakHyphen/>
        <w:t>19</w:t>
      </w:r>
      <w:r>
        <w:t xml:space="preserve"> </w:t>
      </w:r>
      <w:r w:rsidRPr="000241F7">
        <w:t>pandemic</w:t>
      </w:r>
      <w:r>
        <w:t>, with multiple epicentres and mutations, experts agree that a broader cooperative approach is needed to reduce the likelihood and risks of future pandemics.</w:t>
      </w:r>
    </w:p>
    <w:p w14:paraId="61754FB1" w14:textId="6B8DB9FB" w:rsidR="002B6833" w:rsidRDefault="002B6833" w:rsidP="00945679">
      <w:r>
        <w:t>As the G20 High Level Independent Panel on Financing the Global Commons for Pandemic Preparedness and Response (HLIP) outlined in July 2021:</w:t>
      </w:r>
    </w:p>
    <w:p w14:paraId="6C7F2592" w14:textId="1443DAE0" w:rsidR="002B6833" w:rsidRPr="00C810B1" w:rsidRDefault="002B6833" w:rsidP="00945679">
      <w:pPr>
        <w:pStyle w:val="Quote"/>
      </w:pPr>
      <w:r w:rsidRPr="00C810B1">
        <w:t xml:space="preserve">The world does not lack the capacity to limit pandemic risks and to respond much more effectively than it has responded to </w:t>
      </w:r>
      <w:r w:rsidR="00F44B1F">
        <w:t>COVID</w:t>
      </w:r>
      <w:r w:rsidR="00F44B1F">
        <w:noBreakHyphen/>
        <w:t>19</w:t>
      </w:r>
      <w:r w:rsidRPr="00C810B1">
        <w:t>. We have the ideas, the scientific and technological resources, the corporate and civil society capabilities, and the finances needed.</w:t>
      </w:r>
    </w:p>
    <w:p w14:paraId="64D13DEF" w14:textId="77777777" w:rsidR="002B6833" w:rsidRPr="00945679" w:rsidRDefault="002B6833" w:rsidP="00945679">
      <w:pPr>
        <w:pStyle w:val="Quote"/>
      </w:pPr>
      <w:r w:rsidRPr="00C810B1">
        <w:t>Our collective task must be to better mobilize and deploy these resources to sharply reduce the risk of future pandemics, and the human and economic damage they bring. This will require whole-of-government and whole-of society responsibilities, not only those of health authorities and medical scientists</w:t>
      </w:r>
      <w:r w:rsidRPr="0045352D">
        <w:rPr>
          <w:i/>
          <w:iCs/>
        </w:rPr>
        <w:t>.</w:t>
      </w:r>
      <w:r>
        <w:rPr>
          <w:rStyle w:val="EndnoteReference"/>
          <w:iCs/>
        </w:rPr>
        <w:endnoteReference w:id="222"/>
      </w:r>
    </w:p>
    <w:p w14:paraId="4A41E93E" w14:textId="5685176D" w:rsidR="002B6833" w:rsidRDefault="002B6833" w:rsidP="00945679">
      <w:r>
        <w:t>This type of multi-country agreement could lead to an opportunity for Aotearoa New Zealand to contribute to</w:t>
      </w:r>
      <w:r w:rsidRPr="00A644CC">
        <w:t xml:space="preserve"> mutually agreed goals or targets for the environment</w:t>
      </w:r>
      <w:r>
        <w:t>,</w:t>
      </w:r>
      <w:r w:rsidRPr="00A644CC">
        <w:t xml:space="preserve"> </w:t>
      </w:r>
      <w:r>
        <w:t>focused on human health</w:t>
      </w:r>
      <w:r w:rsidRPr="00A644CC">
        <w:t xml:space="preserve">. The </w:t>
      </w:r>
      <w:r>
        <w:t xml:space="preserve">report from the </w:t>
      </w:r>
      <w:r w:rsidRPr="002F7124">
        <w:t>IPBES</w:t>
      </w:r>
      <w:r w:rsidRPr="00A644CC">
        <w:t xml:space="preserve"> </w:t>
      </w:r>
      <w:r>
        <w:t>promoted a similar approach alongside an opportunity for</w:t>
      </w:r>
      <w:r w:rsidRPr="00A644CC">
        <w:t xml:space="preserve"> intergovernmental </w:t>
      </w:r>
      <w:r w:rsidR="00B425F7">
        <w:t>‘</w:t>
      </w:r>
      <w:r w:rsidRPr="00A644CC">
        <w:t>health and trade</w:t>
      </w:r>
      <w:r w:rsidR="00B425F7">
        <w:t>’</w:t>
      </w:r>
      <w:r w:rsidRPr="00A644CC">
        <w:t xml:space="preserve"> partnerships </w:t>
      </w:r>
      <w:r>
        <w:t>designed</w:t>
      </w:r>
      <w:r w:rsidRPr="00A644CC">
        <w:t xml:space="preserve"> to reduce </w:t>
      </w:r>
      <w:r>
        <w:t xml:space="preserve">risks of </w:t>
      </w:r>
      <w:r w:rsidRPr="00A644CC">
        <w:t>zoonotic disease</w:t>
      </w:r>
      <w:r>
        <w:t>s</w:t>
      </w:r>
      <w:r w:rsidRPr="00A644CC">
        <w:t xml:space="preserve"> </w:t>
      </w:r>
      <w:r>
        <w:t>from the</w:t>
      </w:r>
      <w:r w:rsidRPr="00A644CC">
        <w:t xml:space="preserve"> international</w:t>
      </w:r>
      <w:r>
        <w:t xml:space="preserve"> trade of </w:t>
      </w:r>
      <w:r w:rsidRPr="00A644CC">
        <w:t>wildlife.</w:t>
      </w:r>
    </w:p>
    <w:p w14:paraId="5D9DCD2F" w14:textId="6B1D3C07" w:rsidR="002B6833" w:rsidRDefault="002B6833" w:rsidP="00945679">
      <w:r>
        <w:t>The World Economic Forum has</w:t>
      </w:r>
      <w:r w:rsidRPr="00F768BC">
        <w:t xml:space="preserve"> call</w:t>
      </w:r>
      <w:r>
        <w:t>ed</w:t>
      </w:r>
      <w:r w:rsidRPr="00F768BC">
        <w:t xml:space="preserve"> for the United Nations, WHO and </w:t>
      </w:r>
      <w:r>
        <w:t>in</w:t>
      </w:r>
      <w:r w:rsidRPr="00F768BC">
        <w:t xml:space="preserve">ternational </w:t>
      </w:r>
      <w:r>
        <w:t>f</w:t>
      </w:r>
      <w:r w:rsidRPr="00F768BC">
        <w:t xml:space="preserve">inancing </w:t>
      </w:r>
      <w:r>
        <w:t>i</w:t>
      </w:r>
      <w:r w:rsidRPr="00F768BC">
        <w:t>nstitutions to develop a mechanism to sustainably finance global health security. This would recogni</w:t>
      </w:r>
      <w:r>
        <w:t>s</w:t>
      </w:r>
      <w:r w:rsidRPr="00F768BC">
        <w:t xml:space="preserve">e preparedness as a </w:t>
      </w:r>
      <w:r w:rsidR="00B425F7">
        <w:t>‘</w:t>
      </w:r>
      <w:r w:rsidRPr="00F768BC">
        <w:t>global common good</w:t>
      </w:r>
      <w:r w:rsidR="00B425F7">
        <w:t>’</w:t>
      </w:r>
      <w:r>
        <w:t xml:space="preserve"> outside the normal </w:t>
      </w:r>
      <w:r w:rsidRPr="00F768BC">
        <w:t>political and economic cycles</w:t>
      </w:r>
      <w:r>
        <w:t>.</w:t>
      </w:r>
      <w:r>
        <w:rPr>
          <w:rStyle w:val="EndnoteReference"/>
        </w:rPr>
        <w:endnoteReference w:id="223"/>
      </w:r>
    </w:p>
    <w:p w14:paraId="59CB6851" w14:textId="11CD74C5" w:rsidR="002B6833" w:rsidRDefault="002B6833" w:rsidP="00945679">
      <w:pPr>
        <w:pStyle w:val="Heading1"/>
      </w:pPr>
      <w:bookmarkStart w:id="89" w:name="_Section_3:_Response"/>
      <w:bookmarkStart w:id="90" w:name="_Toc74839694"/>
      <w:bookmarkStart w:id="91" w:name="_Toc88220819"/>
      <w:bookmarkStart w:id="92" w:name="_Toc100845902"/>
      <w:bookmarkStart w:id="93" w:name="_Toc108605724"/>
      <w:bookmarkEnd w:id="89"/>
      <w:r>
        <w:lastRenderedPageBreak/>
        <w:t>Chapter 4: Response</w:t>
      </w:r>
      <w:bookmarkEnd w:id="90"/>
      <w:bookmarkEnd w:id="91"/>
      <w:bookmarkEnd w:id="92"/>
      <w:bookmarkEnd w:id="93"/>
    </w:p>
    <w:p w14:paraId="052A2983" w14:textId="7ED98B8C" w:rsidR="00B425F7" w:rsidRDefault="002B6833" w:rsidP="00F44B1F">
      <w:bookmarkStart w:id="94" w:name="_Toc74839698"/>
      <w:r>
        <w:t xml:space="preserve">Aotearoa New Zealand can get through a pandemic when we work together. The </w:t>
      </w:r>
      <w:r w:rsidR="00F44B1F">
        <w:t>COVID</w:t>
      </w:r>
      <w:r w:rsidR="00F44B1F">
        <w:noBreakHyphen/>
        <w:t>19</w:t>
      </w:r>
      <w:r>
        <w:t xml:space="preserve"> pandemic of 2020/21 showed us that, as a nation, we can make personal, social and economic sacrifices for the good of others.</w:t>
      </w:r>
    </w:p>
    <w:p w14:paraId="09A89A62" w14:textId="7338A396" w:rsidR="00B425F7" w:rsidRDefault="002B6833" w:rsidP="00F44B1F">
      <w:r>
        <w:t>However, while this chapter on Aotearoa New Zealand</w:t>
      </w:r>
      <w:r w:rsidR="00B425F7">
        <w:t>’</w:t>
      </w:r>
      <w:r>
        <w:t xml:space="preserve">s response to pandemics emphasises a national approach, this does not mean that every response should be the same across the country. There may be differences in how New Zealanders are asked to unite and respond based on a number of factors including, for example, age or region. </w:t>
      </w:r>
      <w:r w:rsidRPr="00604FF3">
        <w:t>As we understand more about the nature of any future pandemic (for example</w:t>
      </w:r>
      <w:r>
        <w:t>,</w:t>
      </w:r>
      <w:r w:rsidRPr="00604FF3">
        <w:t xml:space="preserve"> mutations in a water-borne virus or infection rates in a fungi-based pathogen</w:t>
      </w:r>
      <w:r>
        <w:t>,</w:t>
      </w:r>
      <w:r w:rsidRPr="00604FF3">
        <w:t xml:space="preserve"> etc)</w:t>
      </w:r>
      <w:r>
        <w:t>,</w:t>
      </w:r>
      <w:r w:rsidRPr="00604FF3">
        <w:t xml:space="preserve"> the national and regional approach to </w:t>
      </w:r>
      <w:r>
        <w:t>that</w:t>
      </w:r>
      <w:r w:rsidRPr="00604FF3">
        <w:t xml:space="preserve"> pandemic will change. This may include </w:t>
      </w:r>
      <w:r>
        <w:t xml:space="preserve">taking </w:t>
      </w:r>
      <w:r w:rsidRPr="00604FF3">
        <w:t xml:space="preserve">a flexible, multi-level approach </w:t>
      </w:r>
      <w:r>
        <w:t>that</w:t>
      </w:r>
      <w:r w:rsidRPr="00604FF3">
        <w:t xml:space="preserve"> can allow for the pandemic response to be tailored according to epidemiological evidence across varying contexts in real</w:t>
      </w:r>
      <w:r>
        <w:t xml:space="preserve"> </w:t>
      </w:r>
      <w:r w:rsidRPr="00604FF3">
        <w:t>time.</w:t>
      </w:r>
    </w:p>
    <w:p w14:paraId="4EE5007B" w14:textId="3D874681" w:rsidR="002B6833" w:rsidRDefault="002B6833" w:rsidP="00F44B1F">
      <w:r>
        <w:t>This section is divided into an ethical review of:</w:t>
      </w:r>
    </w:p>
    <w:p w14:paraId="42504A05" w14:textId="77777777" w:rsidR="002B6833" w:rsidRDefault="002B6833" w:rsidP="00F44B1F">
      <w:pPr>
        <w:pStyle w:val="Bullet"/>
      </w:pPr>
      <w:r>
        <w:t>interventions to improve a pandemic situation</w:t>
      </w:r>
    </w:p>
    <w:p w14:paraId="1D348BC4" w14:textId="77777777" w:rsidR="002B6833" w:rsidRDefault="002B6833" w:rsidP="00F44B1F">
      <w:pPr>
        <w:pStyle w:val="Bullet"/>
      </w:pPr>
      <w:r>
        <w:t>communications and engagement during a pandemic</w:t>
      </w:r>
    </w:p>
    <w:p w14:paraId="03E2B1E7" w14:textId="77777777" w:rsidR="002B6833" w:rsidRDefault="002B6833" w:rsidP="00F44B1F">
      <w:pPr>
        <w:pStyle w:val="Bullet"/>
      </w:pPr>
      <w:r>
        <w:t>data, privacy, and digital technologies in a pandemic.</w:t>
      </w:r>
    </w:p>
    <w:p w14:paraId="2ACF9A46" w14:textId="77777777" w:rsidR="002B6833" w:rsidRPr="005B4185" w:rsidRDefault="002B6833" w:rsidP="00F44B1F">
      <w:pPr>
        <w:pStyle w:val="Heading2"/>
      </w:pPr>
      <w:bookmarkStart w:id="95" w:name="_Interventions"/>
      <w:bookmarkStart w:id="96" w:name="_Interventions_to_improve"/>
      <w:bookmarkStart w:id="97" w:name="_Toc88220820"/>
      <w:bookmarkStart w:id="98" w:name="_Toc100845903"/>
      <w:bookmarkStart w:id="99" w:name="_Toc108605725"/>
      <w:bookmarkEnd w:id="95"/>
      <w:bookmarkEnd w:id="96"/>
      <w:r>
        <w:t>Interventions</w:t>
      </w:r>
      <w:bookmarkEnd w:id="97"/>
      <w:r>
        <w:t xml:space="preserve"> to improve a pandemic situation</w:t>
      </w:r>
      <w:bookmarkEnd w:id="98"/>
      <w:bookmarkEnd w:id="99"/>
    </w:p>
    <w:p w14:paraId="7AADA797" w14:textId="77777777" w:rsidR="00B425F7" w:rsidRPr="00B425F7" w:rsidRDefault="002B6833" w:rsidP="00F44B1F">
      <w:r>
        <w:t xml:space="preserve">A range of </w:t>
      </w:r>
      <w:r w:rsidRPr="00B425F7">
        <w:t>interventions may be used to slow or stop the spread of a pandemic. These include personal hygiene measures, the use of PPE, social distancing, contact tracing, testing, lockdown, quarantine, and vaccinations.</w:t>
      </w:r>
    </w:p>
    <w:p w14:paraId="5D0E9549" w14:textId="77777777" w:rsidR="00B425F7" w:rsidRPr="00B425F7" w:rsidRDefault="002B6833" w:rsidP="00F44B1F">
      <w:r w:rsidRPr="00B425F7">
        <w:t>Each of these interventions includes, to varying extents, a potential restriction upon individual rights, such as the freedom of movement or protest. Protecting such individual rights must be balanced against protecting collective rights, for example, the right to good health.</w:t>
      </w:r>
    </w:p>
    <w:p w14:paraId="73D40091" w14:textId="730334D4" w:rsidR="002B6833" w:rsidRPr="00B425F7" w:rsidRDefault="002B6833" w:rsidP="00F44B1F">
      <w:pPr>
        <w:pStyle w:val="Heading3"/>
      </w:pPr>
      <w:bookmarkStart w:id="100" w:name="_Toc88220821"/>
      <w:r w:rsidRPr="00B425F7">
        <w:t>Justification for interventions</w:t>
      </w:r>
      <w:bookmarkEnd w:id="100"/>
    </w:p>
    <w:p w14:paraId="7CE69ACB" w14:textId="77777777" w:rsidR="00B425F7" w:rsidRPr="00B425F7" w:rsidRDefault="002B6833" w:rsidP="00F44B1F">
      <w:r w:rsidRPr="00B425F7">
        <w:t>Interventions designed to slow or eliminate the spread of a pandemic should align with the national ethical principles. They must also reflect the following considerations.</w:t>
      </w:r>
    </w:p>
    <w:p w14:paraId="141E3897" w14:textId="1381FD7F" w:rsidR="002B6833" w:rsidRDefault="002B6833" w:rsidP="00F44B1F">
      <w:pPr>
        <w:pStyle w:val="Number"/>
        <w:numPr>
          <w:ilvl w:val="0"/>
          <w:numId w:val="18"/>
        </w:numPr>
      </w:pPr>
      <w:r w:rsidRPr="00DE0C46">
        <w:t xml:space="preserve">When possible and appropriate, restrictions should be </w:t>
      </w:r>
      <w:r>
        <w:t>agreed</w:t>
      </w:r>
      <w:r w:rsidRPr="00DE0C46">
        <w:t xml:space="preserve"> rather than</w:t>
      </w:r>
      <w:r>
        <w:t xml:space="preserve"> imposed</w:t>
      </w:r>
      <w:r w:rsidRPr="00DE0C46">
        <w:t>.</w:t>
      </w:r>
      <w:r>
        <w:t xml:space="preserve"> </w:t>
      </w:r>
      <w:r w:rsidRPr="00DE0C46">
        <w:t xml:space="preserve">Measures that </w:t>
      </w:r>
      <w:r>
        <w:t>have been agreed to</w:t>
      </w:r>
      <w:r w:rsidRPr="00DE0C46">
        <w:t xml:space="preserve"> will</w:t>
      </w:r>
      <w:r>
        <w:t>ingly are, all other things being equal, better ethically</w:t>
      </w:r>
      <w:r w:rsidRPr="00DE0C46">
        <w:t>.</w:t>
      </w:r>
    </w:p>
    <w:p w14:paraId="666DA7C2" w14:textId="77777777" w:rsidR="002B6833" w:rsidRPr="00D07ABD" w:rsidRDefault="002B6833" w:rsidP="00F44B1F">
      <w:pPr>
        <w:pStyle w:val="Number"/>
        <w:numPr>
          <w:ilvl w:val="0"/>
          <w:numId w:val="18"/>
        </w:numPr>
      </w:pPr>
      <w:r w:rsidRPr="00D07ABD">
        <w:t>Restrictions should aim to minimise any limitation of human rights and carefully describe the justification for that limitation. Special attention may be needed for people who are subject to restrictions (for example, to their freedom of movement) to ensure their other rights are protected.</w:t>
      </w:r>
    </w:p>
    <w:p w14:paraId="17C9B271" w14:textId="77777777" w:rsidR="002B6833" w:rsidRDefault="002B6833" w:rsidP="00F44B1F">
      <w:pPr>
        <w:pStyle w:val="Number"/>
        <w:numPr>
          <w:ilvl w:val="0"/>
          <w:numId w:val="18"/>
        </w:numPr>
      </w:pPr>
      <w:r w:rsidRPr="00DE0C46">
        <w:t>Reciprocal support may be appropriate for people who, in order to protect</w:t>
      </w:r>
      <w:r>
        <w:t xml:space="preserve"> </w:t>
      </w:r>
      <w:r w:rsidRPr="00DE0C46">
        <w:t xml:space="preserve">others, </w:t>
      </w:r>
      <w:r>
        <w:t xml:space="preserve">have </w:t>
      </w:r>
      <w:r w:rsidRPr="00DE0C46">
        <w:t>restricti</w:t>
      </w:r>
      <w:r>
        <w:t>ons imposed upon them</w:t>
      </w:r>
      <w:r w:rsidRPr="00DE0C46">
        <w:t>.</w:t>
      </w:r>
    </w:p>
    <w:p w14:paraId="2FCF6148" w14:textId="77777777" w:rsidR="002B6833" w:rsidRDefault="002B6833" w:rsidP="00F44B1F">
      <w:pPr>
        <w:pStyle w:val="Number"/>
        <w:numPr>
          <w:ilvl w:val="0"/>
          <w:numId w:val="18"/>
        </w:numPr>
      </w:pPr>
      <w:r w:rsidRPr="00DE0C46">
        <w:t>Restrictive measures can be justified only when all the narrowly defined</w:t>
      </w:r>
      <w:r>
        <w:t xml:space="preserve"> </w:t>
      </w:r>
      <w:r w:rsidRPr="00DE0C46">
        <w:t>circumstances set out in human rig</w:t>
      </w:r>
      <w:r>
        <w:t>h</w:t>
      </w:r>
      <w:r w:rsidRPr="00DE0C46">
        <w:t>ts law, known as the Siracusa Principles</w:t>
      </w:r>
      <w:r>
        <w:t xml:space="preserve"> (discussed below)</w:t>
      </w:r>
      <w:r w:rsidRPr="00DE0C46">
        <w:t>,</w:t>
      </w:r>
      <w:r>
        <w:t xml:space="preserve"> </w:t>
      </w:r>
      <w:r w:rsidRPr="00DE0C46">
        <w:t>are met</w:t>
      </w:r>
      <w:r>
        <w:t>.</w:t>
      </w:r>
      <w:r>
        <w:rPr>
          <w:rStyle w:val="EndnoteReference"/>
        </w:rPr>
        <w:endnoteReference w:id="224"/>
      </w:r>
    </w:p>
    <w:p w14:paraId="41D3E4E4" w14:textId="77777777" w:rsidR="002B6833" w:rsidRDefault="002B6833" w:rsidP="00F44B1F">
      <w:pPr>
        <w:pStyle w:val="Heading4"/>
      </w:pPr>
      <w:r>
        <w:lastRenderedPageBreak/>
        <w:t>Siracusa Principles</w:t>
      </w:r>
    </w:p>
    <w:p w14:paraId="7900E195" w14:textId="77777777" w:rsidR="002B6833" w:rsidRPr="00143DA3" w:rsidRDefault="002B6833" w:rsidP="00F44B1F">
      <w:r w:rsidRPr="00923ACC">
        <w:t xml:space="preserve">The Siracusa Principles </w:t>
      </w:r>
      <w:r>
        <w:t xml:space="preserve">on the Limitation and Derogation of Provisions in the International Covenant on Civil and Political Rights (the Siracusa Principles) </w:t>
      </w:r>
      <w:r w:rsidRPr="00923ACC">
        <w:t xml:space="preserve">set out narrowly defined circumstances in international law </w:t>
      </w:r>
      <w:r>
        <w:t>where</w:t>
      </w:r>
      <w:r w:rsidRPr="00923ACC">
        <w:t xml:space="preserve"> human rights may be restricted in the interests of public health. </w:t>
      </w:r>
      <w:r w:rsidRPr="006F409D">
        <w:t xml:space="preserve">These principles, </w:t>
      </w:r>
      <w:r w:rsidRPr="002577C7">
        <w:t>agreed by th</w:t>
      </w:r>
      <w:r w:rsidRPr="00143DA3">
        <w:t>e U</w:t>
      </w:r>
      <w:r>
        <w:t xml:space="preserve">nited </w:t>
      </w:r>
      <w:r w:rsidRPr="00143DA3">
        <w:t>N</w:t>
      </w:r>
      <w:r>
        <w:t>ations</w:t>
      </w:r>
      <w:r w:rsidRPr="00143DA3">
        <w:t xml:space="preserve"> Commission on Human Rights in 1984, provide a useful guide when restricting individual freedoms in the public interest during a pandemic. The Siracusa Principles</w:t>
      </w:r>
      <w:r>
        <w:t xml:space="preserve"> can be</w:t>
      </w:r>
      <w:r w:rsidRPr="00143DA3">
        <w:t xml:space="preserve"> summarised as follows</w:t>
      </w:r>
      <w:r>
        <w:t>.</w:t>
      </w:r>
    </w:p>
    <w:p w14:paraId="31DAFA68" w14:textId="77777777" w:rsidR="002B6833" w:rsidRPr="002577C7" w:rsidRDefault="002B6833" w:rsidP="00F44B1F">
      <w:pPr>
        <w:pStyle w:val="Letter"/>
      </w:pPr>
      <w:r w:rsidRPr="7E637C04">
        <w:t>The restriction is provided for and carried out in accordance with the law</w:t>
      </w:r>
      <w:r>
        <w:t>.</w:t>
      </w:r>
    </w:p>
    <w:p w14:paraId="38C52333" w14:textId="77777777" w:rsidR="002B6833" w:rsidRPr="002577C7" w:rsidRDefault="002B6833" w:rsidP="00F44B1F">
      <w:pPr>
        <w:pStyle w:val="Letter"/>
        <w:rPr>
          <w:rFonts w:cstheme="minorHAnsi"/>
        </w:rPr>
      </w:pPr>
      <w:r w:rsidRPr="002577C7">
        <w:rPr>
          <w:rFonts w:cstheme="minorHAnsi"/>
        </w:rPr>
        <w:t>The restriction is in the interest of a legitimate objective of general interest</w:t>
      </w:r>
      <w:r>
        <w:rPr>
          <w:rFonts w:cstheme="minorHAnsi"/>
        </w:rPr>
        <w:t>.</w:t>
      </w:r>
    </w:p>
    <w:p w14:paraId="7DE436F0" w14:textId="77777777" w:rsidR="002B6833" w:rsidRPr="002577C7" w:rsidRDefault="002B6833" w:rsidP="00F44B1F">
      <w:pPr>
        <w:pStyle w:val="Letter"/>
        <w:rPr>
          <w:rFonts w:cstheme="minorHAnsi"/>
        </w:rPr>
      </w:pPr>
      <w:r w:rsidRPr="002577C7">
        <w:rPr>
          <w:rFonts w:cstheme="minorHAnsi"/>
        </w:rPr>
        <w:t>The restriction is strictly necessary in a democratic society to achieve the objective</w:t>
      </w:r>
      <w:r>
        <w:rPr>
          <w:rFonts w:cstheme="minorHAnsi"/>
        </w:rPr>
        <w:t>.</w:t>
      </w:r>
    </w:p>
    <w:p w14:paraId="371C861B" w14:textId="77777777" w:rsidR="002B6833" w:rsidRPr="002577C7" w:rsidRDefault="002B6833" w:rsidP="00F44B1F">
      <w:pPr>
        <w:pStyle w:val="Letter"/>
        <w:rPr>
          <w:rFonts w:cstheme="minorHAnsi"/>
        </w:rPr>
      </w:pPr>
      <w:r w:rsidRPr="002577C7">
        <w:rPr>
          <w:rFonts w:cstheme="minorHAnsi"/>
        </w:rPr>
        <w:t>There are no less intrusive and restrictive means available to reach the same objective</w:t>
      </w:r>
      <w:r>
        <w:rPr>
          <w:rFonts w:cstheme="minorHAnsi"/>
        </w:rPr>
        <w:t>.</w:t>
      </w:r>
    </w:p>
    <w:p w14:paraId="5C518975" w14:textId="77777777" w:rsidR="002B6833" w:rsidRPr="002577C7" w:rsidRDefault="002B6833" w:rsidP="00F44B1F">
      <w:pPr>
        <w:pStyle w:val="Letter"/>
        <w:rPr>
          <w:rFonts w:cstheme="minorHAnsi"/>
        </w:rPr>
      </w:pPr>
      <w:r w:rsidRPr="002577C7">
        <w:rPr>
          <w:rFonts w:cstheme="minorHAnsi"/>
        </w:rPr>
        <w:t>The restriction is not drafted or imposed arbitrarily, that is, in an unreasonable or otherwise discriminatory manner</w:t>
      </w:r>
      <w:r>
        <w:rPr>
          <w:rFonts w:cstheme="minorHAnsi"/>
        </w:rPr>
        <w:t>.</w:t>
      </w:r>
    </w:p>
    <w:p w14:paraId="3F132A91" w14:textId="77777777" w:rsidR="002B6833" w:rsidRPr="00F16EC4" w:rsidRDefault="002B6833" w:rsidP="00F44B1F">
      <w:pPr>
        <w:pStyle w:val="Letter"/>
        <w:rPr>
          <w:rFonts w:cstheme="minorHAnsi"/>
        </w:rPr>
      </w:pPr>
      <w:r w:rsidRPr="00EF6DB8">
        <w:t xml:space="preserve">The restriction </w:t>
      </w:r>
      <w:r w:rsidRPr="00143DA3">
        <w:t>is based on scientific evidence</w:t>
      </w:r>
      <w:r>
        <w:t>.</w:t>
      </w:r>
    </w:p>
    <w:p w14:paraId="5D54C714" w14:textId="77777777" w:rsidR="002B6833" w:rsidRPr="00F16EC4" w:rsidRDefault="002B6833" w:rsidP="00F44B1F">
      <w:pPr>
        <w:pStyle w:val="Letter"/>
        <w:rPr>
          <w:rFonts w:cstheme="minorHAnsi"/>
        </w:rPr>
      </w:pPr>
      <w:r w:rsidRPr="00143DA3">
        <w:t>The restriction is of limited duration</w:t>
      </w:r>
      <w:r>
        <w:t>.</w:t>
      </w:r>
    </w:p>
    <w:p w14:paraId="18663245" w14:textId="77777777" w:rsidR="002B6833" w:rsidRPr="00F16EC4" w:rsidRDefault="002B6833" w:rsidP="00F44B1F">
      <w:pPr>
        <w:pStyle w:val="Letter"/>
        <w:rPr>
          <w:rFonts w:cstheme="minorHAnsi"/>
        </w:rPr>
      </w:pPr>
      <w:r w:rsidRPr="00143DA3">
        <w:t>The restriction is respectful of human dignity</w:t>
      </w:r>
      <w:r>
        <w:t>.</w:t>
      </w:r>
    </w:p>
    <w:p w14:paraId="23A3390A" w14:textId="77777777" w:rsidR="002B6833" w:rsidRPr="006F409D" w:rsidRDefault="002B6833" w:rsidP="00F44B1F">
      <w:pPr>
        <w:pStyle w:val="Letter"/>
      </w:pPr>
      <w:r w:rsidRPr="00143DA3">
        <w:t>The restriction is subject to review.</w:t>
      </w:r>
      <w:r w:rsidRPr="006F409D">
        <w:rPr>
          <w:rStyle w:val="EndnoteReference"/>
        </w:rPr>
        <w:endnoteReference w:id="225"/>
      </w:r>
    </w:p>
    <w:p w14:paraId="228E858B" w14:textId="77777777" w:rsidR="00B425F7" w:rsidRDefault="002B6833" w:rsidP="00F44B1F">
      <w:r>
        <w:t xml:space="preserve">Although it is important that restrictions on human rights are in accordance with the law, adherence to this Siracusa principle is not necessarily enough to ensure that a human rights restriction is ethical. Therefore, these principles </w:t>
      </w:r>
      <w:r w:rsidRPr="6C2626E4">
        <w:rPr>
          <w:i/>
          <w:iCs/>
        </w:rPr>
        <w:t xml:space="preserve">must </w:t>
      </w:r>
      <w:r>
        <w:t>be taken in conjunction with one another. Laws may need to be adapted, or we may need to have new laws passed in order to be able to ethically respond to a pandemic.</w:t>
      </w:r>
    </w:p>
    <w:p w14:paraId="11F93E74" w14:textId="35CD5DA6" w:rsidR="002B6833" w:rsidRPr="00EF0C90" w:rsidRDefault="002B6833" w:rsidP="00F44B1F">
      <w:pPr>
        <w:pStyle w:val="Heading3"/>
      </w:pPr>
      <w:bookmarkStart w:id="101" w:name="_Toc88220822"/>
      <w:r>
        <w:t>Government intervention</w:t>
      </w:r>
      <w:bookmarkEnd w:id="101"/>
    </w:p>
    <w:p w14:paraId="21DDA67C" w14:textId="4334E398" w:rsidR="002B6833" w:rsidRPr="006A058F" w:rsidRDefault="002B6833" w:rsidP="00F44B1F">
      <w:r w:rsidRPr="006F409D">
        <w:t>The Nuffield Council o</w:t>
      </w:r>
      <w:r>
        <w:t>n</w:t>
      </w:r>
      <w:r w:rsidRPr="006F409D">
        <w:t xml:space="preserve"> Bioethics</w:t>
      </w:r>
      <w:r w:rsidR="00B425F7">
        <w:t>’</w:t>
      </w:r>
      <w:r w:rsidRPr="006F409D">
        <w:t xml:space="preserve"> intervention ladder (</w:t>
      </w:r>
      <w:r>
        <w:t>which NEAC has adapted below for relevance to a pandemic</w:t>
      </w:r>
      <w:r w:rsidRPr="002577C7">
        <w:t>) highlights the general s</w:t>
      </w:r>
      <w:r w:rsidRPr="00143DA3">
        <w:t>trategies, across increasing levels of coerciveness, available to decision</w:t>
      </w:r>
      <w:r>
        <w:t>-</w:t>
      </w:r>
      <w:r w:rsidRPr="00143DA3">
        <w:t>makers when intervening for public health.</w:t>
      </w:r>
      <w:r>
        <w:rPr>
          <w:rStyle w:val="EndnoteReference"/>
        </w:rPr>
        <w:endnoteReference w:id="226"/>
      </w:r>
      <w:r w:rsidRPr="00143DA3">
        <w:t xml:space="preserve"> </w:t>
      </w:r>
      <w:r>
        <w:t>The ability of governments to use all elements of the ladder rests on social licence or the population</w:t>
      </w:r>
      <w:r w:rsidR="00B425F7">
        <w:t>’</w:t>
      </w:r>
      <w:r>
        <w:t>s acceptance of the government</w:t>
      </w:r>
      <w:r w:rsidR="00B425F7">
        <w:t>’</w:t>
      </w:r>
      <w:r>
        <w:t xml:space="preserve">s governance. </w:t>
      </w:r>
      <w:r w:rsidRPr="00143DA3">
        <w:t>The ladder provides guidance for how cooperation can be informed, encouraged,</w:t>
      </w:r>
      <w:r>
        <w:t xml:space="preserve"> </w:t>
      </w:r>
      <w:r w:rsidRPr="00143DA3">
        <w:t>and enabled in order to achieve the intervention objective voluntarily</w:t>
      </w:r>
      <w:r>
        <w:t xml:space="preserve"> where possible</w:t>
      </w:r>
      <w:r w:rsidRPr="00143DA3">
        <w:t xml:space="preserve">, without the need for mandatory restrictions on individual rights. </w:t>
      </w:r>
      <w:r>
        <w:t>This ladder is useful not just for government decision-makers but also for wider community decision-makers, such as doctors and business owners.</w:t>
      </w:r>
    </w:p>
    <w:p w14:paraId="4F489B51" w14:textId="77777777" w:rsidR="002B6833" w:rsidRDefault="002B6833" w:rsidP="00F44B1F">
      <w:pPr>
        <w:pStyle w:val="Heading5"/>
      </w:pPr>
      <w:r>
        <w:lastRenderedPageBreak/>
        <w:t>The intervention ladder</w:t>
      </w:r>
    </w:p>
    <w:p w14:paraId="2F7B5C13" w14:textId="77777777" w:rsidR="002B6833" w:rsidRDefault="002B6833" w:rsidP="00F44B1F">
      <w:pPr>
        <w:spacing w:before="120"/>
      </w:pPr>
      <w:r>
        <w:rPr>
          <w:noProof/>
          <w:lang w:eastAsia="en-NZ"/>
        </w:rPr>
        <w:drawing>
          <wp:inline distT="0" distB="0" distL="0" distR="0" wp14:anchorId="466C99BB" wp14:editId="05C0EBF9">
            <wp:extent cx="5765171" cy="4282289"/>
            <wp:effectExtent l="38100" t="0" r="26035" b="0"/>
            <wp:docPr id="34471" name="Diagram 34471" descr="Do nothing; Provide information; Enable choice; Guide choice through changing default policy; Guide choice through incentives; Guide choice through disincentives; Restrict choice; Eliminate choi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A882317" w14:textId="77777777" w:rsidR="002B6833" w:rsidRDefault="002B6833" w:rsidP="00F44B1F">
      <w:pPr>
        <w:pStyle w:val="Heading4"/>
      </w:pPr>
      <w:r>
        <w:t>Justification for restricting choice</w:t>
      </w:r>
    </w:p>
    <w:p w14:paraId="08F4126E" w14:textId="5FBAE07C" w:rsidR="00B425F7" w:rsidRDefault="002B6833" w:rsidP="00F44B1F">
      <w:r w:rsidRPr="002577C7">
        <w:t>The intervention ladder shows that the</w:t>
      </w:r>
      <w:r>
        <w:t xml:space="preserve"> non-voluntary</w:t>
      </w:r>
      <w:r w:rsidRPr="002577C7">
        <w:t xml:space="preserve"> versus voluntary nature of interventions </w:t>
      </w:r>
      <w:r>
        <w:t>is often</w:t>
      </w:r>
      <w:r w:rsidRPr="002577C7">
        <w:t xml:space="preserve"> not clear cut. For example, an intervention may be presented as </w:t>
      </w:r>
      <w:r w:rsidR="00B425F7">
        <w:t>‘</w:t>
      </w:r>
      <w:r w:rsidRPr="002577C7">
        <w:t>voluntary</w:t>
      </w:r>
      <w:r w:rsidR="00B425F7">
        <w:t>’</w:t>
      </w:r>
      <w:r w:rsidRPr="002577C7">
        <w:t xml:space="preserve"> wh</w:t>
      </w:r>
      <w:r w:rsidRPr="00143DA3">
        <w:t xml:space="preserve">ere in fact, due to the severity of disincentives </w:t>
      </w:r>
      <w:r>
        <w:t>or restrictions</w:t>
      </w:r>
      <w:r w:rsidRPr="00143DA3">
        <w:t xml:space="preserve">, it could more accurately be described as </w:t>
      </w:r>
      <w:r w:rsidR="00B425F7">
        <w:t>‘</w:t>
      </w:r>
      <w:r w:rsidRPr="00143DA3">
        <w:t xml:space="preserve">de-facto </w:t>
      </w:r>
      <w:r>
        <w:t>non-voluntary</w:t>
      </w:r>
      <w:r w:rsidR="00B425F7">
        <w:t>’</w:t>
      </w:r>
      <w:r w:rsidRPr="00143DA3">
        <w:t>.</w:t>
      </w:r>
    </w:p>
    <w:p w14:paraId="70AC2EB6" w14:textId="77777777" w:rsidR="00B425F7" w:rsidRDefault="002B6833" w:rsidP="00F44B1F">
      <w:r>
        <w:t>A</w:t>
      </w:r>
      <w:r w:rsidRPr="006F409D">
        <w:t>ll else</w:t>
      </w:r>
      <w:r w:rsidRPr="002577C7">
        <w:t xml:space="preserve"> </w:t>
      </w:r>
      <w:r>
        <w:t>being</w:t>
      </w:r>
      <w:r w:rsidRPr="002577C7">
        <w:t xml:space="preserve"> equal, voluntary measures are preferable to </w:t>
      </w:r>
      <w:r>
        <w:t>non-voluntary</w:t>
      </w:r>
      <w:r w:rsidRPr="002577C7">
        <w:t xml:space="preserve"> interventions.</w:t>
      </w:r>
      <w:r w:rsidRPr="00EF6DB8">
        <w:t xml:space="preserve"> </w:t>
      </w:r>
      <w:r>
        <w:t>Non-voluntary</w:t>
      </w:r>
      <w:r w:rsidRPr="00143DA3">
        <w:t xml:space="preserve"> interventions threaten individual rights, </w:t>
      </w:r>
      <w:r>
        <w:t>and</w:t>
      </w:r>
      <w:r w:rsidRPr="00143DA3">
        <w:t xml:space="preserve"> they can also undermine public trust and cooperation</w:t>
      </w:r>
      <w:r w:rsidRPr="006F409D">
        <w:t xml:space="preserve">, which are crucial in getting through a pandemic. </w:t>
      </w:r>
      <w:r>
        <w:t>A</w:t>
      </w:r>
      <w:r w:rsidRPr="002577C7">
        <w:t>llowing groups and individuals to maintain choice and control from the beginning of a pandemic</w:t>
      </w:r>
      <w:r w:rsidRPr="00143DA3">
        <w:t xml:space="preserve"> may encourage cooperation throughout.</w:t>
      </w:r>
    </w:p>
    <w:p w14:paraId="571CEBF3" w14:textId="77777777" w:rsidR="00B425F7" w:rsidRDefault="002B6833" w:rsidP="00F44B1F">
      <w:r w:rsidRPr="001A4C86">
        <w:t xml:space="preserve">However, voluntary measures are not always preferable over </w:t>
      </w:r>
      <w:r>
        <w:t>non-voluntary</w:t>
      </w:r>
      <w:r w:rsidRPr="001A4C86">
        <w:t xml:space="preserve"> measures, when factoring in the nuanced context of a pandemic. </w:t>
      </w:r>
      <w:r>
        <w:t>Some examples to illustrate this are provided below.</w:t>
      </w:r>
    </w:p>
    <w:p w14:paraId="63590401" w14:textId="61D3C2F4" w:rsidR="00B425F7" w:rsidRDefault="002B6833" w:rsidP="00F44B1F">
      <w:pPr>
        <w:pStyle w:val="Number"/>
        <w:numPr>
          <w:ilvl w:val="0"/>
          <w:numId w:val="19"/>
        </w:numPr>
      </w:pPr>
      <w:r>
        <w:t>Non-voluntary</w:t>
      </w:r>
      <w:r w:rsidRPr="001A4C86">
        <w:t xml:space="preserve"> interventions have the advantage of ensuring that the intervention is widely utilised, thereby better ensuring that the benefits of the intervention are obtained</w:t>
      </w:r>
      <w:r>
        <w:t>. For example, if a rest home encouraged visitors not to visit their elderly relatives during a pandemic (to prevent the pandemic from spreading within the home), a single individual who chooses to not cooperate could undermine the cooperation of the majority. The cooperating majority would have made considerable sacrifice to ensure the safety of friends and loved ones but would also have to bear the burden of the uncooperative individual</w:t>
      </w:r>
      <w:r w:rsidR="00B425F7">
        <w:t>’</w:t>
      </w:r>
      <w:r>
        <w:t xml:space="preserve">s behaviour. This behaviour would undermine the ethical principles of </w:t>
      </w:r>
      <w:hyperlink w:anchor="_Health_and_Wellbeing" w:history="1">
        <w:r w:rsidRPr="0093653C">
          <w:rPr>
            <w:rStyle w:val="Hyperlink"/>
          </w:rPr>
          <w:t>health and wellbeing</w:t>
        </w:r>
      </w:hyperlink>
      <w:r>
        <w:t xml:space="preserve"> and </w:t>
      </w:r>
      <w:hyperlink w:anchor="_Manaakitanga" w:history="1">
        <w:r w:rsidRPr="0093653C">
          <w:rPr>
            <w:rStyle w:val="Hyperlink"/>
          </w:rPr>
          <w:t>manaakitanga</w:t>
        </w:r>
      </w:hyperlink>
      <w:r>
        <w:t>.</w:t>
      </w:r>
    </w:p>
    <w:p w14:paraId="143802F3" w14:textId="77777777" w:rsidR="00B425F7" w:rsidRDefault="002B6833" w:rsidP="00F44B1F">
      <w:pPr>
        <w:pStyle w:val="Number"/>
        <w:keepNext/>
        <w:keepLines/>
      </w:pPr>
      <w:r>
        <w:lastRenderedPageBreak/>
        <w:t xml:space="preserve">Non-voluntary interventions, such as mandatory mask wearing or using contact tracing apps, may also be preferable if they prevent the need for more restrictive interventions, such as lockdown, later. Such minor restrictions ultimately help promote the ethical principle of </w:t>
      </w:r>
      <w:hyperlink w:anchor="_Liberty_(herekorenga)" w:history="1">
        <w:r w:rsidRPr="0093653C">
          <w:rPr>
            <w:rStyle w:val="Hyperlink"/>
          </w:rPr>
          <w:t>liberty</w:t>
        </w:r>
      </w:hyperlink>
      <w:r>
        <w:t>.</w:t>
      </w:r>
    </w:p>
    <w:p w14:paraId="7FFEDF0C" w14:textId="77777777" w:rsidR="00B425F7" w:rsidRPr="00B425F7" w:rsidRDefault="002B6833" w:rsidP="00F44B1F">
      <w:pPr>
        <w:pStyle w:val="Number"/>
      </w:pPr>
      <w:r w:rsidRPr="00B425F7">
        <w:t xml:space="preserve">Most importantly, strong interventions can protect those who are most at risk of being disproportionately affected by the pandemic due to pre-existing inequities. This promotes the ethical principle of </w:t>
      </w:r>
      <w:hyperlink w:anchor="_Equity" w:history="1">
        <w:r w:rsidRPr="00B425F7">
          <w:rPr>
            <w:rStyle w:val="Hyperlink"/>
          </w:rPr>
          <w:t>equity</w:t>
        </w:r>
      </w:hyperlink>
      <w:r w:rsidRPr="00B425F7">
        <w:t>.</w:t>
      </w:r>
    </w:p>
    <w:p w14:paraId="2A4E92B9" w14:textId="77777777" w:rsidR="00B425F7" w:rsidRPr="00B425F7" w:rsidRDefault="00077A83" w:rsidP="00F44B1F">
      <w:hyperlink w:anchor="_Tika" w:history="1">
        <w:r w:rsidR="002B6833" w:rsidRPr="00B425F7">
          <w:rPr>
            <w:rStyle w:val="Hyperlink"/>
          </w:rPr>
          <w:t>Tika</w:t>
        </w:r>
      </w:hyperlink>
      <w:r w:rsidR="002B6833" w:rsidRPr="00B425F7">
        <w:t xml:space="preserve">, </w:t>
      </w:r>
      <w:hyperlink w:anchor="_Health_and_Wellbeing" w:history="1">
        <w:r w:rsidR="002B6833" w:rsidRPr="00B425F7">
          <w:rPr>
            <w:rStyle w:val="Hyperlink"/>
          </w:rPr>
          <w:t>health and wellbeing</w:t>
        </w:r>
      </w:hyperlink>
      <w:r w:rsidR="002B6833" w:rsidRPr="00B425F7">
        <w:t xml:space="preserve">, and </w:t>
      </w:r>
      <w:hyperlink w:anchor="_Kotahitanga" w:history="1">
        <w:r w:rsidR="002B6833" w:rsidRPr="00B425F7">
          <w:rPr>
            <w:rStyle w:val="Hyperlink"/>
          </w:rPr>
          <w:t>kotahitanga</w:t>
        </w:r>
      </w:hyperlink>
      <w:r w:rsidR="002B6833" w:rsidRPr="00B425F7">
        <w:t xml:space="preserve"> should also be kept in mind when being asked to comply with government interventions or restrictions in a pandemic. Although restrictions may involve some level of personal sacrifice, what is good and right for the health and wellbeing of the collective must not be overlooked in personal decision-making.</w:t>
      </w:r>
    </w:p>
    <w:p w14:paraId="227550EF" w14:textId="77777777" w:rsidR="00B425F7" w:rsidRPr="00B425F7" w:rsidRDefault="00077A83" w:rsidP="00F44B1F">
      <w:hyperlink w:anchor="_Manaakitanga" w:history="1">
        <w:r w:rsidR="002B6833" w:rsidRPr="00EC43B0">
          <w:rPr>
            <w:rStyle w:val="Hyperlink"/>
          </w:rPr>
          <w:t>Manaakitanga</w:t>
        </w:r>
      </w:hyperlink>
      <w:r w:rsidR="002B6833">
        <w:t xml:space="preserve"> is an appropriate response for those people who, in order to protect others, are subject to restrictive measures. </w:t>
      </w:r>
      <w:r w:rsidR="002B6833" w:rsidRPr="00B425F7">
        <w:t>For example, social distancing, lockdown, and quarantine measures can have strong negative impacts on mental health by elevating levels of stress, loneliness, boredom or fear.</w:t>
      </w:r>
      <w:r w:rsidR="002B6833" w:rsidRPr="00B425F7">
        <w:rPr>
          <w:rStyle w:val="EndnoteReference"/>
        </w:rPr>
        <w:endnoteReference w:id="227"/>
      </w:r>
      <w:r w:rsidR="002B6833" w:rsidRPr="00B425F7">
        <w:t xml:space="preserve"> However, these impacts can be reduced by keeping interventions as short as possible, providing adequate supplies and ensuring that quality information is clearly communicated regularly.</w:t>
      </w:r>
      <w:r w:rsidR="002B6833" w:rsidRPr="00B425F7">
        <w:rPr>
          <w:rStyle w:val="EndnoteReference"/>
        </w:rPr>
        <w:endnoteReference w:id="228"/>
      </w:r>
    </w:p>
    <w:p w14:paraId="0E0B2B24" w14:textId="77777777" w:rsidR="00B425F7" w:rsidRPr="00B425F7" w:rsidRDefault="002B6833" w:rsidP="00F44B1F">
      <w:r>
        <w:t xml:space="preserve">The justification for interventions is likely to depend on factors such as base levels of social licence and the context of the pandemic. </w:t>
      </w:r>
      <w:r w:rsidRPr="00766B4E">
        <w:t xml:space="preserve">A disease with high morbidity and mortality rates may better justify the use of compulsory </w:t>
      </w:r>
      <w:r>
        <w:t>interventions</w:t>
      </w:r>
      <w:r w:rsidRPr="00766B4E">
        <w:t xml:space="preserve"> than a disease with low morbidity and mortality rates.</w:t>
      </w:r>
      <w:r>
        <w:t xml:space="preserve"> </w:t>
      </w:r>
      <w:r w:rsidRPr="00B425F7">
        <w:t>Taking these factors into consideration requires a careful weighting of values, restrictions, and levels of coerciveness. Whatever balance is arrived at must be transparent and clearly explainable to the groups and individuals that the decision affects. Special care must be taken to prevent rights from being unduly restricted.</w:t>
      </w:r>
    </w:p>
    <w:p w14:paraId="332FB65E" w14:textId="09AEB2B9" w:rsidR="002B6833" w:rsidRPr="008B54FB" w:rsidRDefault="002B6833" w:rsidP="00F44B1F">
      <w:pPr>
        <w:pStyle w:val="Heading5"/>
      </w:pPr>
      <w:r>
        <w:t>Restriction of rights</w:t>
      </w:r>
      <w:r w:rsidRPr="008B54FB">
        <w:t xml:space="preserve"> in a pandemic</w:t>
      </w:r>
    </w:p>
    <w:p w14:paraId="4873F509" w14:textId="07F6DEFE" w:rsidR="002B6833" w:rsidRDefault="002B6833" w:rsidP="00F44B1F">
      <w:r>
        <w:t xml:space="preserve">Article 29 of the </w:t>
      </w:r>
      <w:hyperlink r:id="rId49" w:history="1">
        <w:r w:rsidRPr="00157B27">
          <w:rPr>
            <w:rStyle w:val="Hyperlink"/>
          </w:rPr>
          <w:t>Universal Declaration of Human Rights</w:t>
        </w:r>
      </w:hyperlink>
      <w:r>
        <w:t xml:space="preserve"> states that:</w:t>
      </w:r>
    </w:p>
    <w:p w14:paraId="355DA43E" w14:textId="57D23C84" w:rsidR="00F44B1F" w:rsidRDefault="002B6833" w:rsidP="00F44B1F">
      <w:pPr>
        <w:pStyle w:val="Quote"/>
        <w:ind w:left="851" w:hanging="284"/>
      </w:pPr>
      <w:r>
        <w:t>1.</w:t>
      </w:r>
      <w:r w:rsidR="00F44B1F">
        <w:tab/>
      </w:r>
      <w:r>
        <w:t>E</w:t>
      </w:r>
      <w:r w:rsidRPr="00D427E2">
        <w:t xml:space="preserve">veryone has duties to the community in which alone the free and full development of </w:t>
      </w:r>
      <w:r>
        <w:t>[</w:t>
      </w:r>
      <w:r w:rsidRPr="00D427E2">
        <w:t>their</w:t>
      </w:r>
      <w:r>
        <w:t>]</w:t>
      </w:r>
      <w:r w:rsidRPr="00D427E2">
        <w:t xml:space="preserve"> personality is possible.</w:t>
      </w:r>
    </w:p>
    <w:p w14:paraId="238C3FA6" w14:textId="3EE3B86A" w:rsidR="002B6833" w:rsidRPr="00D427E2" w:rsidRDefault="002B6833" w:rsidP="00F44B1F">
      <w:pPr>
        <w:pStyle w:val="Quote"/>
        <w:spacing w:before="120"/>
        <w:ind w:left="851" w:hanging="284"/>
      </w:pPr>
      <w:r>
        <w:t>2.</w:t>
      </w:r>
      <w:r w:rsidR="00F44B1F">
        <w:tab/>
      </w:r>
      <w:r w:rsidRPr="00D427E2">
        <w:t xml:space="preserve">In the exercise of </w:t>
      </w:r>
      <w:r>
        <w:t>[</w:t>
      </w:r>
      <w:r w:rsidRPr="00D427E2">
        <w:t>their</w:t>
      </w:r>
      <w:r>
        <w:t>]</w:t>
      </w:r>
      <w:r w:rsidRPr="00D427E2">
        <w:t xml:space="preserve">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sidRPr="00D427E2">
        <w:rPr>
          <w:rStyle w:val="EndnoteReference"/>
        </w:rPr>
        <w:endnoteReference w:id="229"/>
      </w:r>
    </w:p>
    <w:p w14:paraId="7CF07B6C" w14:textId="77777777" w:rsidR="00B425F7" w:rsidRDefault="002B6833" w:rsidP="00F44B1F">
      <w:pPr>
        <w:rPr>
          <w:bCs/>
        </w:rPr>
      </w:pPr>
      <w:r w:rsidRPr="004C02A3">
        <w:rPr>
          <w:bCs/>
        </w:rPr>
        <w:t xml:space="preserve">This means that in a pandemic, some rights will need to be restricted in order to protect and promote other rights. </w:t>
      </w:r>
      <w:r w:rsidRPr="004C02A3">
        <w:t xml:space="preserve">For example, the right to refuse to undergo any medical treatment may be limited in order </w:t>
      </w:r>
      <w:r w:rsidRPr="001731F9">
        <w:t xml:space="preserve">to </w:t>
      </w:r>
      <w:r w:rsidRPr="00C25B6C">
        <w:t xml:space="preserve">protect </w:t>
      </w:r>
      <w:r w:rsidRPr="00ED6A57">
        <w:t>the health and wellbeing of the comm</w:t>
      </w:r>
      <w:r w:rsidRPr="00B32942">
        <w:t>unity</w:t>
      </w:r>
      <w:r w:rsidRPr="00F87BAB">
        <w:t xml:space="preserve">. However, the justifications for an intervention, given </w:t>
      </w:r>
      <w:r>
        <w:t>at the start of this chapter</w:t>
      </w:r>
      <w:r w:rsidRPr="00F87BAB">
        <w:t>, must be met.</w:t>
      </w:r>
      <w:r w:rsidRPr="004C02A3">
        <w:rPr>
          <w:bCs/>
        </w:rPr>
        <w:t xml:space="preserve"> Special attention may be needed for people who are subject to restrictions to ensure their other rights are protected.</w:t>
      </w:r>
    </w:p>
    <w:p w14:paraId="04A1D606" w14:textId="5D82C5F0" w:rsidR="002B6833" w:rsidRDefault="002B6833" w:rsidP="00F44B1F">
      <w:pPr>
        <w:pStyle w:val="Heading3"/>
      </w:pPr>
      <w:r>
        <w:t>Local government</w:t>
      </w:r>
    </w:p>
    <w:p w14:paraId="4F9C5F5F" w14:textId="77777777" w:rsidR="002B6833" w:rsidRDefault="002B6833" w:rsidP="00F44B1F">
      <w:r w:rsidRPr="39C7DC77">
        <w:t xml:space="preserve">During a </w:t>
      </w:r>
      <w:r>
        <w:t>p</w:t>
      </w:r>
      <w:r w:rsidRPr="39C7DC77">
        <w:t>andemic response and recovery</w:t>
      </w:r>
      <w:r>
        <w:t>,</w:t>
      </w:r>
      <w:r w:rsidRPr="39C7DC77">
        <w:t xml:space="preserve"> </w:t>
      </w:r>
      <w:r>
        <w:t xml:space="preserve">local-level </w:t>
      </w:r>
      <w:r w:rsidRPr="39C7DC77">
        <w:t xml:space="preserve">efforts are often most critical. Local government decisions are at the forefront of slowing </w:t>
      </w:r>
      <w:r>
        <w:t xml:space="preserve">the </w:t>
      </w:r>
      <w:r w:rsidRPr="39C7DC77">
        <w:t>spread and impact of a pandemic</w:t>
      </w:r>
      <w:r>
        <w:t>. Local councils</w:t>
      </w:r>
      <w:r w:rsidRPr="39C7DC77">
        <w:t xml:space="preserve"> play a critical role in ensuring the safety and wellbeing of local communities throughout </w:t>
      </w:r>
      <w:r>
        <w:t xml:space="preserve">Aotearoa </w:t>
      </w:r>
      <w:r w:rsidRPr="39C7DC77">
        <w:t>New Zealand. It is therefore important that central government links in</w:t>
      </w:r>
      <w:r>
        <w:t>,</w:t>
      </w:r>
      <w:r w:rsidRPr="39C7DC77">
        <w:t xml:space="preserve"> and works together</w:t>
      </w:r>
      <w:r>
        <w:t>,</w:t>
      </w:r>
      <w:r w:rsidRPr="39C7DC77">
        <w:t xml:space="preserve"> with local government</w:t>
      </w:r>
      <w:r>
        <w:t>. This is particularly important</w:t>
      </w:r>
      <w:r w:rsidRPr="39C7DC77">
        <w:t xml:space="preserve"> to enable </w:t>
      </w:r>
      <w:r>
        <w:t xml:space="preserve">people to continue to access </w:t>
      </w:r>
      <w:r w:rsidRPr="39C7DC77">
        <w:t>essential services such as drinking and wastewater, public transport and crematoriums and cemeteries</w:t>
      </w:r>
      <w:r>
        <w:t>.</w:t>
      </w:r>
    </w:p>
    <w:p w14:paraId="3D03AC62" w14:textId="77777777" w:rsidR="002B6833" w:rsidRDefault="002B6833" w:rsidP="00F44B1F">
      <w:pPr>
        <w:pStyle w:val="Heading3"/>
      </w:pPr>
      <w:r>
        <w:lastRenderedPageBreak/>
        <w:t>Community support</w:t>
      </w:r>
    </w:p>
    <w:p w14:paraId="3467E861" w14:textId="6A3373B3" w:rsidR="00B425F7" w:rsidRDefault="002B6833" w:rsidP="00F44B1F">
      <w:r>
        <w:t>Any government intervention in a pandemic needs to involve the community and community-based systems and processes that already exist. For example, in mid-2021</w:t>
      </w:r>
      <w:r w:rsidRPr="00986D04">
        <w:t xml:space="preserve"> </w:t>
      </w:r>
      <w:r>
        <w:t xml:space="preserve">medical professionals in Aotearoa New Zealand expressed concern that the bureaucracy of creating a new approach to </w:t>
      </w:r>
      <w:r w:rsidR="00F44B1F">
        <w:t>COVID</w:t>
      </w:r>
      <w:r w:rsidR="00F44B1F">
        <w:noBreakHyphen/>
        <w:t>19</w:t>
      </w:r>
      <w:r>
        <w:t xml:space="preserve"> vaccination fundamentally delayed this life-saving intervention. O</w:t>
      </w:r>
      <w:r w:rsidRPr="004472EF">
        <w:t>nly 143 of 500 vaccination-capable pharmacies and appr</w:t>
      </w:r>
      <w:r>
        <w:t>o</w:t>
      </w:r>
      <w:r w:rsidRPr="004472EF">
        <w:t>ximately 300 of 1,000 GP practices were providing vaccination services by late August 2021</w:t>
      </w:r>
      <w:r>
        <w:t>.</w:t>
      </w:r>
      <w:r>
        <w:rPr>
          <w:rStyle w:val="EndnoteReference"/>
        </w:rPr>
        <w:endnoteReference w:id="230"/>
      </w:r>
    </w:p>
    <w:p w14:paraId="7BE276C3" w14:textId="6CCDAA3E" w:rsidR="002B6833" w:rsidRPr="003562D0" w:rsidRDefault="002B6833" w:rsidP="00F44B1F">
      <w:r>
        <w:t>A community infrastructure-based approach to health and wellbeing has been proven to be cost effective, both in Aotearoa New Zealand and overseas. In the United States, research suggests that investing USD10 per person per year in community-based health programmes (for example, to increase physical activity or prevent smoking) could save the country more than USD16</w:t>
      </w:r>
      <w:r w:rsidR="00F44B1F">
        <w:t> </w:t>
      </w:r>
      <w:r>
        <w:t>billion annually within five years.</w:t>
      </w:r>
      <w:r>
        <w:rPr>
          <w:rStyle w:val="EndnoteReference"/>
        </w:rPr>
        <w:endnoteReference w:id="231"/>
      </w:r>
      <w:r>
        <w:t xml:space="preserve"> While in Aotearoa New Zealand, a 2021 re</w:t>
      </w:r>
      <w:r w:rsidRPr="00981180">
        <w:t xml:space="preserve">port found </w:t>
      </w:r>
      <w:r>
        <w:t xml:space="preserve">that since 2003, </w:t>
      </w:r>
      <w:r w:rsidRPr="00981180">
        <w:t>Māori health</w:t>
      </w:r>
      <w:r>
        <w:t xml:space="preserve"> </w:t>
      </w:r>
      <w:r w:rsidRPr="00981180">
        <w:t>care</w:t>
      </w:r>
      <w:r>
        <w:t xml:space="preserve"> has been</w:t>
      </w:r>
      <w:r w:rsidRPr="00981180">
        <w:t xml:space="preserve"> underfunded by up to </w:t>
      </w:r>
      <w:r>
        <w:t>NZD</w:t>
      </w:r>
      <w:r w:rsidRPr="00981180">
        <w:t>531</w:t>
      </w:r>
      <w:r w:rsidR="00F44B1F">
        <w:t> </w:t>
      </w:r>
      <w:r w:rsidRPr="00981180">
        <w:t>million</w:t>
      </w:r>
      <w:r>
        <w:t>.</w:t>
      </w:r>
      <w:r>
        <w:rPr>
          <w:rStyle w:val="EndnoteReference"/>
        </w:rPr>
        <w:endnoteReference w:id="232"/>
      </w:r>
      <w:r w:rsidRPr="00981180">
        <w:t xml:space="preserve"> </w:t>
      </w:r>
      <w:r>
        <w:t>This report also suggested that an NZD</w:t>
      </w:r>
      <w:r w:rsidRPr="00981180">
        <w:t>1</w:t>
      </w:r>
      <w:r w:rsidR="00F44B1F">
        <w:t> </w:t>
      </w:r>
      <w:r w:rsidRPr="00981180">
        <w:t xml:space="preserve">billion </w:t>
      </w:r>
      <w:r>
        <w:t>a year of</w:t>
      </w:r>
      <w:r w:rsidRPr="00981180">
        <w:t xml:space="preserve"> extra investment </w:t>
      </w:r>
      <w:r>
        <w:t xml:space="preserve">in </w:t>
      </w:r>
      <w:r w:rsidRPr="00981180">
        <w:t>Māori health</w:t>
      </w:r>
      <w:r>
        <w:t xml:space="preserve"> </w:t>
      </w:r>
      <w:r w:rsidRPr="00981180">
        <w:t xml:space="preserve">care would </w:t>
      </w:r>
      <w:r>
        <w:t xml:space="preserve">annually </w:t>
      </w:r>
      <w:r w:rsidRPr="00981180">
        <w:t xml:space="preserve">save the country </w:t>
      </w:r>
      <w:r>
        <w:t>NZD</w:t>
      </w:r>
      <w:r w:rsidRPr="00981180">
        <w:t>5</w:t>
      </w:r>
      <w:r w:rsidR="00F44B1F">
        <w:t> </w:t>
      </w:r>
      <w:r>
        <w:t>billion</w:t>
      </w:r>
      <w:r w:rsidRPr="00981180">
        <w:t xml:space="preserve"> in health-related costs.</w:t>
      </w:r>
    </w:p>
    <w:p w14:paraId="39F31DDD" w14:textId="77777777" w:rsidR="002B6833" w:rsidRDefault="002B6833" w:rsidP="00F44B1F">
      <w:pPr>
        <w:pStyle w:val="Heading3"/>
      </w:pPr>
      <w:bookmarkStart w:id="102" w:name="_Toc88220824"/>
      <w:r>
        <w:t>Effects of interventions</w:t>
      </w:r>
      <w:bookmarkEnd w:id="102"/>
    </w:p>
    <w:p w14:paraId="79A8C364" w14:textId="77777777" w:rsidR="00B425F7" w:rsidRDefault="002B6833" w:rsidP="00F44B1F">
      <w:r>
        <w:t>Interventions deployed in an emergency may have unforeseen or unintended consequences and may remain with us for a long time.</w:t>
      </w:r>
      <w:r w:rsidRPr="62092CB6">
        <w:rPr>
          <w:rStyle w:val="EndnoteReference"/>
        </w:rPr>
        <w:endnoteReference w:id="233"/>
      </w:r>
    </w:p>
    <w:p w14:paraId="68F7274D" w14:textId="114AB259" w:rsidR="002B6833" w:rsidRPr="008A4860" w:rsidRDefault="002B6833" w:rsidP="00F44B1F">
      <w:pPr>
        <w:pStyle w:val="Quote"/>
      </w:pPr>
      <w:r w:rsidRPr="008A4860">
        <w:t>Many short-term emergency measures will become a fixture of life. That is the nature of emergencies. They fast-forward historical processes. Decisions that in normal times could take years of deliberation are passed in a matter of hours. Immature and even dangerous technologies are pressed into service, because the risks of doing nothing are bigger.</w:t>
      </w:r>
      <w:r w:rsidRPr="008A4860">
        <w:rPr>
          <w:b/>
          <w:bCs/>
          <w:vertAlign w:val="superscript"/>
        </w:rPr>
        <w:endnoteReference w:id="234"/>
      </w:r>
    </w:p>
    <w:p w14:paraId="33B096CF" w14:textId="77777777" w:rsidR="00B425F7" w:rsidRDefault="002B6833" w:rsidP="00F44B1F">
      <w:r>
        <w:t>It is therefore important to strike a balance between the need to roll out interventions to stop the spread of disease in a timely manner with the need for equity and foresight for the unintended future consequences of these measures.</w:t>
      </w:r>
    </w:p>
    <w:p w14:paraId="0EB4BAAA" w14:textId="5A5CC2F8" w:rsidR="002B6833" w:rsidRPr="008A4860" w:rsidRDefault="002B6833" w:rsidP="00F44B1F">
      <w:pPr>
        <w:pStyle w:val="Quote"/>
      </w:pPr>
      <w:r w:rsidRPr="008A4860">
        <w:t>When choosing between alternatives, we should ask ourselves not only how to overcome the immediate threat, but also what kind of world we will inhabit once the storm passes.</w:t>
      </w:r>
      <w:r w:rsidRPr="008A4860">
        <w:rPr>
          <w:rStyle w:val="EndnoteReference"/>
        </w:rPr>
        <w:endnoteReference w:id="235"/>
      </w:r>
    </w:p>
    <w:p w14:paraId="5C03343A" w14:textId="5879CD13" w:rsidR="00B425F7" w:rsidRDefault="002B6833" w:rsidP="00F44B1F">
      <w:r>
        <w:t>This context of uncertainty surrounding efficacy and outcomes of interventions highlights the need for transparency in design and implementation, monitoring (by an independent agency or research body, with the results published</w:t>
      </w:r>
      <w:r w:rsidR="00F44B1F">
        <w:t>)</w:t>
      </w:r>
      <w:r w:rsidRPr="003FDF5F">
        <w:rPr>
          <w:rStyle w:val="EndnoteReference"/>
        </w:rPr>
        <w:endnoteReference w:id="236"/>
      </w:r>
      <w:r>
        <w:t xml:space="preserve"> and clear mechanisms for accountability. Findings from the monitoring process should be made publicly available.</w:t>
      </w:r>
    </w:p>
    <w:p w14:paraId="0C0D9654" w14:textId="77777777" w:rsidR="00B425F7" w:rsidRDefault="002B6833" w:rsidP="00F44B1F">
      <w:r>
        <w:t>It is also important that development of public health interventions not be left to specialists alone. The design and monitoring processes should involve input from individuals, community groups and iwi.</w:t>
      </w:r>
    </w:p>
    <w:p w14:paraId="0C396E9F" w14:textId="01F76C97" w:rsidR="002B6833" w:rsidRPr="00214218" w:rsidRDefault="002B6833" w:rsidP="00F44B1F">
      <w:r>
        <w:t xml:space="preserve">And lastly, to ensure health and wellbeing, these interventions should be treated as </w:t>
      </w:r>
      <w:r w:rsidRPr="5774715C">
        <w:rPr>
          <w:i/>
          <w:iCs/>
        </w:rPr>
        <w:t>experimental</w:t>
      </w:r>
      <w:r>
        <w:t xml:space="preserve"> solutions, with the ability to redesign or withdraw them from the public arena.</w:t>
      </w:r>
    </w:p>
    <w:p w14:paraId="125593CB" w14:textId="77777777" w:rsidR="002B6833" w:rsidRDefault="002B6833" w:rsidP="00F44B1F">
      <w:pPr>
        <w:pStyle w:val="Heading4"/>
      </w:pPr>
      <w:r>
        <w:t>Immigration and border settings</w:t>
      </w:r>
    </w:p>
    <w:p w14:paraId="1E75CEDC" w14:textId="0A293DC5" w:rsidR="00B425F7" w:rsidRDefault="002B6833" w:rsidP="00F44B1F">
      <w:r>
        <w:t xml:space="preserve">In 2020, before </w:t>
      </w:r>
      <w:r w:rsidR="00F44B1F">
        <w:t>COVID</w:t>
      </w:r>
      <w:r w:rsidR="00F44B1F">
        <w:noBreakHyphen/>
        <w:t>19</w:t>
      </w:r>
      <w:r>
        <w:t>, o</w:t>
      </w:r>
      <w:r w:rsidRPr="00D4550B">
        <w:t>ver 1</w:t>
      </w:r>
      <w:r>
        <w:t>,</w:t>
      </w:r>
      <w:r w:rsidRPr="00D4550B">
        <w:t xml:space="preserve">000 people </w:t>
      </w:r>
      <w:r>
        <w:t>were expected</w:t>
      </w:r>
      <w:r w:rsidRPr="00D4550B">
        <w:t xml:space="preserve"> to</w:t>
      </w:r>
      <w:r>
        <w:t xml:space="preserve"> arrive in</w:t>
      </w:r>
      <w:r w:rsidRPr="00D4550B">
        <w:t xml:space="preserve"> </w:t>
      </w:r>
      <w:r>
        <w:t xml:space="preserve">Aotearoa </w:t>
      </w:r>
      <w:r w:rsidRPr="00D4550B">
        <w:t xml:space="preserve">New Zealand </w:t>
      </w:r>
      <w:r>
        <w:t>annually</w:t>
      </w:r>
      <w:r w:rsidRPr="00D4550B">
        <w:t xml:space="preserve"> as refugees</w:t>
      </w:r>
      <w:r>
        <w:t>.</w:t>
      </w:r>
      <w:r>
        <w:rPr>
          <w:rStyle w:val="EndnoteReference"/>
        </w:rPr>
        <w:endnoteReference w:id="237"/>
      </w:r>
    </w:p>
    <w:p w14:paraId="22B76BDC" w14:textId="004CD436" w:rsidR="002B6833" w:rsidRDefault="002B6833" w:rsidP="00F44B1F">
      <w:pPr>
        <w:pStyle w:val="Heading5"/>
      </w:pPr>
      <w:r>
        <w:lastRenderedPageBreak/>
        <w:t>Refugees arriving in Aotearoa New Zealand</w:t>
      </w:r>
    </w:p>
    <w:p w14:paraId="71B1A2F9" w14:textId="77777777" w:rsidR="002B6833" w:rsidRDefault="002B6833" w:rsidP="00F44B1F">
      <w:pPr>
        <w:keepNext/>
      </w:pPr>
      <w:r>
        <w:t>Refugees arrive in Aotearoa New Zealand in three ways:</w:t>
      </w:r>
    </w:p>
    <w:p w14:paraId="46C6124F" w14:textId="77777777" w:rsidR="002B6833" w:rsidRDefault="002B6833" w:rsidP="00F44B1F">
      <w:pPr>
        <w:pStyle w:val="Bullet"/>
        <w:keepNext/>
      </w:pPr>
      <w:r>
        <w:t>through the United Nations Refugee Agency (UNHCR) resettlement programme</w:t>
      </w:r>
    </w:p>
    <w:p w14:paraId="37B9313F" w14:textId="33CABF84" w:rsidR="002B6833" w:rsidRDefault="002B6833" w:rsidP="00F44B1F">
      <w:pPr>
        <w:pStyle w:val="Bullet"/>
      </w:pPr>
      <w:r>
        <w:t xml:space="preserve">as </w:t>
      </w:r>
      <w:r w:rsidR="00B425F7">
        <w:t>‘</w:t>
      </w:r>
      <w:r>
        <w:t>convention</w:t>
      </w:r>
      <w:r w:rsidR="00B425F7">
        <w:t>’</w:t>
      </w:r>
      <w:r>
        <w:t xml:space="preserve"> refugees (who have fled from their own country because they fear persecution or harm)</w:t>
      </w:r>
    </w:p>
    <w:p w14:paraId="56A321D7" w14:textId="77777777" w:rsidR="002B6833" w:rsidRDefault="002B6833" w:rsidP="00F44B1F">
      <w:pPr>
        <w:pStyle w:val="Bullet"/>
      </w:pPr>
      <w:r>
        <w:t>as family members of former refugees who are already living in Aotearoa New Zealand.</w:t>
      </w:r>
      <w:r>
        <w:rPr>
          <w:rStyle w:val="EndnoteReference"/>
        </w:rPr>
        <w:endnoteReference w:id="238"/>
      </w:r>
    </w:p>
    <w:p w14:paraId="5C84E22A" w14:textId="77777777" w:rsidR="00B425F7" w:rsidRDefault="002B6833" w:rsidP="00F44B1F">
      <w:r>
        <w:t>When refugees arrive in Aotearoa New Zealand, they stay at the Mangere Refugee Resettlement Centre for six weeks. During this time, they are provided with support to learn English, improve their health, progress their education and find work, and become permanent residents of Aotearoa New Zealand.</w:t>
      </w:r>
    </w:p>
    <w:p w14:paraId="2A936B87" w14:textId="261F0871" w:rsidR="00B425F7" w:rsidRDefault="002B6833" w:rsidP="00F44B1F">
      <w:r>
        <w:t>B</w:t>
      </w:r>
      <w:r w:rsidRPr="00A20FC6">
        <w:t xml:space="preserve">order controls </w:t>
      </w:r>
      <w:r>
        <w:t>in were introduced in Aotearoa New Zealand</w:t>
      </w:r>
      <w:r w:rsidR="00B425F7">
        <w:t>’</w:t>
      </w:r>
      <w:r>
        <w:t xml:space="preserve">s 2020 COVID response to </w:t>
      </w:r>
      <w:r w:rsidRPr="00A20FC6">
        <w:t>protect public health</w:t>
      </w:r>
      <w:r>
        <w:t>. However, these controls</w:t>
      </w:r>
      <w:r w:rsidRPr="0025779B">
        <w:t xml:space="preserve"> </w:t>
      </w:r>
      <w:r>
        <w:t>had a large</w:t>
      </w:r>
      <w:r w:rsidRPr="0025779B">
        <w:t xml:space="preserve"> impact </w:t>
      </w:r>
      <w:r>
        <w:t>on both New Zealanders, our neighbours,</w:t>
      </w:r>
      <w:r w:rsidRPr="0025779B">
        <w:t xml:space="preserve"> and </w:t>
      </w:r>
      <w:r>
        <w:t>our mutual economies</w:t>
      </w:r>
      <w:r w:rsidRPr="0025779B">
        <w:t xml:space="preserve">. </w:t>
      </w:r>
      <w:r>
        <w:t>In some instances, New Zealanders were unable to return,</w:t>
      </w:r>
      <w:r w:rsidRPr="0025779B">
        <w:t xml:space="preserve"> migrants </w:t>
      </w:r>
      <w:r>
        <w:t>wer</w:t>
      </w:r>
      <w:r w:rsidRPr="0025779B">
        <w:t>e separated from their families</w:t>
      </w:r>
      <w:r>
        <w:t xml:space="preserve"> and there were supply chain issues and </w:t>
      </w:r>
      <w:r w:rsidRPr="0025779B">
        <w:t>skills shortage</w:t>
      </w:r>
      <w:r>
        <w:t>s</w:t>
      </w:r>
      <w:r w:rsidRPr="0025779B">
        <w:t xml:space="preserve"> due to</w:t>
      </w:r>
      <w:r>
        <w:t xml:space="preserve"> the limits on </w:t>
      </w:r>
      <w:r w:rsidRPr="0025779B">
        <w:t>migration</w:t>
      </w:r>
      <w:r>
        <w:t>.</w:t>
      </w:r>
      <w:r>
        <w:rPr>
          <w:rStyle w:val="EndnoteReference"/>
        </w:rPr>
        <w:endnoteReference w:id="239"/>
      </w:r>
      <w:r w:rsidRPr="009E6D7A">
        <w:rPr>
          <w:vertAlign w:val="superscript"/>
        </w:rPr>
        <w:t xml:space="preserve">, </w:t>
      </w:r>
      <w:r>
        <w:rPr>
          <w:rStyle w:val="EndnoteReference"/>
        </w:rPr>
        <w:endnoteReference w:id="240"/>
      </w:r>
    </w:p>
    <w:p w14:paraId="7376A9FC" w14:textId="6DDC06B2" w:rsidR="00B425F7" w:rsidRDefault="002B6833" w:rsidP="00F44B1F">
      <w:r>
        <w:t>Following the announcement of</w:t>
      </w:r>
      <w:r w:rsidRPr="00CD3D30">
        <w:t xml:space="preserve"> </w:t>
      </w:r>
      <w:r>
        <w:t>Aotearoa New Zealand</w:t>
      </w:r>
      <w:r w:rsidR="00B425F7">
        <w:t>’</w:t>
      </w:r>
      <w:r>
        <w:t xml:space="preserve">s border closure in March 2020, no refugees entered the country until February 2021. The </w:t>
      </w:r>
      <w:r w:rsidRPr="005D5592">
        <w:t>UNHCR</w:t>
      </w:r>
      <w:r w:rsidRPr="0062734B">
        <w:t xml:space="preserve"> estimated </w:t>
      </w:r>
      <w:r>
        <w:t xml:space="preserve">that, at the peak of </w:t>
      </w:r>
      <w:r w:rsidR="00F44B1F">
        <w:t>COVID</w:t>
      </w:r>
      <w:r w:rsidR="00F44B1F">
        <w:noBreakHyphen/>
        <w:t>19</w:t>
      </w:r>
      <w:r>
        <w:t>, 168 countries fully or partially closed their borders, with close to 100 of those countries making no exception for individuals seeking asylum (including initially Aotearoa New Zealand).</w:t>
      </w:r>
      <w:r>
        <w:rPr>
          <w:rStyle w:val="EndnoteReference"/>
        </w:rPr>
        <w:endnoteReference w:id="241"/>
      </w:r>
      <w:r>
        <w:t xml:space="preserve"> There has been criticism that this approach to border closures in relation to </w:t>
      </w:r>
      <w:r w:rsidR="00F44B1F">
        <w:t>COVID</w:t>
      </w:r>
      <w:r w:rsidR="00F44B1F">
        <w:noBreakHyphen/>
        <w:t>19</w:t>
      </w:r>
      <w:r>
        <w:t xml:space="preserve"> violated international laws and the rights of migrants and refugees.</w:t>
      </w:r>
      <w:r>
        <w:rPr>
          <w:rStyle w:val="EndnoteReference"/>
        </w:rPr>
        <w:endnoteReference w:id="242"/>
      </w:r>
      <w:r w:rsidRPr="00750A8D">
        <w:rPr>
          <w:vertAlign w:val="superscript"/>
        </w:rPr>
        <w:t xml:space="preserve">, </w:t>
      </w:r>
      <w:r>
        <w:rPr>
          <w:rStyle w:val="EndnoteReference"/>
        </w:rPr>
        <w:endnoteReference w:id="243"/>
      </w:r>
    </w:p>
    <w:p w14:paraId="5CCA3E89" w14:textId="48E48538" w:rsidR="00B425F7" w:rsidRDefault="002B6833" w:rsidP="00F44B1F">
      <w:r>
        <w:t xml:space="preserve">It is clear that border closures have negatively impacted the lives of the 26.4 million refugees identified by the UNHCR during 2020 and the </w:t>
      </w:r>
      <w:r w:rsidR="00F44B1F">
        <w:t>COVID</w:t>
      </w:r>
      <w:r w:rsidR="00F44B1F">
        <w:noBreakHyphen/>
        <w:t>19</w:t>
      </w:r>
      <w:r>
        <w:t xml:space="preserve"> pandemic. However, it is also clear that the global border closures undertaken in response to </w:t>
      </w:r>
      <w:r w:rsidR="00F44B1F">
        <w:t>COVID</w:t>
      </w:r>
      <w:r w:rsidR="00F44B1F">
        <w:noBreakHyphen/>
        <w:t>19</w:t>
      </w:r>
      <w:r>
        <w:t xml:space="preserve"> are not the only approach to balancing citizen safety with the needs of refugees. For example, Portugal </w:t>
      </w:r>
      <w:r w:rsidRPr="00781A95">
        <w:t xml:space="preserve">automatically </w:t>
      </w:r>
      <w:r>
        <w:t xml:space="preserve">provided full </w:t>
      </w:r>
      <w:r w:rsidRPr="00781A95">
        <w:t>residency rights to migrants and asylum-seekers</w:t>
      </w:r>
      <w:r>
        <w:t xml:space="preserve"> at the start of the </w:t>
      </w:r>
      <w:r w:rsidR="00F44B1F">
        <w:t>COVID</w:t>
      </w:r>
      <w:r w:rsidR="00F44B1F">
        <w:noBreakHyphen/>
        <w:t>19</w:t>
      </w:r>
      <w:r>
        <w:t xml:space="preserve"> pandemic.</w:t>
      </w:r>
      <w:r>
        <w:rPr>
          <w:rStyle w:val="EndnoteReference"/>
        </w:rPr>
        <w:endnoteReference w:id="244"/>
      </w:r>
      <w:r>
        <w:t xml:space="preserve"> And the success of refugee resettlement in Aotearoa New Zealand while border controls were in place in 2021 suggests that it is possible to retain border safety during a pandemic while offering </w:t>
      </w:r>
      <w:hyperlink w:anchor="_Manaakitanga" w:history="1">
        <w:r w:rsidRPr="006A40AD">
          <w:rPr>
            <w:rStyle w:val="Hyperlink"/>
          </w:rPr>
          <w:t>manaakitanga</w:t>
        </w:r>
      </w:hyperlink>
      <w:r>
        <w:t xml:space="preserve"> and </w:t>
      </w:r>
      <w:hyperlink w:anchor="_Kotahitanga" w:history="1">
        <w:r w:rsidRPr="006A40AD">
          <w:rPr>
            <w:rStyle w:val="Hyperlink"/>
          </w:rPr>
          <w:t>kotahitanga</w:t>
        </w:r>
      </w:hyperlink>
      <w:r>
        <w:t xml:space="preserve"> to refugees. For, as </w:t>
      </w:r>
      <w:r w:rsidRPr="004F666F">
        <w:t xml:space="preserve">the director of the </w:t>
      </w:r>
      <w:r>
        <w:t xml:space="preserve">WHO explained, in a pandemic, </w:t>
      </w:r>
      <w:r w:rsidR="00B425F7">
        <w:t>‘</w:t>
      </w:r>
      <w:r w:rsidRPr="004F666F">
        <w:t>no one is safe until everyone is safe</w:t>
      </w:r>
      <w:r w:rsidR="00B425F7">
        <w:t>’</w:t>
      </w:r>
      <w:r>
        <w:t>.</w:t>
      </w:r>
      <w:r>
        <w:rPr>
          <w:rStyle w:val="EndnoteReference"/>
        </w:rPr>
        <w:endnoteReference w:id="245"/>
      </w:r>
    </w:p>
    <w:p w14:paraId="601ECCB8" w14:textId="2A6416C5" w:rsidR="002B6833" w:rsidRDefault="002B6833" w:rsidP="00F44B1F">
      <w:pPr>
        <w:pStyle w:val="Heading4"/>
      </w:pPr>
      <w:r>
        <w:t>Interventions and incarcerated populations</w:t>
      </w:r>
    </w:p>
    <w:p w14:paraId="18A08E01" w14:textId="180CEE7D" w:rsidR="002B6833" w:rsidRDefault="002B6833" w:rsidP="002B6833">
      <w:pPr>
        <w:ind w:right="95"/>
      </w:pPr>
      <w:r>
        <w:t xml:space="preserve">Ensuring the safety of our incarcerated population is also an important consideration. During the </w:t>
      </w:r>
      <w:r w:rsidR="00F44B1F">
        <w:t>COVID</w:t>
      </w:r>
      <w:r w:rsidR="00F44B1F">
        <w:noBreakHyphen/>
        <w:t>19</w:t>
      </w:r>
      <w:r>
        <w:t xml:space="preserve"> pandemic</w:t>
      </w:r>
      <w:r w:rsidRPr="005D7FA9">
        <w:t xml:space="preserve">, </w:t>
      </w:r>
      <w:r>
        <w:t xml:space="preserve">internationally </w:t>
      </w:r>
      <w:r w:rsidRPr="005D7FA9">
        <w:t xml:space="preserve">prisons </w:t>
      </w:r>
      <w:r>
        <w:t>were major sources of outbreaks d</w:t>
      </w:r>
      <w:r w:rsidRPr="005D7FA9">
        <w:t>ue to factors such as overcrowding, difficulty implementing social distancing procedures and poor access to quality health care</w:t>
      </w:r>
      <w:bookmarkStart w:id="103" w:name="_Ref80615303"/>
      <w:r>
        <w:t>.</w:t>
      </w:r>
      <w:r w:rsidRPr="005D7FA9">
        <w:rPr>
          <w:vertAlign w:val="superscript"/>
        </w:rPr>
        <w:endnoteReference w:id="246"/>
      </w:r>
      <w:bookmarkEnd w:id="103"/>
      <w:r w:rsidRPr="005D7FA9">
        <w:t xml:space="preserve"> Due to the difficulty </w:t>
      </w:r>
      <w:r>
        <w:t>of ensuring</w:t>
      </w:r>
      <w:r w:rsidRPr="005D7FA9">
        <w:t xml:space="preserve"> </w:t>
      </w:r>
      <w:r>
        <w:t xml:space="preserve">physical </w:t>
      </w:r>
      <w:r w:rsidRPr="005D7FA9">
        <w:t xml:space="preserve">distancing and appropriate PPE use, </w:t>
      </w:r>
      <w:r>
        <w:t xml:space="preserve">the </w:t>
      </w:r>
      <w:r w:rsidRPr="005D7FA9">
        <w:t xml:space="preserve">use of solitary confinement increased, resulting in higher rates of social isolation within prisons, </w:t>
      </w:r>
      <w:r>
        <w:t>and</w:t>
      </w:r>
      <w:r w:rsidRPr="005D7FA9">
        <w:t xml:space="preserve"> negative impacts on </w:t>
      </w:r>
      <w:r>
        <w:t>inmate</w:t>
      </w:r>
      <w:r w:rsidRPr="005D7FA9">
        <w:t xml:space="preserve"> wellbeing</w:t>
      </w:r>
      <w:r>
        <w:t>.</w:t>
      </w:r>
      <w:r w:rsidRPr="005D7FA9">
        <w:rPr>
          <w:vertAlign w:val="superscript"/>
        </w:rPr>
        <w:endnoteReference w:id="247"/>
      </w:r>
      <w:r w:rsidRPr="005D7FA9">
        <w:t xml:space="preserve"> </w:t>
      </w:r>
      <w:r>
        <w:t xml:space="preserve">In the United States, it was found that those in incarceration had </w:t>
      </w:r>
      <w:r w:rsidRPr="009B61B2">
        <w:t xml:space="preserve">a </w:t>
      </w:r>
      <w:r>
        <w:t>five</w:t>
      </w:r>
      <w:r w:rsidRPr="009B61B2">
        <w:t>-</w:t>
      </w:r>
      <w:r>
        <w:t>times</w:t>
      </w:r>
      <w:r w:rsidRPr="009B61B2">
        <w:t xml:space="preserve"> greater likelihood of infection and </w:t>
      </w:r>
      <w:r>
        <w:t>three</w:t>
      </w:r>
      <w:r w:rsidRPr="009B61B2">
        <w:t>-</w:t>
      </w:r>
      <w:r>
        <w:t>times</w:t>
      </w:r>
      <w:r w:rsidRPr="009B61B2">
        <w:t xml:space="preserve"> greater likelihood of death from </w:t>
      </w:r>
      <w:r w:rsidR="00F44B1F">
        <w:t>COVID</w:t>
      </w:r>
      <w:r w:rsidR="00F44B1F">
        <w:noBreakHyphen/>
        <w:t>19</w:t>
      </w:r>
      <w:r>
        <w:t>.</w:t>
      </w:r>
      <w:r>
        <w:rPr>
          <w:rStyle w:val="EndnoteReference"/>
        </w:rPr>
        <w:endnoteReference w:id="248"/>
      </w:r>
      <w:r w:rsidR="00F44B1F">
        <w:t xml:space="preserve"> G</w:t>
      </w:r>
      <w:r>
        <w:t>iven the strong vulnerabilities of this population in a pandemic, prioritising interventions (like a vaccine) for them has been identified as best practice.</w:t>
      </w:r>
      <w:r>
        <w:rPr>
          <w:rStyle w:val="EndnoteReference"/>
        </w:rPr>
        <w:endnoteReference w:id="249"/>
      </w:r>
      <w:r w:rsidRPr="00B1030E">
        <w:rPr>
          <w:vertAlign w:val="superscript"/>
        </w:rPr>
        <w:t xml:space="preserve">, </w:t>
      </w:r>
      <w:r>
        <w:rPr>
          <w:rStyle w:val="EndnoteReference"/>
        </w:rPr>
        <w:endnoteReference w:id="250"/>
      </w:r>
      <w:r w:rsidRPr="00B1030E">
        <w:rPr>
          <w:vertAlign w:val="superscript"/>
        </w:rPr>
        <w:t xml:space="preserve">, </w:t>
      </w:r>
      <w:r>
        <w:rPr>
          <w:rStyle w:val="EndnoteReference"/>
        </w:rPr>
        <w:endnoteReference w:id="251"/>
      </w:r>
    </w:p>
    <w:p w14:paraId="56F34093" w14:textId="6C9E77AA" w:rsidR="00B425F7" w:rsidRDefault="002B6833" w:rsidP="00F44B1F">
      <w:r w:rsidRPr="005D7FA9">
        <w:t xml:space="preserve">While </w:t>
      </w:r>
      <w:r w:rsidR="00F44B1F">
        <w:t>COVID</w:t>
      </w:r>
      <w:r w:rsidR="00F44B1F">
        <w:noBreakHyphen/>
        <w:t>19</w:t>
      </w:r>
      <w:r w:rsidRPr="005D7FA9">
        <w:t xml:space="preserve"> had detrimental effects on those imprisoned and working in the prisons, </w:t>
      </w:r>
      <w:r>
        <w:t xml:space="preserve">the </w:t>
      </w:r>
      <w:r w:rsidRPr="005D7FA9">
        <w:t>impact d</w:t>
      </w:r>
      <w:r>
        <w:t>id</w:t>
      </w:r>
      <w:r w:rsidRPr="005D7FA9">
        <w:t xml:space="preserve"> not stop at prison gates</w:t>
      </w:r>
      <w:r>
        <w:t xml:space="preserve">, with </w:t>
      </w:r>
      <w:r w:rsidRPr="005D7FA9">
        <w:t xml:space="preserve">families of inmates </w:t>
      </w:r>
      <w:r>
        <w:t>reporting</w:t>
      </w:r>
      <w:r w:rsidRPr="005D7FA9">
        <w:t xml:space="preserve"> negative psychosocial effects due to lack of communication and contact</w:t>
      </w:r>
      <w:r>
        <w:t>.</w:t>
      </w:r>
      <w:r w:rsidRPr="005D7FA9">
        <w:rPr>
          <w:vertAlign w:val="superscript"/>
        </w:rPr>
        <w:endnoteReference w:id="252"/>
      </w:r>
    </w:p>
    <w:p w14:paraId="2BE16F84" w14:textId="23BB9CBF" w:rsidR="002B6833" w:rsidRDefault="002B6833" w:rsidP="00F44B1F">
      <w:r w:rsidRPr="005D7FA9">
        <w:t>Evidence suggests that</w:t>
      </w:r>
      <w:r>
        <w:t xml:space="preserve"> where safe,</w:t>
      </w:r>
      <w:r w:rsidRPr="005D7FA9">
        <w:t xml:space="preserve"> decarceration has </w:t>
      </w:r>
      <w:r>
        <w:t>had a positive</w:t>
      </w:r>
      <w:r w:rsidRPr="005D7FA9">
        <w:t xml:space="preserve"> impact on both reducing </w:t>
      </w:r>
      <w:r w:rsidR="00F44B1F">
        <w:t>COVID</w:t>
      </w:r>
      <w:r w:rsidR="00F44B1F">
        <w:noBreakHyphen/>
        <w:t>19</w:t>
      </w:r>
      <w:r w:rsidRPr="005D7FA9">
        <w:t xml:space="preserve"> spread and improving health equity</w:t>
      </w:r>
      <w:r>
        <w:t>.</w:t>
      </w:r>
      <w:r w:rsidRPr="005D7FA9">
        <w:rPr>
          <w:vertAlign w:val="superscript"/>
        </w:rPr>
        <w:endnoteReference w:id="253"/>
      </w:r>
      <w:r w:rsidRPr="005D7FA9">
        <w:t xml:space="preserve"> Decarceration involves releasing inmates, be it on early </w:t>
      </w:r>
      <w:r>
        <w:t xml:space="preserve">or </w:t>
      </w:r>
      <w:r w:rsidRPr="005D7FA9">
        <w:t>compassionate release or pre-trial detentions and reducing</w:t>
      </w:r>
      <w:r>
        <w:t xml:space="preserve"> the</w:t>
      </w:r>
      <w:r w:rsidRPr="005D7FA9">
        <w:t xml:space="preserve"> number of new arrests. This helps to reduce prison population</w:t>
      </w:r>
      <w:r>
        <w:t>s and</w:t>
      </w:r>
      <w:r w:rsidRPr="005D7FA9">
        <w:t xml:space="preserve"> allows inmates to access communities and community resources, as well as reuniting families</w:t>
      </w:r>
      <w:r>
        <w:t>;</w:t>
      </w:r>
      <w:r w:rsidRPr="005D7FA9">
        <w:t xml:space="preserve"> thus, reducing social isolation throughout lockdowns and stay-at-home orders. </w:t>
      </w:r>
      <w:r>
        <w:t>Where decarceration has occurred for different reasons, n</w:t>
      </w:r>
      <w:r w:rsidRPr="005D7FA9">
        <w:t>o notable increase in violent crime has been found as a result</w:t>
      </w:r>
      <w:r>
        <w:t xml:space="preserve"> in both Russia and the United States.</w:t>
      </w:r>
      <w:r>
        <w:rPr>
          <w:rStyle w:val="EndnoteReference"/>
        </w:rPr>
        <w:endnoteReference w:id="254"/>
      </w:r>
      <w:r w:rsidRPr="008649E4">
        <w:rPr>
          <w:vertAlign w:val="superscript"/>
        </w:rPr>
        <w:t>,</w:t>
      </w:r>
      <w:r w:rsidR="00F44B1F">
        <w:rPr>
          <w:vertAlign w:val="superscript"/>
        </w:rPr>
        <w:t> </w:t>
      </w:r>
      <w:r>
        <w:rPr>
          <w:rStyle w:val="EndnoteReference"/>
        </w:rPr>
        <w:endnoteReference w:id="255"/>
      </w:r>
      <w:r w:rsidRPr="005D7FA9">
        <w:t xml:space="preserve"> </w:t>
      </w:r>
      <w:r>
        <w:t xml:space="preserve">However, further research is required to confirm if such an approach would work in </w:t>
      </w:r>
      <w:r>
        <w:lastRenderedPageBreak/>
        <w:t xml:space="preserve">Aotearoa New Zealand and in a pandemic (particularly with regard to domestic violence). This is discussed further under </w:t>
      </w:r>
      <w:hyperlink w:anchor="_Disability" w:history="1">
        <w:r>
          <w:rPr>
            <w:rStyle w:val="Hyperlink"/>
          </w:rPr>
          <w:t>Chapter 6: Disability</w:t>
        </w:r>
      </w:hyperlink>
      <w:r>
        <w:t xml:space="preserve"> below.</w:t>
      </w:r>
    </w:p>
    <w:p w14:paraId="4344CC94" w14:textId="77777777" w:rsidR="00B425F7" w:rsidRDefault="002B6833" w:rsidP="00F44B1F">
      <w:r w:rsidRPr="005D7FA9">
        <w:t>Further evidence is necessary</w:t>
      </w:r>
      <w:r>
        <w:t xml:space="preserve"> to assess whether </w:t>
      </w:r>
      <w:r w:rsidRPr="005D7FA9">
        <w:t xml:space="preserve">decarceration is a viable policy solution to mitigate </w:t>
      </w:r>
      <w:r>
        <w:t>the risks of a pandemic</w:t>
      </w:r>
      <w:r w:rsidRPr="005D7FA9">
        <w:t xml:space="preserve"> and improve health and healthy equity outcomes, especially for marginalised groups.</w:t>
      </w:r>
    </w:p>
    <w:p w14:paraId="7E5E09C4" w14:textId="4D013B17" w:rsidR="002B6833" w:rsidRDefault="002B6833" w:rsidP="00F44B1F">
      <w:pPr>
        <w:pStyle w:val="Heading4"/>
      </w:pPr>
      <w:r>
        <w:t>Treatment and elective surgeries</w:t>
      </w:r>
    </w:p>
    <w:p w14:paraId="78A9915F" w14:textId="4F62FA60" w:rsidR="002B6833" w:rsidRDefault="002B6833" w:rsidP="00F44B1F">
      <w:r>
        <w:t xml:space="preserve">In response to a pandemic, wider elements of safety may need to be considered. For example, in the level 4 </w:t>
      </w:r>
      <w:r w:rsidR="00F44B1F">
        <w:t>COVID</w:t>
      </w:r>
      <w:r w:rsidR="00F44B1F">
        <w:noBreakHyphen/>
        <w:t>19</w:t>
      </w:r>
      <w:r>
        <w:t xml:space="preserve"> response, many elective surgeries were cancelled or postponed in order to preserve resources and PPE, free up space in hospitals and prevent the possible spread of infection.</w:t>
      </w:r>
      <w:r w:rsidR="00B425F7">
        <w:t xml:space="preserve"> </w:t>
      </w:r>
      <w:r>
        <w:t xml:space="preserve">Throughout the </w:t>
      </w:r>
      <w:r w:rsidR="00B425F7">
        <w:t>‘</w:t>
      </w:r>
      <w:r>
        <w:t>first wave</w:t>
      </w:r>
      <w:r w:rsidR="00B425F7">
        <w:t>’</w:t>
      </w:r>
      <w:r>
        <w:t xml:space="preserve"> of </w:t>
      </w:r>
      <w:r w:rsidR="00F44B1F">
        <w:t>COVID</w:t>
      </w:r>
      <w:r w:rsidR="00F44B1F">
        <w:noBreakHyphen/>
        <w:t>19</w:t>
      </w:r>
      <w:r>
        <w:t xml:space="preserve"> and lockdowns in March and April 2020, elective surgery incidence was down globally and wait times were increased compared with in previous years.</w:t>
      </w:r>
      <w:r>
        <w:rPr>
          <w:rStyle w:val="EndnoteReference"/>
        </w:rPr>
        <w:endnoteReference w:id="256"/>
      </w:r>
      <w:r w:rsidRPr="008649E4">
        <w:rPr>
          <w:vertAlign w:val="superscript"/>
        </w:rPr>
        <w:t xml:space="preserve">, </w:t>
      </w:r>
      <w:r>
        <w:rPr>
          <w:rStyle w:val="EndnoteReference"/>
        </w:rPr>
        <w:endnoteReference w:id="257"/>
      </w:r>
      <w:r w:rsidRPr="008649E4">
        <w:rPr>
          <w:vertAlign w:val="superscript"/>
        </w:rPr>
        <w:t xml:space="preserve">, </w:t>
      </w:r>
      <w:r>
        <w:rPr>
          <w:rStyle w:val="EndnoteReference"/>
        </w:rPr>
        <w:endnoteReference w:id="258"/>
      </w:r>
    </w:p>
    <w:p w14:paraId="791D67C3" w14:textId="77777777" w:rsidR="00B425F7" w:rsidRDefault="002B6833" w:rsidP="00F44B1F">
      <w:r>
        <w:t>As part of a wider response to a pandemic, specialist appointments may also be deferred, potentially resulting in delayed diagnosis, investigation, and management of a huge number of disabling, painful and potentially life-threatening conditions, such as cancers, vascular disease, heart disease, dementia, inflammatory and neurodegenerative conditions, amongst numerous others. The inability to access specialist services and their associated multidisciplinary teams would also have an impact on recovery and rehabilitation as well as the ability for families to continue to manage the illnesses of their loved ones in their own homes. The delay or deferral of screening services could cause downstream morbidity and reductions in life expectancy for these patients.</w:t>
      </w:r>
    </w:p>
    <w:p w14:paraId="1C94D2AD" w14:textId="6E28DE09" w:rsidR="002B6833" w:rsidRDefault="002B6833" w:rsidP="00F44B1F">
      <w:r>
        <w:t>In Aotearoa New Zealand during the national lockdown in March and April 2020, there was a significant drop in cancer diagnoses.</w:t>
      </w:r>
      <w:r>
        <w:rPr>
          <w:rStyle w:val="EndnoteReference"/>
        </w:rPr>
        <w:endnoteReference w:id="259"/>
      </w:r>
      <w:r>
        <w:t xml:space="preserve"> Although this returned to previous levels over subsequent months, there are ongoing impacts, for example, </w:t>
      </w:r>
      <w:r w:rsidRPr="006864FA">
        <w:t xml:space="preserve">existing inequalities around access to health care services for Māori with lung cancer were exacerbated by the disruptions caused by </w:t>
      </w:r>
      <w:r w:rsidR="00F44B1F">
        <w:t>COVID</w:t>
      </w:r>
      <w:r w:rsidR="00F44B1F">
        <w:noBreakHyphen/>
        <w:t>19</w:t>
      </w:r>
      <w:r>
        <w:t>.</w:t>
      </w:r>
      <w:r>
        <w:rPr>
          <w:rStyle w:val="EndnoteReference"/>
        </w:rPr>
        <w:endnoteReference w:id="260"/>
      </w:r>
    </w:p>
    <w:p w14:paraId="1462FA70" w14:textId="6F7909B9" w:rsidR="002B6833" w:rsidRDefault="002B6833" w:rsidP="00F44B1F">
      <w:r>
        <w:t>It is also clear that pandemics have ramifications for other significant communicable diseases. For example, globally t</w:t>
      </w:r>
      <w:r w:rsidRPr="00A36244">
        <w:t xml:space="preserve">he number of deaths from tuberculosis rose </w:t>
      </w:r>
      <w:r>
        <w:t>in 2020</w:t>
      </w:r>
      <w:r w:rsidRPr="00A36244">
        <w:t xml:space="preserve"> for the first time in more than a decade, according to the </w:t>
      </w:r>
      <w:r>
        <w:t>WHO.</w:t>
      </w:r>
      <w:r>
        <w:rPr>
          <w:rStyle w:val="EndnoteReference"/>
        </w:rPr>
        <w:endnoteReference w:id="261"/>
      </w:r>
      <w:r w:rsidRPr="00A36244">
        <w:t xml:space="preserve"> Approximately 1.5 million people died globally from tuberculosis in 2020, a slight increase from the number of deaths in 2019, when 1.4 million people died</w:t>
      </w:r>
      <w:r>
        <w:t>.</w:t>
      </w:r>
      <w:r>
        <w:rPr>
          <w:rStyle w:val="EndnoteReference"/>
        </w:rPr>
        <w:endnoteReference w:id="262"/>
      </w:r>
      <w:r w:rsidRPr="00A36244">
        <w:t xml:space="preserve"> Th</w:t>
      </w:r>
      <w:r>
        <w:t>is increase</w:t>
      </w:r>
      <w:r w:rsidRPr="00A36244">
        <w:t xml:space="preserve"> was largely driven by fewer people getting tested and treated for the disease due to the focus on </w:t>
      </w:r>
      <w:r w:rsidR="00F44B1F">
        <w:t>COVID</w:t>
      </w:r>
      <w:r w:rsidR="00F44B1F">
        <w:noBreakHyphen/>
        <w:t>19</w:t>
      </w:r>
      <w:r>
        <w:t>.</w:t>
      </w:r>
      <w:r>
        <w:rPr>
          <w:rStyle w:val="EndnoteReference"/>
        </w:rPr>
        <w:endnoteReference w:id="263"/>
      </w:r>
    </w:p>
    <w:p w14:paraId="342E4805" w14:textId="1BA4A96D" w:rsidR="002B6833" w:rsidRDefault="002B6833" w:rsidP="00F44B1F">
      <w:r>
        <w:t xml:space="preserve">In Aotearoa New Zealand, </w:t>
      </w:r>
      <w:r w:rsidRPr="00D506B2">
        <w:t xml:space="preserve">district health boards </w:t>
      </w:r>
      <w:r>
        <w:t xml:space="preserve">(DHBs) </w:t>
      </w:r>
      <w:r w:rsidRPr="00D506B2">
        <w:t xml:space="preserve">were directed to </w:t>
      </w:r>
      <w:r>
        <w:t xml:space="preserve">reduce their emphasis on the </w:t>
      </w:r>
      <w:r w:rsidRPr="00D506B2">
        <w:t>measles</w:t>
      </w:r>
      <w:r>
        <w:t xml:space="preserve"> vaccination campaign, despite th</w:t>
      </w:r>
      <w:r w:rsidRPr="00D506B2">
        <w:t>e</w:t>
      </w:r>
      <w:r>
        <w:t xml:space="preserve"> </w:t>
      </w:r>
      <w:r w:rsidR="00F44B1F">
        <w:t>COVID</w:t>
      </w:r>
      <w:r w:rsidR="00F44B1F">
        <w:noBreakHyphen/>
        <w:t>19</w:t>
      </w:r>
      <w:r w:rsidRPr="00D506B2">
        <w:t xml:space="preserve"> lockdown</w:t>
      </w:r>
      <w:r>
        <w:t>s</w:t>
      </w:r>
      <w:r w:rsidRPr="00D506B2">
        <w:t xml:space="preserve"> </w:t>
      </w:r>
      <w:r>
        <w:t xml:space="preserve">already </w:t>
      </w:r>
      <w:r w:rsidRPr="00D506B2">
        <w:t>contribut</w:t>
      </w:r>
      <w:r>
        <w:t>ing</w:t>
      </w:r>
      <w:r w:rsidRPr="00D506B2">
        <w:t xml:space="preserve"> </w:t>
      </w:r>
      <w:r>
        <w:t xml:space="preserve">to a delay in vaccinating </w:t>
      </w:r>
      <w:r w:rsidRPr="00D506B2">
        <w:t>children</w:t>
      </w:r>
      <w:r>
        <w:t xml:space="preserve"> for measles and other diseases.</w:t>
      </w:r>
      <w:r>
        <w:rPr>
          <w:rStyle w:val="EndnoteReference"/>
        </w:rPr>
        <w:endnoteReference w:id="264"/>
      </w:r>
      <w:r w:rsidRPr="00640F4B">
        <w:rPr>
          <w:vertAlign w:val="superscript"/>
        </w:rPr>
        <w:t xml:space="preserve">, </w:t>
      </w:r>
      <w:r>
        <w:rPr>
          <w:rStyle w:val="EndnoteReference"/>
        </w:rPr>
        <w:endnoteReference w:id="265"/>
      </w:r>
      <w:r w:rsidRPr="00640F4B">
        <w:rPr>
          <w:vertAlign w:val="superscript"/>
        </w:rPr>
        <w:t xml:space="preserve">, </w:t>
      </w:r>
      <w:r>
        <w:rPr>
          <w:rStyle w:val="EndnoteReference"/>
        </w:rPr>
        <w:endnoteReference w:id="266"/>
      </w:r>
      <w:r>
        <w:t xml:space="preserve"> In this country, the immunisation levels for measles dropped </w:t>
      </w:r>
      <w:r w:rsidRPr="0037455E">
        <w:t>below the 95 percent herd-immunity point that prevents outbreak</w:t>
      </w:r>
      <w:r>
        <w:t>s.</w:t>
      </w:r>
      <w:r>
        <w:rPr>
          <w:rStyle w:val="EndnoteReference"/>
        </w:rPr>
        <w:endnoteReference w:id="267"/>
      </w:r>
      <w:r>
        <w:t xml:space="preserve"> There were some community-based steps to rectify this deficit, for example, in September 2021, MidCentral DHB</w:t>
      </w:r>
      <w:r w:rsidR="00B425F7">
        <w:t>’</w:t>
      </w:r>
      <w:r>
        <w:t>s primary health organisation Think Hauora organised drop-in clinics and Saturday morning appointments in Palmerston North to make it easier to catch up on measles vaccinations.</w:t>
      </w:r>
      <w:r>
        <w:rPr>
          <w:rStyle w:val="EndnoteReference"/>
        </w:rPr>
        <w:endnoteReference w:id="268"/>
      </w:r>
      <w:r>
        <w:t xml:space="preserve"> Nonetheless, </w:t>
      </w:r>
      <w:r w:rsidRPr="0037455E">
        <w:t>Associate Professor</w:t>
      </w:r>
      <w:r>
        <w:t xml:space="preserve"> </w:t>
      </w:r>
      <w:r w:rsidRPr="0037455E">
        <w:t>Helen Petousis-Harris</w:t>
      </w:r>
      <w:r>
        <w:t xml:space="preserve">, from the Department of General Practice and Primary Health Care in the Faculty of Medical and Health Sciences at The University of Auckland and a former advisor to the WHO on vaccinations, suggested that </w:t>
      </w:r>
      <w:r w:rsidR="00B425F7">
        <w:t>‘</w:t>
      </w:r>
      <w:r w:rsidRPr="0037455E">
        <w:t>New Zealand is facing a measles epidemic in the making</w:t>
      </w:r>
      <w:r w:rsidR="00B425F7">
        <w:t>’</w:t>
      </w:r>
      <w:r>
        <w:t>.</w:t>
      </w:r>
      <w:r>
        <w:rPr>
          <w:rStyle w:val="EndnoteReference"/>
        </w:rPr>
        <w:endnoteReference w:id="269"/>
      </w:r>
    </w:p>
    <w:p w14:paraId="6E8DBD88" w14:textId="77777777" w:rsidR="002B6833" w:rsidRDefault="002B6833" w:rsidP="00F44B1F">
      <w:r>
        <w:t>Alongside physical impacts there are psychological impacts for both those waiting for surgeries and first specialist appointments and their carers and families. Many of those waiting for their surgeries reported higher levels of stress, anxiety and/or depression the longer they waited for surgery.</w:t>
      </w:r>
      <w:r>
        <w:rPr>
          <w:rStyle w:val="EndnoteReference"/>
        </w:rPr>
        <w:endnoteReference w:id="270"/>
      </w:r>
    </w:p>
    <w:p w14:paraId="63C56E20" w14:textId="77777777" w:rsidR="00B425F7" w:rsidRDefault="002B6833" w:rsidP="00F44B1F">
      <w:r>
        <w:t>This predominantly affected women, younger people, new immigrants, and those of low socioeconomic status as these groups generally rely on public health services that already have long wait times.</w:t>
      </w:r>
      <w:r>
        <w:rPr>
          <w:rStyle w:val="EndnoteReference"/>
        </w:rPr>
        <w:endnoteReference w:id="271"/>
      </w:r>
      <w:r>
        <w:t xml:space="preserve"> These patients reported a need for acknowledgement of their situation and greater communication regarding wait times.</w:t>
      </w:r>
    </w:p>
    <w:p w14:paraId="396CF3D5" w14:textId="77777777" w:rsidR="00B425F7" w:rsidRDefault="002B6833" w:rsidP="00F44B1F">
      <w:pPr>
        <w:pStyle w:val="Heading2"/>
      </w:pPr>
      <w:bookmarkStart w:id="104" w:name="_Communications,_information,_engage"/>
      <w:bookmarkStart w:id="105" w:name="_Communications,_engagement_and"/>
      <w:bookmarkStart w:id="106" w:name="_Toc100845904"/>
      <w:bookmarkStart w:id="107" w:name="_Toc88220825"/>
      <w:bookmarkStart w:id="108" w:name="_Toc108605726"/>
      <w:bookmarkEnd w:id="104"/>
      <w:bookmarkEnd w:id="105"/>
      <w:r>
        <w:lastRenderedPageBreak/>
        <w:t>Communications and engagement</w:t>
      </w:r>
      <w:bookmarkEnd w:id="106"/>
      <w:bookmarkEnd w:id="107"/>
      <w:bookmarkEnd w:id="108"/>
    </w:p>
    <w:p w14:paraId="7415402A" w14:textId="77777777" w:rsidR="00B425F7" w:rsidRDefault="002B6833" w:rsidP="00F44B1F">
      <w:r w:rsidRPr="001A4C86">
        <w:t>Access to high-quality information</w:t>
      </w:r>
      <w:r>
        <w:t xml:space="preserve"> </w:t>
      </w:r>
      <w:r w:rsidRPr="001A4C86">
        <w:t xml:space="preserve">is crucial </w:t>
      </w:r>
      <w:r>
        <w:t>for</w:t>
      </w:r>
      <w:r w:rsidRPr="001A4C86">
        <w:t xml:space="preserve"> getting through a pandemic</w:t>
      </w:r>
      <w:r>
        <w:t xml:space="preserve">. High-quality information needs to be accurate, clear, consistent, effective, timely, engaging, and trustworthy. In a pandemic, this ensures that everyone knows what to do and where they can find more information and support. Not only does quality communication inform, but it also encourages people to engage with key public health measures. It can help to build transparency, trust, and cooperation and, in doing so, </w:t>
      </w:r>
      <w:r w:rsidRPr="00F16EC4">
        <w:t xml:space="preserve">facilitate a coordinated national response. It </w:t>
      </w:r>
      <w:r w:rsidRPr="004A2B99">
        <w:t xml:space="preserve">can also reduce panic and give people confidence about how to respond in a time of great uncertainty. </w:t>
      </w:r>
      <w:r>
        <w:t xml:space="preserve">Without high-quality information, it is difficult for </w:t>
      </w:r>
      <w:hyperlink w:anchor="_Kotahitanga" w:history="1">
        <w:r w:rsidRPr="00315C8A">
          <w:rPr>
            <w:rStyle w:val="Hyperlink"/>
          </w:rPr>
          <w:t>kotahitanga</w:t>
        </w:r>
      </w:hyperlink>
      <w:r>
        <w:t xml:space="preserve"> to flourish in a pandemic.</w:t>
      </w:r>
    </w:p>
    <w:p w14:paraId="35B22573" w14:textId="23D3168F" w:rsidR="002B6833" w:rsidRDefault="002B6833" w:rsidP="00F44B1F">
      <w:r>
        <w:t>Access to high-quality information is therefore of high significance in a pandemic. Key information may fail to effectively reach communities and individuals due to differing needs across audiences, including:</w:t>
      </w:r>
    </w:p>
    <w:p w14:paraId="0E538DE3" w14:textId="77777777" w:rsidR="002B6833" w:rsidRDefault="002B6833" w:rsidP="00F44B1F">
      <w:pPr>
        <w:pStyle w:val="Bullet"/>
      </w:pPr>
      <w:r>
        <w:t>access to internet and appropriate digital technologies</w:t>
      </w:r>
    </w:p>
    <w:p w14:paraId="36770087" w14:textId="77777777" w:rsidR="002B6833" w:rsidRDefault="002B6833" w:rsidP="00F44B1F">
      <w:pPr>
        <w:pStyle w:val="Bullet"/>
      </w:pPr>
      <w:r>
        <w:t>cultural and language diversities</w:t>
      </w:r>
    </w:p>
    <w:p w14:paraId="0E5C0454" w14:textId="77777777" w:rsidR="002B6833" w:rsidRDefault="002B6833" w:rsidP="00F44B1F">
      <w:pPr>
        <w:pStyle w:val="Bullet"/>
      </w:pPr>
      <w:r>
        <w:t>disabilities.</w:t>
      </w:r>
    </w:p>
    <w:p w14:paraId="642374C0" w14:textId="77777777" w:rsidR="00B425F7" w:rsidRDefault="002B6833" w:rsidP="00F44B1F">
      <w:r>
        <w:t>Lack of effective access to information across all audiences has the potential to compound pre-existing inequities. Accounting for these differences in audiences may mean:</w:t>
      </w:r>
    </w:p>
    <w:p w14:paraId="6360627B" w14:textId="6E4B91C0" w:rsidR="002B6833" w:rsidRPr="00761DC2" w:rsidRDefault="002B6833" w:rsidP="00F44B1F">
      <w:pPr>
        <w:pStyle w:val="Bullet"/>
        <w:rPr>
          <w:spacing w:val="-2"/>
        </w:rPr>
      </w:pPr>
      <w:r w:rsidRPr="00761DC2">
        <w:rPr>
          <w:spacing w:val="-2"/>
        </w:rPr>
        <w:t>making online webpages more user-friendly and available in different formats, including audio dictations</w:t>
      </w:r>
    </w:p>
    <w:p w14:paraId="03AEF735" w14:textId="77777777" w:rsidR="002B6833" w:rsidRDefault="002B6833" w:rsidP="00F44B1F">
      <w:pPr>
        <w:pStyle w:val="Bullet"/>
      </w:pPr>
      <w:r>
        <w:t>distributing information across a variety of sources, including televised press conferences, hui, billboards, radio, advertisements, emergency mobile alerts, pamphlets, and newspapers</w:t>
      </w:r>
    </w:p>
    <w:p w14:paraId="6A4E5CA8" w14:textId="77777777" w:rsidR="002B6833" w:rsidRDefault="002B6833" w:rsidP="00F44B1F">
      <w:pPr>
        <w:pStyle w:val="Bullet"/>
        <w:rPr>
          <w:rFonts w:asciiTheme="minorHAnsi" w:eastAsiaTheme="minorEastAsia" w:hAnsiTheme="minorHAnsi" w:cstheme="minorBidi"/>
        </w:rPr>
      </w:pPr>
      <w:r>
        <w:t>sharing information through open conversations</w:t>
      </w:r>
    </w:p>
    <w:p w14:paraId="5B457FE8" w14:textId="77777777" w:rsidR="002B6833" w:rsidRDefault="002B6833" w:rsidP="00F44B1F">
      <w:pPr>
        <w:pStyle w:val="Bullet"/>
      </w:pPr>
      <w:r>
        <w:t xml:space="preserve">translating information across the different languages used in Aotearoa New Zealand, especially te reo </w:t>
      </w:r>
      <w:r w:rsidRPr="00F94BD7">
        <w:t>Māori</w:t>
      </w:r>
      <w:r>
        <w:t xml:space="preserve"> and New Zealand Sign Language (NZSL)</w:t>
      </w:r>
    </w:p>
    <w:p w14:paraId="1448D02F" w14:textId="77777777" w:rsidR="002B6833" w:rsidRDefault="002B6833" w:rsidP="00F44B1F">
      <w:pPr>
        <w:pStyle w:val="Bullet"/>
        <w:rPr>
          <w:rFonts w:asciiTheme="minorHAnsi" w:eastAsiaTheme="minorEastAsia" w:hAnsiTheme="minorHAnsi" w:cstheme="minorBidi"/>
        </w:rPr>
      </w:pPr>
      <w:r>
        <w:t>engaging with community leaders who can share and discuss information within their communities from a trusted position.</w:t>
      </w:r>
    </w:p>
    <w:p w14:paraId="0030BFB4" w14:textId="77777777" w:rsidR="00B425F7" w:rsidRDefault="002B6833" w:rsidP="00761DC2">
      <w:r>
        <w:t xml:space="preserve">The </w:t>
      </w:r>
      <w:hyperlink w:anchor="_Data,_Privacy_and" w:history="1">
        <w:r>
          <w:rPr>
            <w:rStyle w:val="Hyperlink"/>
          </w:rPr>
          <w:t>data, privacy, and digital technologies in a pandemic</w:t>
        </w:r>
      </w:hyperlink>
      <w:r w:rsidRPr="003562D0">
        <w:t xml:space="preserve"> </w:t>
      </w:r>
      <w:r>
        <w:t>section below discusses more about the digital divide.</w:t>
      </w:r>
    </w:p>
    <w:p w14:paraId="7F65D4F5" w14:textId="77777777" w:rsidR="00B425F7" w:rsidRDefault="00077A83" w:rsidP="00761DC2">
      <w:hyperlink w:anchor="_Section_6:_Disability">
        <w:r w:rsidR="002B6833">
          <w:rPr>
            <w:rStyle w:val="Hyperlink"/>
          </w:rPr>
          <w:t>Chapter 6: Disability</w:t>
        </w:r>
      </w:hyperlink>
      <w:r w:rsidR="002B6833">
        <w:t xml:space="preserve"> discusses inclusive ways of communication for disabled people.</w:t>
      </w:r>
    </w:p>
    <w:p w14:paraId="49F131F6" w14:textId="6937091F" w:rsidR="002B6833" w:rsidRDefault="002B6833" w:rsidP="00761DC2">
      <w:r>
        <w:t>Not only does a lack of access to high-quality information further entrench inequities, it can also mean that people come to rely on misinformation or disinformation instead. Misinformation is i</w:t>
      </w:r>
      <w:r w:rsidRPr="00020488">
        <w:t>nformation that is false but not created with the intention of causing harm</w:t>
      </w:r>
      <w:r>
        <w:t>, while disinformation is i</w:t>
      </w:r>
      <w:r w:rsidRPr="00621DAB">
        <w:t>nformation that is false and deliberately created to harm a person, social group, organisation, or country</w:t>
      </w:r>
      <w:r>
        <w:t>.</w:t>
      </w:r>
    </w:p>
    <w:p w14:paraId="3DF3AFEF" w14:textId="77777777" w:rsidR="00B425F7" w:rsidRDefault="002B6833" w:rsidP="00761DC2">
      <w:r>
        <w:t>Misinformation and disinformation have played a part in wider societal</w:t>
      </w:r>
      <w:r w:rsidRPr="00D832BD">
        <w:t xml:space="preserve"> themes centred around mistrust of government, </w:t>
      </w:r>
      <w:r>
        <w:t>experts and institutional structures</w:t>
      </w:r>
      <w:r w:rsidRPr="00D832BD">
        <w:t xml:space="preserve"> </w:t>
      </w:r>
      <w:r>
        <w:t>and have led to</w:t>
      </w:r>
      <w:r w:rsidRPr="00D832BD">
        <w:t xml:space="preserve"> concerns about side effects, medical safety and long-term effects of the vaccine</w:t>
      </w:r>
      <w:r>
        <w:t xml:space="preserve">. </w:t>
      </w:r>
      <w:r w:rsidRPr="00BE675F">
        <w:t xml:space="preserve">False information is a direct threat to a successful public health response </w:t>
      </w:r>
      <w:r>
        <w:t>that must be</w:t>
      </w:r>
      <w:r w:rsidRPr="00BE675F">
        <w:t xml:space="preserve"> addressed proactively to ensure that everyone has access to reliable information and is able to discern between reliable and unreliable information</w:t>
      </w:r>
      <w:r>
        <w:t>.</w:t>
      </w:r>
    </w:p>
    <w:p w14:paraId="4F6FC43C" w14:textId="77777777" w:rsidR="00B425F7" w:rsidRDefault="002B6833" w:rsidP="00761DC2">
      <w:r>
        <w:t>This requires s</w:t>
      </w:r>
      <w:r w:rsidRPr="001A4C86">
        <w:t>trategies to counter false information</w:t>
      </w:r>
      <w:r>
        <w:t>, while also</w:t>
      </w:r>
      <w:r w:rsidRPr="001A4C86">
        <w:t xml:space="preserve"> uphold</w:t>
      </w:r>
      <w:r>
        <w:t>ing</w:t>
      </w:r>
      <w:r w:rsidRPr="001A4C86">
        <w:t xml:space="preserve"> the right to freedom of speech in Aotearoa</w:t>
      </w:r>
      <w:r>
        <w:t xml:space="preserve"> New Zealand</w:t>
      </w:r>
      <w:r w:rsidRPr="00F16EC4">
        <w:t>,</w:t>
      </w:r>
      <w:r>
        <w:t xml:space="preserve"> as a vital component of a robust democracy. Countering false information requires a</w:t>
      </w:r>
      <w:r w:rsidRPr="00414149">
        <w:t xml:space="preserve"> whole</w:t>
      </w:r>
      <w:r>
        <w:t>-</w:t>
      </w:r>
      <w:r w:rsidRPr="00414149">
        <w:t>of</w:t>
      </w:r>
      <w:r>
        <w:t>-</w:t>
      </w:r>
      <w:r w:rsidRPr="00414149">
        <w:t xml:space="preserve">society approach to build awareness about false information and strengthen resilience to it. </w:t>
      </w:r>
      <w:r>
        <w:t>This</w:t>
      </w:r>
      <w:r w:rsidRPr="00D34ACD">
        <w:t xml:space="preserve"> means government, civil society, tech</w:t>
      </w:r>
      <w:r>
        <w:t>nology-focused</w:t>
      </w:r>
      <w:r w:rsidRPr="00D34ACD">
        <w:t xml:space="preserve"> companies, media, academia, </w:t>
      </w:r>
      <w:r>
        <w:t>community figures</w:t>
      </w:r>
      <w:r w:rsidRPr="00D34ACD">
        <w:t xml:space="preserve"> and the public all have a role to play</w:t>
      </w:r>
      <w:r>
        <w:t xml:space="preserve"> in developing and preserving public safety</w:t>
      </w:r>
      <w:r w:rsidRPr="00D34ACD">
        <w:t>, from education to communication.</w:t>
      </w:r>
      <w:r>
        <w:t xml:space="preserve"> This includes p</w:t>
      </w:r>
      <w:r w:rsidRPr="001D477B">
        <w:t>repar</w:t>
      </w:r>
      <w:r>
        <w:t>ing</w:t>
      </w:r>
      <w:r w:rsidRPr="001D477B">
        <w:t xml:space="preserve"> the public </w:t>
      </w:r>
      <w:r>
        <w:t xml:space="preserve">to understand </w:t>
      </w:r>
      <w:r w:rsidRPr="001D477B">
        <w:t xml:space="preserve">that false information will be widely circulated </w:t>
      </w:r>
      <w:r>
        <w:t xml:space="preserve">and providing </w:t>
      </w:r>
      <w:r w:rsidRPr="003A625A">
        <w:t>advi</w:t>
      </w:r>
      <w:r>
        <w:t>c</w:t>
      </w:r>
      <w:r w:rsidRPr="003A625A">
        <w:t xml:space="preserve">e on how to </w:t>
      </w:r>
      <w:r>
        <w:t>identify</w:t>
      </w:r>
      <w:r w:rsidRPr="003A625A">
        <w:t xml:space="preserve"> accurate information</w:t>
      </w:r>
      <w:r>
        <w:t>.</w:t>
      </w:r>
      <w:r w:rsidRPr="00E45B99">
        <w:t xml:space="preserve"> </w:t>
      </w:r>
      <w:r>
        <w:t>The most effective responses have focused on rapidly intervening to fill an information gap or providing a response to false narratives, without naming or repeating the false information.</w:t>
      </w:r>
    </w:p>
    <w:p w14:paraId="703CF351" w14:textId="48B1289C" w:rsidR="002B6833" w:rsidRDefault="002B6833" w:rsidP="00761DC2">
      <w:pPr>
        <w:pStyle w:val="Heading3"/>
      </w:pPr>
      <w:bookmarkStart w:id="109" w:name="_Toc88220826"/>
      <w:r>
        <w:lastRenderedPageBreak/>
        <w:t>Government</w:t>
      </w:r>
      <w:bookmarkEnd w:id="109"/>
    </w:p>
    <w:p w14:paraId="4E3F8037" w14:textId="23105D45" w:rsidR="00B425F7" w:rsidRDefault="002B6833" w:rsidP="00761DC2">
      <w:r>
        <w:t xml:space="preserve">In a pandemic, the government should provide a unified voice, offering factual information and practical guidance for the population, as well as positive reinforcement of collective actions to be taken in responding to the pandemic. In </w:t>
      </w:r>
      <w:r w:rsidR="00F44B1F">
        <w:t>COVID</w:t>
      </w:r>
      <w:r w:rsidR="00F44B1F">
        <w:noBreakHyphen/>
        <w:t>19</w:t>
      </w:r>
      <w:r>
        <w:t>, this took the form of key messaging, such as:</w:t>
      </w:r>
    </w:p>
    <w:p w14:paraId="1875CE5D" w14:textId="614CC153" w:rsidR="002B6833" w:rsidRDefault="00B425F7" w:rsidP="00761DC2">
      <w:pPr>
        <w:pStyle w:val="Bullet"/>
      </w:pPr>
      <w:r>
        <w:t>‘</w:t>
      </w:r>
      <w:r w:rsidR="002B6833">
        <w:t xml:space="preserve">unite against </w:t>
      </w:r>
      <w:r w:rsidR="00F44B1F">
        <w:t>COVID</w:t>
      </w:r>
      <w:r w:rsidR="00F44B1F">
        <w:noBreakHyphen/>
        <w:t>19</w:t>
      </w:r>
      <w:r>
        <w:t>’</w:t>
      </w:r>
    </w:p>
    <w:p w14:paraId="7A7A7450" w14:textId="79D2F0A8" w:rsidR="002B6833" w:rsidRDefault="00B425F7" w:rsidP="00761DC2">
      <w:pPr>
        <w:pStyle w:val="Bullet"/>
      </w:pPr>
      <w:r>
        <w:t>‘</w:t>
      </w:r>
      <w:r w:rsidR="002B6833">
        <w:t>wash your hands, wear a face mask</w:t>
      </w:r>
      <w:r>
        <w:t>’</w:t>
      </w:r>
    </w:p>
    <w:p w14:paraId="46CD198C" w14:textId="55ED87FC" w:rsidR="002B6833" w:rsidRDefault="00B425F7" w:rsidP="00761DC2">
      <w:pPr>
        <w:pStyle w:val="Bullet"/>
      </w:pPr>
      <w:r>
        <w:t>‘</w:t>
      </w:r>
      <w:r w:rsidR="002B6833">
        <w:t>team of five million</w:t>
      </w:r>
      <w:r>
        <w:t>’</w:t>
      </w:r>
    </w:p>
    <w:p w14:paraId="4559ECB2" w14:textId="7C18AE9A" w:rsidR="002B6833" w:rsidRDefault="00B425F7" w:rsidP="00761DC2">
      <w:pPr>
        <w:pStyle w:val="Bullet"/>
      </w:pPr>
      <w:r>
        <w:t>‘</w:t>
      </w:r>
      <w:r w:rsidR="002B6833">
        <w:t>stay home, save lives</w:t>
      </w:r>
      <w:r>
        <w:t>’</w:t>
      </w:r>
    </w:p>
    <w:p w14:paraId="25DA4487" w14:textId="46432A0E" w:rsidR="002B6833" w:rsidRDefault="00B425F7" w:rsidP="00761DC2">
      <w:pPr>
        <w:pStyle w:val="Bullet"/>
      </w:pPr>
      <w:r>
        <w:t>‘</w:t>
      </w:r>
      <w:r w:rsidR="002B6833">
        <w:t xml:space="preserve">protect yourself and others from </w:t>
      </w:r>
      <w:r w:rsidR="00F44B1F">
        <w:t>COVID</w:t>
      </w:r>
      <w:r w:rsidR="00F44B1F">
        <w:noBreakHyphen/>
        <w:t>19</w:t>
      </w:r>
      <w:r>
        <w:t>’</w:t>
      </w:r>
    </w:p>
    <w:p w14:paraId="64282A22" w14:textId="56487197" w:rsidR="00B425F7" w:rsidRDefault="00B425F7" w:rsidP="00761DC2">
      <w:pPr>
        <w:pStyle w:val="Bullet"/>
      </w:pPr>
      <w:r>
        <w:t>‘</w:t>
      </w:r>
      <w:r w:rsidR="002B6833">
        <w:t>Super Shot Saturday</w:t>
      </w:r>
      <w:r>
        <w:t>’</w:t>
      </w:r>
      <w:r w:rsidR="002B6833">
        <w:t>.</w:t>
      </w:r>
    </w:p>
    <w:p w14:paraId="75F82C34" w14:textId="752694D2" w:rsidR="002B6833" w:rsidRDefault="002B6833" w:rsidP="00761DC2">
      <w:r>
        <w:t>The government can build trust in official sources of information by working in partnership with iwi organisations and channelling information through localised, tailored, community focused pathways that build on existing trust foundations.</w:t>
      </w:r>
    </w:p>
    <w:p w14:paraId="4CC4C598" w14:textId="77777777" w:rsidR="002B6833" w:rsidRDefault="002B6833" w:rsidP="00761DC2">
      <w:bookmarkStart w:id="110" w:name="_Toc88220827"/>
      <w:r>
        <w:t>Such campaigns, designed to engender cooperation and collective action, are ethically justifiable insofar as they are not used to mislead or conceal potential risks associated with cooperation. Communications ought to be both informative and encouraging. Sources of further information, including current data and scientific evidence, ought to be provided alongside value-laden information. For example, TV advertisements may encourage people to get vaccinated on the basis of collective responsibility as well as scientific evidence.</w:t>
      </w:r>
      <w:bookmarkEnd w:id="110"/>
    </w:p>
    <w:p w14:paraId="33DD380E" w14:textId="77777777" w:rsidR="002B6833" w:rsidRPr="00F16EC4" w:rsidRDefault="002B6833" w:rsidP="00761DC2">
      <w:pPr>
        <w:pStyle w:val="Heading3"/>
      </w:pPr>
      <w:bookmarkStart w:id="111" w:name="_Toc88220828"/>
      <w:r>
        <w:t>Media</w:t>
      </w:r>
      <w:bookmarkEnd w:id="111"/>
    </w:p>
    <w:p w14:paraId="3CB97A55" w14:textId="489EF95B" w:rsidR="00B425F7" w:rsidRDefault="002B6833" w:rsidP="00761DC2">
      <w:pPr>
        <w:rPr>
          <w:color w:val="000000" w:themeColor="text1"/>
        </w:rPr>
      </w:pPr>
      <w:r w:rsidRPr="001A4C86">
        <w:t>The media</w:t>
      </w:r>
      <w:r>
        <w:t xml:space="preserve"> also have a role to play in preventing the spread of false information. This entails providing accurate, timely reports of relevant information, as well as </w:t>
      </w:r>
      <w:r w:rsidRPr="002153CB">
        <w:t>question</w:t>
      </w:r>
      <w:r>
        <w:t>ing</w:t>
      </w:r>
      <w:r w:rsidRPr="002153CB">
        <w:t xml:space="preserve"> the </w:t>
      </w:r>
      <w:r>
        <w:t>government</w:t>
      </w:r>
      <w:r w:rsidR="00B425F7">
        <w:t>’</w:t>
      </w:r>
      <w:r>
        <w:t xml:space="preserve">s </w:t>
      </w:r>
      <w:r w:rsidRPr="002153CB">
        <w:t>response in order to keep the government to acc</w:t>
      </w:r>
      <w:r w:rsidRPr="00844013">
        <w:rPr>
          <w:color w:val="000000" w:themeColor="text1"/>
        </w:rPr>
        <w:t>ount.</w:t>
      </w:r>
    </w:p>
    <w:p w14:paraId="62F4A64E" w14:textId="77777777" w:rsidR="00B425F7" w:rsidRDefault="002B6833" w:rsidP="00761DC2">
      <w:r w:rsidRPr="00844013">
        <w:t xml:space="preserve">In doing so, </w:t>
      </w:r>
      <w:r>
        <w:t xml:space="preserve">the media needs to </w:t>
      </w:r>
      <w:r w:rsidRPr="00844013">
        <w:t xml:space="preserve">respect the fragile balance of trust and cooperation that is crucial in getting through a pandemic, avoiding undermining a united front for the sake of being controversial. Social media companies can help to counter </w:t>
      </w:r>
      <w:r>
        <w:t xml:space="preserve">the dissemination of </w:t>
      </w:r>
      <w:r w:rsidRPr="00844013">
        <w:t xml:space="preserve">false information </w:t>
      </w:r>
      <w:r>
        <w:t>by</w:t>
      </w:r>
      <w:r w:rsidRPr="00844013">
        <w:t xml:space="preserve"> enabling features on their platforms that flag information that is known to be false and directing users to reliable sources of information. This enables members of the public to fact-check before forming </w:t>
      </w:r>
      <w:r>
        <w:t>their own independent</w:t>
      </w:r>
      <w:r w:rsidRPr="00844013">
        <w:t xml:space="preserve"> opinion</w:t>
      </w:r>
      <w:r>
        <w:t>s</w:t>
      </w:r>
      <w:r w:rsidRPr="00844013">
        <w:t>. Social media companies can also utilise data analytics to reveal where sources of false information are being derived</w:t>
      </w:r>
      <w:r>
        <w:t xml:space="preserve"> from</w:t>
      </w:r>
      <w:r w:rsidRPr="00844013">
        <w:t xml:space="preserve">, which can inform </w:t>
      </w:r>
      <w:r>
        <w:t>counterstrategies.</w:t>
      </w:r>
    </w:p>
    <w:p w14:paraId="26D0FE1E" w14:textId="3296EC51" w:rsidR="002B6833" w:rsidRDefault="002B6833" w:rsidP="00761DC2">
      <w:pPr>
        <w:pStyle w:val="Heading3"/>
      </w:pPr>
      <w:bookmarkStart w:id="112" w:name="_Community_groups_and"/>
      <w:bookmarkStart w:id="113" w:name="_Toc88220829"/>
      <w:bookmarkEnd w:id="112"/>
      <w:r>
        <w:t>Community groups and iwi</w:t>
      </w:r>
      <w:bookmarkEnd w:id="113"/>
    </w:p>
    <w:p w14:paraId="3AB18377" w14:textId="3B7C79F9" w:rsidR="002B6833" w:rsidRDefault="002B6833" w:rsidP="00761DC2">
      <w:r>
        <w:t xml:space="preserve">Communication during </w:t>
      </w:r>
      <w:r w:rsidR="00F44B1F">
        <w:t>COVID</w:t>
      </w:r>
      <w:r w:rsidR="00F44B1F">
        <w:noBreakHyphen/>
        <w:t>19</w:t>
      </w:r>
      <w:r>
        <w:t xml:space="preserve"> lockdowns showcased the importance of community groups and iwi in communicating the right message. Sometimes, what</w:t>
      </w:r>
      <w:r w:rsidR="00B425F7">
        <w:t>’</w:t>
      </w:r>
      <w:r>
        <w:t xml:space="preserve">s convincing is not the facts and figures behind the information but who is saying it (the </w:t>
      </w:r>
      <w:r w:rsidR="00B425F7">
        <w:t>‘</w:t>
      </w:r>
      <w:r>
        <w:t>medium is the message</w:t>
      </w:r>
      <w:r w:rsidR="00B425F7">
        <w:t>’</w:t>
      </w:r>
      <w:r>
        <w:t>).</w:t>
      </w:r>
      <w:r>
        <w:rPr>
          <w:rStyle w:val="EndnoteReference"/>
        </w:rPr>
        <w:endnoteReference w:id="272"/>
      </w:r>
      <w:r>
        <w:t xml:space="preserve"> Respected figures in our communities play a vital role in providing clear and truthful information and need to be incorporated into the government</w:t>
      </w:r>
      <w:r w:rsidR="00B425F7">
        <w:t>’</w:t>
      </w:r>
      <w:r>
        <w:t>s approach to communicating during a pandemic.</w:t>
      </w:r>
      <w:r>
        <w:rPr>
          <w:rStyle w:val="EndnoteReference"/>
        </w:rPr>
        <w:endnoteReference w:id="273"/>
      </w:r>
    </w:p>
    <w:p w14:paraId="470D3968" w14:textId="717BCE7B" w:rsidR="002B6833" w:rsidRDefault="002B6833" w:rsidP="00761DC2">
      <w:r>
        <w:t>Ministry of Health officials noted that the success of the government</w:t>
      </w:r>
      <w:r w:rsidR="00B425F7">
        <w:t>’</w:t>
      </w:r>
      <w:r>
        <w:t xml:space="preserve">s </w:t>
      </w:r>
      <w:r w:rsidR="00B425F7">
        <w:t>‘</w:t>
      </w:r>
      <w:r>
        <w:t>Super Saturday</w:t>
      </w:r>
      <w:r w:rsidR="00B425F7">
        <w:t>’</w:t>
      </w:r>
      <w:r>
        <w:t xml:space="preserve"> vaccination drive in October 2021 with Māori was largely due to the trusted communication between Māori leaders encouraging participation of youth and peer communication between youth. Officials reflected on the success of this approach over previous, government-led communications.</w:t>
      </w:r>
    </w:p>
    <w:p w14:paraId="61602811" w14:textId="77777777" w:rsidR="002B6833" w:rsidRPr="004B30FF" w:rsidRDefault="002B6833" w:rsidP="00761DC2">
      <w:pPr>
        <w:pStyle w:val="Quote"/>
        <w:keepNext/>
      </w:pPr>
      <w:r w:rsidRPr="004B30FF">
        <w:lastRenderedPageBreak/>
        <w:t>…</w:t>
      </w:r>
      <w:r>
        <w:t xml:space="preserve"> </w:t>
      </w:r>
      <w:r w:rsidRPr="001A1A08">
        <w:t xml:space="preserve">what we needed to do was have rangatahi talk to rangatahi about coming out, cause they came out in their thousands </w:t>
      </w:r>
      <w:r>
        <w:t>[</w:t>
      </w:r>
      <w:r w:rsidRPr="001A1A08">
        <w:t>to be vaccinated on Super Saturday</w:t>
      </w:r>
      <w:r>
        <w:t xml:space="preserve">] </w:t>
      </w:r>
      <w:r w:rsidRPr="001A1A08">
        <w:t>…</w:t>
      </w:r>
      <w:r w:rsidRPr="004B30FF">
        <w:rPr>
          <w:rStyle w:val="EndnoteReference"/>
        </w:rPr>
        <w:endnoteReference w:id="274"/>
      </w:r>
    </w:p>
    <w:p w14:paraId="40EDF37C" w14:textId="77777777" w:rsidR="002B6833" w:rsidRDefault="002B6833" w:rsidP="00761DC2">
      <w:pPr>
        <w:pStyle w:val="Heading3"/>
      </w:pPr>
      <w:bookmarkStart w:id="114" w:name="_Individuals_and_families"/>
      <w:bookmarkStart w:id="115" w:name="_Toc88220830"/>
      <w:bookmarkEnd w:id="114"/>
      <w:r>
        <w:t>Individuals and families</w:t>
      </w:r>
      <w:bookmarkEnd w:id="115"/>
    </w:p>
    <w:p w14:paraId="03A2B7B0" w14:textId="77777777" w:rsidR="002B6833" w:rsidRDefault="002B6833" w:rsidP="00761DC2">
      <w:r>
        <w:t xml:space="preserve">Members of the public also have a responsibility to fact-check the information they receive and share. This may include investigating the reliability of the source, doing further research to verify unjustified claims, and reporting false information. Individuals can also have a powerful say in educating their </w:t>
      </w:r>
      <w:r w:rsidRPr="22413E56">
        <w:t>whānau</w:t>
      </w:r>
      <w:r>
        <w:t xml:space="preserve"> and communities.</w:t>
      </w:r>
      <w:r>
        <w:rPr>
          <w:rStyle w:val="EndnoteReference"/>
        </w:rPr>
        <w:endnoteReference w:id="275"/>
      </w:r>
    </w:p>
    <w:p w14:paraId="146D9409" w14:textId="50D725A1" w:rsidR="002B6833" w:rsidRDefault="002B6833" w:rsidP="00761DC2">
      <w:r>
        <w:t>In a pandemic, ensuring access to high-quality information is truly everybody</w:t>
      </w:r>
      <w:r w:rsidR="00B425F7">
        <w:t>’</w:t>
      </w:r>
      <w:r>
        <w:t>s responsibility. Without this type of information, Aotearoa New Zealand will struggle to unify and save lives.</w:t>
      </w:r>
    </w:p>
    <w:p w14:paraId="4AD4E07B" w14:textId="77777777" w:rsidR="002B6833" w:rsidRPr="00761DC2" w:rsidRDefault="002B6833" w:rsidP="00761DC2">
      <w:pPr>
        <w:pStyle w:val="Heading2"/>
      </w:pPr>
      <w:bookmarkStart w:id="116" w:name="_Data,_Privacy_and"/>
      <w:bookmarkStart w:id="117" w:name="_Toc88220831"/>
      <w:bookmarkStart w:id="118" w:name="_Toc100845905"/>
      <w:bookmarkStart w:id="119" w:name="_Toc108605727"/>
      <w:bookmarkEnd w:id="116"/>
      <w:r w:rsidRPr="009B44E3">
        <w:t>Data, privacy</w:t>
      </w:r>
      <w:r>
        <w:t>,</w:t>
      </w:r>
      <w:r w:rsidRPr="009B44E3">
        <w:t xml:space="preserve"> and </w:t>
      </w:r>
      <w:r>
        <w:t>digital technologies in a pandemic</w:t>
      </w:r>
      <w:bookmarkEnd w:id="117"/>
      <w:bookmarkEnd w:id="118"/>
      <w:bookmarkEnd w:id="119"/>
    </w:p>
    <w:p w14:paraId="46E690ED" w14:textId="77777777" w:rsidR="00B425F7" w:rsidRDefault="002B6833" w:rsidP="00761DC2">
      <w:r>
        <w:t>Medical and location data</w:t>
      </w:r>
      <w:r w:rsidRPr="00787711">
        <w:t xml:space="preserve"> </w:t>
      </w:r>
      <w:r>
        <w:t>(via health records and contact tracing) is</w:t>
      </w:r>
      <w:r w:rsidRPr="00787711">
        <w:t xml:space="preserve"> likely to be </w:t>
      </w:r>
      <w:r>
        <w:t>drawn upon as part of any pandemic response</w:t>
      </w:r>
      <w:r w:rsidRPr="00787711">
        <w:t>.</w:t>
      </w:r>
      <w:r>
        <w:t xml:space="preserve"> The collection, sharing, access, storage and use of such data in a pandemic raises important ethical concerns, particularly as the right to privacy comes into tension with the right to health.</w:t>
      </w:r>
    </w:p>
    <w:p w14:paraId="244D52E1" w14:textId="5E9CF818" w:rsidR="002B6833" w:rsidRPr="0056108C" w:rsidRDefault="002B6833" w:rsidP="00761DC2">
      <w:pPr>
        <w:pStyle w:val="Heading3"/>
        <w:rPr>
          <w:iCs/>
        </w:rPr>
      </w:pPr>
      <w:bookmarkStart w:id="120" w:name="_Toc88220832"/>
      <w:r>
        <w:t>Privacy</w:t>
      </w:r>
      <w:bookmarkEnd w:id="120"/>
    </w:p>
    <w:p w14:paraId="7E3512DB" w14:textId="77777777" w:rsidR="00B425F7" w:rsidRDefault="002B6833" w:rsidP="00761DC2">
      <w:r w:rsidRPr="00222871">
        <w:t>The right to privacy in Aotearoa New Zealand is established in the Privacy Act 2020 and the Health Information Privacy Code 2020. It is further protected in international law under the 1948 Universal Declaration of Human Rights and the 1966 International Covenant on Civil and Political Rights. Protecting privacy is important for society and individuals</w:t>
      </w:r>
      <w:r w:rsidRPr="00222871">
        <w:rPr>
          <w:b/>
          <w:bCs/>
        </w:rPr>
        <w:t xml:space="preserve"> </w:t>
      </w:r>
      <w:r w:rsidRPr="00222871">
        <w:t>because personal information is a taonga (a treasure)</w:t>
      </w:r>
      <w:r>
        <w:t>.</w:t>
      </w:r>
      <w:r w:rsidRPr="00222871">
        <w:rPr>
          <w:vertAlign w:val="superscript"/>
        </w:rPr>
        <w:endnoteReference w:id="276"/>
      </w:r>
      <w:r>
        <w:t xml:space="preserve"> This means that data should not be shared with those who do not have consent to access that data.</w:t>
      </w:r>
    </w:p>
    <w:p w14:paraId="791278E1" w14:textId="203ACD01" w:rsidR="00B425F7" w:rsidRDefault="002B6833" w:rsidP="00761DC2">
      <w:r w:rsidRPr="00222871">
        <w:t xml:space="preserve">One of the harms of a data privacy breach </w:t>
      </w:r>
      <w:r>
        <w:t xml:space="preserve">is </w:t>
      </w:r>
      <w:r w:rsidRPr="00222871">
        <w:t xml:space="preserve">that individuals, communities, or groups of people </w:t>
      </w:r>
      <w:r>
        <w:t>may</w:t>
      </w:r>
      <w:r w:rsidRPr="00222871">
        <w:t xml:space="preserve"> face </w:t>
      </w:r>
      <w:r>
        <w:t xml:space="preserve">stigma, </w:t>
      </w:r>
      <w:r w:rsidRPr="00222871">
        <w:t xml:space="preserve">discrimination, </w:t>
      </w:r>
      <w:r>
        <w:t xml:space="preserve">or persecution </w:t>
      </w:r>
      <w:r w:rsidRPr="00222871">
        <w:t>if findings from the data are not communicated sensitively. Even where individual privacy is upheld</w:t>
      </w:r>
      <w:bookmarkStart w:id="121" w:name="_Hlk99712298"/>
      <w:r w:rsidRPr="00222871">
        <w:t>, identifying a loca</w:t>
      </w:r>
      <w:r>
        <w:t>tion</w:t>
      </w:r>
      <w:r w:rsidRPr="00222871">
        <w:t xml:space="preserve"> where a</w:t>
      </w:r>
      <w:r>
        <w:t>n</w:t>
      </w:r>
      <w:r w:rsidRPr="00222871">
        <w:t xml:space="preserve"> outbreak has occurred could stigma</w:t>
      </w:r>
      <w:r>
        <w:t>tise</w:t>
      </w:r>
      <w:r w:rsidRPr="00222871">
        <w:t xml:space="preserve"> </w:t>
      </w:r>
      <w:r>
        <w:t>a</w:t>
      </w:r>
      <w:r w:rsidRPr="00222871">
        <w:t xml:space="preserve"> group of people</w:t>
      </w:r>
      <w:r>
        <w:t xml:space="preserve"> who are</w:t>
      </w:r>
      <w:r w:rsidRPr="00222871">
        <w:t xml:space="preserve"> blamed for being sources of infection</w:t>
      </w:r>
      <w:bookmarkEnd w:id="121"/>
      <w:r w:rsidRPr="00614653">
        <w:t>.</w:t>
      </w:r>
      <w:r w:rsidRPr="00F07536">
        <w:rPr>
          <w:vertAlign w:val="superscript"/>
        </w:rPr>
        <w:endnoteReference w:id="277"/>
      </w:r>
      <w:r w:rsidR="00761DC2" w:rsidRPr="00761DC2">
        <w:rPr>
          <w:vertAlign w:val="superscript"/>
        </w:rPr>
        <w:t>,</w:t>
      </w:r>
      <w:r w:rsidRPr="00F07536">
        <w:rPr>
          <w:vertAlign w:val="superscript"/>
        </w:rPr>
        <w:t xml:space="preserve"> </w:t>
      </w:r>
      <w:r w:rsidRPr="00F07536">
        <w:rPr>
          <w:vertAlign w:val="superscript"/>
        </w:rPr>
        <w:endnoteReference w:id="278"/>
      </w:r>
      <w:r w:rsidR="00761DC2">
        <w:rPr>
          <w:vertAlign w:val="superscript"/>
        </w:rPr>
        <w:t>,</w:t>
      </w:r>
      <w:r w:rsidRPr="00F07536">
        <w:rPr>
          <w:vertAlign w:val="superscript"/>
        </w:rPr>
        <w:t xml:space="preserve"> </w:t>
      </w:r>
      <w:r w:rsidRPr="00F07536">
        <w:rPr>
          <w:vertAlign w:val="superscript"/>
        </w:rPr>
        <w:endnoteReference w:id="279"/>
      </w:r>
      <w:r>
        <w:t xml:space="preserve"> </w:t>
      </w:r>
      <w:r w:rsidRPr="00B64B49">
        <w:t xml:space="preserve">It is important to note that the advancement of artificial intelligence </w:t>
      </w:r>
      <w:r>
        <w:t xml:space="preserve">(AI) </w:t>
      </w:r>
      <w:r w:rsidRPr="00B64B49">
        <w:t>and machine learning techniques pose</w:t>
      </w:r>
      <w:r>
        <w:t>s</w:t>
      </w:r>
      <w:r w:rsidRPr="00B64B49">
        <w:t xml:space="preserve"> a risk to both individual and collective privacy </w:t>
      </w:r>
      <w:r>
        <w:t>from</w:t>
      </w:r>
      <w:r w:rsidRPr="00B64B49">
        <w:t xml:space="preserve"> </w:t>
      </w:r>
      <w:r>
        <w:t>supposedly</w:t>
      </w:r>
      <w:r w:rsidRPr="00B64B49">
        <w:t xml:space="preserve"> anonymised data</w:t>
      </w:r>
      <w:r w:rsidRPr="0001092A">
        <w:t xml:space="preserve"> </w:t>
      </w:r>
      <w:r>
        <w:t xml:space="preserve">being </w:t>
      </w:r>
      <w:r w:rsidRPr="00B64B49">
        <w:t>re-identifi</w:t>
      </w:r>
      <w:r>
        <w:t xml:space="preserve">ed, and </w:t>
      </w:r>
      <w:r w:rsidRPr="00B64B49">
        <w:t xml:space="preserve">aggregated datasets </w:t>
      </w:r>
      <w:r>
        <w:t>being linked.</w:t>
      </w:r>
      <w:r>
        <w:rPr>
          <w:rStyle w:val="EndnoteReference"/>
        </w:rPr>
        <w:endnoteReference w:id="280"/>
      </w:r>
    </w:p>
    <w:p w14:paraId="32625C2F" w14:textId="2DFD1D1C" w:rsidR="002B6833" w:rsidRDefault="002B6833" w:rsidP="00761DC2">
      <w:r w:rsidRPr="00233637">
        <w:t xml:space="preserve">Data security, protection and oversight can be achieved and the risk to privacy minimised through various safeguards </w:t>
      </w:r>
      <w:r>
        <w:t>around</w:t>
      </w:r>
      <w:r w:rsidRPr="00233637">
        <w:t xml:space="preserve"> the collection, use, management, governance, storage, and destruction of data.</w:t>
      </w:r>
      <w:r>
        <w:t xml:space="preserve"> T</w:t>
      </w:r>
      <w:r w:rsidRPr="00500482">
        <w:t>ools to manage these risks are provided by Stats NZ. For example</w:t>
      </w:r>
      <w:r>
        <w:t xml:space="preserve">, </w:t>
      </w:r>
      <w:hyperlink r:id="rId50" w:history="1">
        <w:r>
          <w:rPr>
            <w:rStyle w:val="Hyperlink"/>
          </w:rPr>
          <w:t>Ngā Tikanga Paihere framework</w:t>
        </w:r>
      </w:hyperlink>
      <w:r w:rsidRPr="00500482">
        <w:t xml:space="preserve"> </w:t>
      </w:r>
      <w:r>
        <w:t>(</w:t>
      </w:r>
      <w:hyperlink r:id="rId51" w:history="1">
        <w:r w:rsidRPr="00DC5F77">
          <w:rPr>
            <w:rStyle w:val="Hyperlink"/>
          </w:rPr>
          <w:t>www.data.govt.nz/toolkit/data-ethics/nga-tikanga-paihere/</w:t>
        </w:r>
      </w:hyperlink>
      <w:r>
        <w:t xml:space="preserve">), which </w:t>
      </w:r>
      <w:r w:rsidRPr="00500482">
        <w:t xml:space="preserve">draws on 10 tikanga to help establish appropriate goals, boundaries and principles to guide and inform strong data practices. The Government Chief Data Steward and </w:t>
      </w:r>
      <w:r>
        <w:t xml:space="preserve">the </w:t>
      </w:r>
      <w:r w:rsidRPr="00500482">
        <w:t xml:space="preserve">Privacy Commissioner have also jointly developed </w:t>
      </w:r>
      <w:hyperlink r:id="rId52" w:history="1">
        <w:r w:rsidRPr="00500482">
          <w:rPr>
            <w:rStyle w:val="Hyperlink"/>
          </w:rPr>
          <w:t>six key principles</w:t>
        </w:r>
      </w:hyperlink>
      <w:r w:rsidRPr="00500482">
        <w:t xml:space="preserve"> to support safe and effective </w:t>
      </w:r>
      <w:r>
        <w:t xml:space="preserve">use of </w:t>
      </w:r>
      <w:r w:rsidRPr="00500482">
        <w:t xml:space="preserve">data </w:t>
      </w:r>
      <w:r>
        <w:t xml:space="preserve">and </w:t>
      </w:r>
      <w:r w:rsidRPr="00500482">
        <w:t>analytics, including algorithmic decision-making, in Aotearoa New Zealand.</w:t>
      </w:r>
      <w:r>
        <w:t xml:space="preserve"> </w:t>
      </w:r>
      <w:r w:rsidRPr="00500482">
        <w:t>This</w:t>
      </w:r>
      <w:r>
        <w:t xml:space="preserve"> and</w:t>
      </w:r>
      <w:r w:rsidRPr="00500482">
        <w:t xml:space="preserve"> the Ministry of Social Development</w:t>
      </w:r>
      <w:r w:rsidR="00B425F7">
        <w:t>’</w:t>
      </w:r>
      <w:r w:rsidRPr="00500482">
        <w:t xml:space="preserve">s </w:t>
      </w:r>
      <w:hyperlink r:id="rId53" w:history="1">
        <w:r w:rsidRPr="00500482">
          <w:rPr>
            <w:rStyle w:val="Hyperlink"/>
          </w:rPr>
          <w:t>Privacy Human Rights and Ethics (PHRaE) Framework</w:t>
        </w:r>
      </w:hyperlink>
      <w:r w:rsidRPr="00500482">
        <w:t xml:space="preserve"> (</w:t>
      </w:r>
      <w:hyperlink r:id="rId54" w:history="1">
        <w:r w:rsidRPr="000472B5">
          <w:rPr>
            <w:rStyle w:val="Hyperlink"/>
          </w:rPr>
          <w:t>www.msd.govt.nz/about-msd-and-our-work/work-programmes/initiatives/phrae/index.html</w:t>
        </w:r>
      </w:hyperlink>
      <w:r w:rsidRPr="00500482">
        <w:t>) are examples of tool</w:t>
      </w:r>
      <w:r>
        <w:t>s</w:t>
      </w:r>
      <w:r w:rsidRPr="00500482">
        <w:t xml:space="preserve"> that can be used to encourage safe and responsible data practices </w:t>
      </w:r>
      <w:r>
        <w:t>during</w:t>
      </w:r>
      <w:r w:rsidRPr="00500482">
        <w:t xml:space="preserve"> a pandemic.</w:t>
      </w:r>
    </w:p>
    <w:p w14:paraId="02773B57" w14:textId="77777777" w:rsidR="002B6833" w:rsidRPr="0056108C" w:rsidRDefault="002B6833" w:rsidP="00761DC2">
      <w:pPr>
        <w:pStyle w:val="Heading3"/>
        <w:rPr>
          <w:iCs/>
        </w:rPr>
      </w:pPr>
      <w:bookmarkStart w:id="122" w:name="_Toc88220833"/>
      <w:r>
        <w:lastRenderedPageBreak/>
        <w:t>Access to medical data</w:t>
      </w:r>
      <w:bookmarkEnd w:id="122"/>
    </w:p>
    <w:p w14:paraId="255FF73B" w14:textId="4E1969BD" w:rsidR="00B425F7" w:rsidRDefault="002B6833" w:rsidP="00761DC2">
      <w:pPr>
        <w:keepNext/>
        <w:keepLines/>
      </w:pPr>
      <w:r>
        <w:t xml:space="preserve">The </w:t>
      </w:r>
      <w:r w:rsidR="00F44B1F">
        <w:t>COVID</w:t>
      </w:r>
      <w:r w:rsidR="00F44B1F">
        <w:noBreakHyphen/>
        <w:t>19</w:t>
      </w:r>
      <w:r>
        <w:t xml:space="preserve"> outbreak exacerbated and highlighted (anecdotally) the pre-existing issue of health care professionals</w:t>
      </w:r>
      <w:r w:rsidR="00B425F7">
        <w:t>’</w:t>
      </w:r>
      <w:r>
        <w:t xml:space="preserve"> lack of universal access to patient medical data within Aotearoa New Zealand</w:t>
      </w:r>
      <w:r w:rsidR="00B425F7">
        <w:t>’</w:t>
      </w:r>
      <w:r>
        <w:t>s health care system – for example, when patients needed to be seen by someone other than their regular clinician or managed isolation and quarantine (MIQ) nurses were unable to access a patient</w:t>
      </w:r>
      <w:r w:rsidR="00B425F7">
        <w:t>’</w:t>
      </w:r>
      <w:r>
        <w:t>s medical record and notes to see, for example, if they had any comorbidities or underlying respiratory illnesses. Although patient privacy must be protected, this right should not unnecessarily interfere with the patient</w:t>
      </w:r>
      <w:r w:rsidR="00B425F7">
        <w:t>’</w:t>
      </w:r>
      <w:r>
        <w:t>s right to adequate health care in an emergency.</w:t>
      </w:r>
    </w:p>
    <w:p w14:paraId="2420B48B" w14:textId="03E6ECB7" w:rsidR="00B425F7" w:rsidRDefault="002B6833" w:rsidP="00761DC2">
      <w:r>
        <w:t xml:space="preserve">Part of a pandemic response plan may therefore include ensuring that health care professionals have emergency access, through a centralised database, to the medical data of the patients that they are treating. This occurred in the </w:t>
      </w:r>
      <w:r w:rsidR="00F44B1F">
        <w:t>COVID</w:t>
      </w:r>
      <w:r w:rsidR="00F44B1F">
        <w:noBreakHyphen/>
        <w:t>19</w:t>
      </w:r>
      <w:r>
        <w:t xml:space="preserve"> pandemic with the integration of the secure electronic patient-file-sharing platform HealthOne into South Island MIQ facilities. HealthOne </w:t>
      </w:r>
      <w:r w:rsidR="00B425F7">
        <w:t>‘</w:t>
      </w:r>
      <w:r w:rsidRPr="00B6429B">
        <w:t>collects and holds a summary record for every patient in the South Island, including information such as prescribed and dispensed medications, allergies, and alerts, adverse reactions, and observations</w:t>
      </w:r>
      <w:r w:rsidR="00B425F7">
        <w:t>’</w:t>
      </w:r>
      <w:r>
        <w:t>.</w:t>
      </w:r>
      <w:r>
        <w:rPr>
          <w:rStyle w:val="EndnoteReference"/>
        </w:rPr>
        <w:endnoteReference w:id="281"/>
      </w:r>
      <w:r>
        <w:t xml:space="preserve"> The integration of this server into MIQ facilities enabled clinicians to provide better, safer care to unwell guests.</w:t>
      </w:r>
      <w:r>
        <w:rPr>
          <w:rStyle w:val="EndnoteReference"/>
        </w:rPr>
        <w:endnoteReference w:id="282"/>
      </w:r>
    </w:p>
    <w:p w14:paraId="43C40A09" w14:textId="562464EC" w:rsidR="00B425F7" w:rsidRDefault="002B6833" w:rsidP="00761DC2">
      <w:pPr>
        <w:rPr>
          <w:color w:val="000000" w:themeColor="text1"/>
        </w:rPr>
      </w:pPr>
      <w:r>
        <w:t xml:space="preserve">Collection, access, storage and use of data in a centralised database in a pandemic must meet the privacy requirements set out in the </w:t>
      </w:r>
      <w:hyperlink r:id="rId55" w:history="1">
        <w:r w:rsidRPr="00F639EC">
          <w:rPr>
            <w:rStyle w:val="Hyperlink"/>
          </w:rPr>
          <w:t>Health Information Privacy Code 2020</w:t>
        </w:r>
      </w:hyperlink>
      <w:r>
        <w:t xml:space="preserve"> (HIPC) and the </w:t>
      </w:r>
      <w:hyperlink r:id="rId56" w:history="1">
        <w:r w:rsidRPr="00341F58">
          <w:rPr>
            <w:rStyle w:val="Hyperlink"/>
          </w:rPr>
          <w:t>Privacy Act 2020</w:t>
        </w:r>
      </w:hyperlink>
      <w:r>
        <w:rPr>
          <w:color w:val="000000" w:themeColor="text1"/>
        </w:rPr>
        <w:t>. A new data system implemented mid-pandemic, granting emergency access to data, should be reviewed post-pandemic to ensure that access to this data is still justifiable.</w:t>
      </w:r>
    </w:p>
    <w:p w14:paraId="7266D5D7" w14:textId="00E838CD" w:rsidR="00B425F7" w:rsidRDefault="002B6833" w:rsidP="00761DC2">
      <w:r w:rsidRPr="10C07554">
        <w:rPr>
          <w:color w:val="000000" w:themeColor="text1"/>
        </w:rPr>
        <w:t xml:space="preserve">Ethical access to data in a pandemic also raises the question of whether </w:t>
      </w:r>
      <w:r>
        <w:t>health care professionals have the right to be informed if a patient in their care has either tested positive for the virus or received a vaccine. In this instance, it is the health care professional</w:t>
      </w:r>
      <w:r w:rsidR="00B425F7">
        <w:t>’</w:t>
      </w:r>
      <w:r>
        <w:t>s right to health that conflicts with the patient</w:t>
      </w:r>
      <w:r w:rsidR="00B425F7">
        <w:t>’</w:t>
      </w:r>
      <w:r>
        <w:t>s right to privacy. Knowledge of vaccination or positive test status can help inform health care professionals</w:t>
      </w:r>
      <w:r w:rsidR="00B425F7">
        <w:t>’</w:t>
      </w:r>
      <w:r>
        <w:t xml:space="preserve"> practices regarding use of PPE, especially in situations where there is limited supply of PPE. It is also important for protecting the health and wellbeing of other patients within the health care professional</w:t>
      </w:r>
      <w:r w:rsidR="00B425F7">
        <w:t>’</w:t>
      </w:r>
      <w:r>
        <w:t>s care.</w:t>
      </w:r>
    </w:p>
    <w:p w14:paraId="79AF6D03" w14:textId="5A922DE1" w:rsidR="002B6833" w:rsidRDefault="002B6833" w:rsidP="00761DC2">
      <w:r>
        <w:t>Furthermore, if someone returns a positive test result for a pandemic disease, the principle of health and wellbeing justifies that this data be shared with the government to aid in the government</w:t>
      </w:r>
      <w:r w:rsidR="00B425F7">
        <w:t>’</w:t>
      </w:r>
      <w:r>
        <w:t>s response plan. The government has a duty to protect the privacy of this data, for instance, by not publicly sharing the information in an identifiable form. The right to privacy surrounding a positive test result or vaccination status is especially important considering the risk of stigma that this information bears.</w:t>
      </w:r>
    </w:p>
    <w:p w14:paraId="59F610DD" w14:textId="77777777" w:rsidR="002B6833" w:rsidRPr="00EB730B" w:rsidRDefault="002B6833" w:rsidP="00761DC2">
      <w:pPr>
        <w:pStyle w:val="Heading3"/>
        <w:rPr>
          <w:iCs/>
        </w:rPr>
      </w:pPr>
      <w:bookmarkStart w:id="123" w:name="_Toc88220834"/>
      <w:bookmarkStart w:id="124" w:name="_Hlk86664197"/>
      <w:r w:rsidRPr="00C055BB">
        <w:t>Digital</w:t>
      </w:r>
      <w:r w:rsidRPr="00EB730B">
        <w:t xml:space="preserve"> </w:t>
      </w:r>
      <w:r>
        <w:t>i</w:t>
      </w:r>
      <w:r w:rsidRPr="00EB730B">
        <w:t>nclusion</w:t>
      </w:r>
      <w:bookmarkEnd w:id="123"/>
    </w:p>
    <w:p w14:paraId="571C9CBE" w14:textId="77777777" w:rsidR="00B425F7" w:rsidRDefault="002B6833" w:rsidP="00761DC2">
      <w:pPr>
        <w:rPr>
          <w:bCs/>
        </w:rPr>
      </w:pPr>
      <w:r w:rsidRPr="22413E56">
        <w:t>Pandemic responses that rely on digital technology can exacerbate inequit</w:t>
      </w:r>
      <w:r>
        <w:t>ies</w:t>
      </w:r>
      <w:r w:rsidRPr="22413E56">
        <w:t xml:space="preserve"> due to the digital divide in Aotearoa New Zealand. Research has shown that Māori and </w:t>
      </w:r>
      <w:r>
        <w:t>Pacific peoples</w:t>
      </w:r>
      <w:r w:rsidRPr="22413E56">
        <w:t xml:space="preserve">, </w:t>
      </w:r>
      <w:r>
        <w:t>older adults</w:t>
      </w:r>
      <w:r w:rsidRPr="22413E56">
        <w:t xml:space="preserve">, people on low incomes, </w:t>
      </w:r>
      <w:r>
        <w:t>disabled people</w:t>
      </w:r>
      <w:r w:rsidRPr="22413E56">
        <w:t>, people with lower levels of education and people living in rural areas and social housing are less likely to have access to the internet</w:t>
      </w:r>
      <w:r>
        <w:t xml:space="preserve"> and</w:t>
      </w:r>
      <w:r w:rsidRPr="22413E56">
        <w:t xml:space="preserve"> digital technolog</w:t>
      </w:r>
      <w:r>
        <w:t>ies</w:t>
      </w:r>
      <w:r w:rsidRPr="22413E56">
        <w:t xml:space="preserve"> and the skills required to effectively use them.</w:t>
      </w:r>
      <w:r w:rsidRPr="00DB74D8">
        <w:rPr>
          <w:rStyle w:val="EndnoteReference"/>
        </w:rPr>
        <w:endnoteReference w:id="283"/>
      </w:r>
      <w:r w:rsidRPr="00B03857">
        <w:rPr>
          <w:vertAlign w:val="superscript"/>
        </w:rPr>
        <w:t>,</w:t>
      </w:r>
      <w:r w:rsidRPr="00B03857">
        <w:rPr>
          <w:bCs/>
          <w:vertAlign w:val="superscript"/>
        </w:rPr>
        <w:t xml:space="preserve"> </w:t>
      </w:r>
      <w:r w:rsidRPr="00DB74D8">
        <w:rPr>
          <w:rStyle w:val="EndnoteReference"/>
        </w:rPr>
        <w:endnoteReference w:id="284"/>
      </w:r>
      <w:r w:rsidRPr="00B03857">
        <w:rPr>
          <w:bCs/>
          <w:vertAlign w:val="superscript"/>
        </w:rPr>
        <w:t xml:space="preserve">, </w:t>
      </w:r>
      <w:r w:rsidRPr="22413E56">
        <w:rPr>
          <w:rStyle w:val="EndnoteReference"/>
        </w:rPr>
        <w:endnoteReference w:id="285"/>
      </w:r>
    </w:p>
    <w:p w14:paraId="04F66AD7" w14:textId="77777777" w:rsidR="00B425F7" w:rsidRDefault="002B6833" w:rsidP="00761DC2">
      <w:r>
        <w:t>In a pandemic, access to the internet and digital capabilities and technologies is crucial for many aspects of the response, potentially including:</w:t>
      </w:r>
    </w:p>
    <w:p w14:paraId="40962D6F" w14:textId="7FB6054D" w:rsidR="002B6833" w:rsidRDefault="002B6833" w:rsidP="00761DC2">
      <w:pPr>
        <w:pStyle w:val="Bullet"/>
      </w:pPr>
      <w:r>
        <w:t>staying informed</w:t>
      </w:r>
    </w:p>
    <w:p w14:paraId="5C59D670" w14:textId="77777777" w:rsidR="002B6833" w:rsidRDefault="002B6833" w:rsidP="00761DC2">
      <w:pPr>
        <w:pStyle w:val="Bullet"/>
      </w:pPr>
      <w:r>
        <w:t>engaging in pandemic responses, such as contact tracing</w:t>
      </w:r>
    </w:p>
    <w:p w14:paraId="7D845BBA" w14:textId="77777777" w:rsidR="002B6833" w:rsidRDefault="002B6833" w:rsidP="00761DC2">
      <w:pPr>
        <w:pStyle w:val="Bullet"/>
      </w:pPr>
      <w:r>
        <w:t>accessing government services</w:t>
      </w:r>
    </w:p>
    <w:p w14:paraId="59BFF4FE" w14:textId="77777777" w:rsidR="002B6833" w:rsidRDefault="002B6833" w:rsidP="00761DC2">
      <w:pPr>
        <w:pStyle w:val="Bullet"/>
      </w:pPr>
      <w:r>
        <w:t>ordering groceries</w:t>
      </w:r>
    </w:p>
    <w:p w14:paraId="34268905" w14:textId="77777777" w:rsidR="002B6833" w:rsidRDefault="002B6833" w:rsidP="00761DC2">
      <w:pPr>
        <w:pStyle w:val="Bullet"/>
      </w:pPr>
      <w:r>
        <w:t>receiving medical care</w:t>
      </w:r>
    </w:p>
    <w:p w14:paraId="45634900" w14:textId="77777777" w:rsidR="002B6833" w:rsidRDefault="002B6833" w:rsidP="00761DC2">
      <w:pPr>
        <w:pStyle w:val="Bullet"/>
        <w:keepNext/>
      </w:pPr>
      <w:r>
        <w:lastRenderedPageBreak/>
        <w:t>working, running a business, or receiving education from home</w:t>
      </w:r>
    </w:p>
    <w:p w14:paraId="0CF46A15" w14:textId="77777777" w:rsidR="002B6833" w:rsidRDefault="002B6833" w:rsidP="00761DC2">
      <w:pPr>
        <w:pStyle w:val="Bullet"/>
      </w:pPr>
      <w:r>
        <w:t>booking treatment or a vaccine</w:t>
      </w:r>
    </w:p>
    <w:p w14:paraId="0BA1CF5C" w14:textId="77777777" w:rsidR="00B425F7" w:rsidRDefault="002B6833" w:rsidP="00761DC2">
      <w:pPr>
        <w:pStyle w:val="Bullet"/>
      </w:pPr>
      <w:r>
        <w:t>maintaining social and community interactions whilst in lockdown.</w:t>
      </w:r>
    </w:p>
    <w:p w14:paraId="69996D4C" w14:textId="77777777" w:rsidR="00B425F7" w:rsidRDefault="002B6833" w:rsidP="00761DC2">
      <w:r>
        <w:t xml:space="preserve">As noted in </w:t>
      </w:r>
      <w:hyperlink w:anchor="_Section_3:_Readiness" w:history="1">
        <w:r>
          <w:rPr>
            <w:rStyle w:val="Hyperlink"/>
          </w:rPr>
          <w:t>Chapter 3: Readiness and reduction</w:t>
        </w:r>
      </w:hyperlink>
      <w:r>
        <w:t>, p</w:t>
      </w:r>
      <w:r w:rsidRPr="003E257E">
        <w:t xml:space="preserve">reparing </w:t>
      </w:r>
      <w:r>
        <w:t>for a pandemic must therefore include reducing the digital divide.</w:t>
      </w:r>
    </w:p>
    <w:p w14:paraId="569C6EB9" w14:textId="599CA601" w:rsidR="002B6833" w:rsidRDefault="002B6833" w:rsidP="00761DC2">
      <w:r>
        <w:t>Responding to the digital divide in a pandemic could include providing internet connection and devices to those who cannot afford them and digital skills support to the newly connected.</w:t>
      </w:r>
    </w:p>
    <w:p w14:paraId="0EE10055" w14:textId="77777777" w:rsidR="00B425F7" w:rsidRDefault="002B6833" w:rsidP="00761DC2">
      <w:r>
        <w:t>Spaces such as public libraries could leave their free Wi-Fi services available, while encouraging social distancing and hygiene measures to allow library visitors to use the internet.</w:t>
      </w:r>
      <w:r>
        <w:rPr>
          <w:rStyle w:val="EndnoteReference"/>
        </w:rPr>
        <w:endnoteReference w:id="286"/>
      </w:r>
    </w:p>
    <w:p w14:paraId="0431354A" w14:textId="77777777" w:rsidR="00B425F7" w:rsidRDefault="002B6833" w:rsidP="00761DC2">
      <w:r>
        <w:t>Additionally, meaningful alternatives to digital services should also be provided in a way that upholds the dignity of New Zealanders. This might include ensuring that physical access to supermarkets and in-person medical consultations are maintained and newspapers are still delivered.</w:t>
      </w:r>
    </w:p>
    <w:p w14:paraId="22FD6B6D" w14:textId="77777777" w:rsidR="00B425F7" w:rsidRDefault="002B6833" w:rsidP="00761DC2">
      <w:r>
        <w:t>Appropriate privacy and health safety measures should be taken to reduce the risk for those who rely on in-person rather than digital services.</w:t>
      </w:r>
    </w:p>
    <w:p w14:paraId="2C1D593A" w14:textId="77777777" w:rsidR="00B425F7" w:rsidRDefault="002B6833" w:rsidP="00761DC2">
      <w:r>
        <w:t xml:space="preserve">More information about responding to the digital divide is provided under the </w:t>
      </w:r>
      <w:hyperlink w:anchor="_Communications,_information,_engage" w:history="1">
        <w:r>
          <w:rPr>
            <w:rStyle w:val="Hyperlink"/>
          </w:rPr>
          <w:t>Communications, engagement and freedom of speech during a pandemic</w:t>
        </w:r>
      </w:hyperlink>
      <w:r>
        <w:t xml:space="preserve"> section above.</w:t>
      </w:r>
    </w:p>
    <w:p w14:paraId="58E2C374" w14:textId="77777777" w:rsidR="00B425F7" w:rsidRDefault="002B6833" w:rsidP="00761DC2">
      <w:pPr>
        <w:pStyle w:val="Heading3"/>
      </w:pPr>
      <w:bookmarkStart w:id="125" w:name="_Toc88220835"/>
      <w:bookmarkEnd w:id="124"/>
      <w:r>
        <w:t>Contact tracing</w:t>
      </w:r>
      <w:bookmarkEnd w:id="125"/>
    </w:p>
    <w:p w14:paraId="256A5C68" w14:textId="77777777" w:rsidR="00B425F7" w:rsidRDefault="002B6833" w:rsidP="00761DC2">
      <w:pPr>
        <w:rPr>
          <w:bCs/>
        </w:rPr>
      </w:pPr>
      <w:r w:rsidRPr="22413E56">
        <w:t>Contact tracing is a key data-based tool in a pandemic for interrupting chains of transmission within the community</w:t>
      </w:r>
      <w:r>
        <w:t>.</w:t>
      </w:r>
      <w:r w:rsidRPr="39C7DC77">
        <w:rPr>
          <w:vertAlign w:val="superscript"/>
        </w:rPr>
        <w:endnoteReference w:id="287"/>
      </w:r>
      <w:r>
        <w:t xml:space="preserve"> </w:t>
      </w:r>
      <w:r w:rsidRPr="39C7DC77">
        <w:t>This is done through the collection, storage and access of location or proximity data. Backward contact tracing refers to tracking an outbreak back to the original source of infection</w:t>
      </w:r>
      <w:r>
        <w:t>.</w:t>
      </w:r>
      <w:r w:rsidRPr="00AF41F1">
        <w:rPr>
          <w:vertAlign w:val="superscript"/>
        </w:rPr>
        <w:endnoteReference w:id="288"/>
      </w:r>
      <w:r w:rsidRPr="00A47ACC">
        <w:rPr>
          <w:vertAlign w:val="superscript"/>
        </w:rPr>
        <w:t xml:space="preserve">, </w:t>
      </w:r>
      <w:r w:rsidRPr="00AF41F1">
        <w:rPr>
          <w:vertAlign w:val="superscript"/>
        </w:rPr>
        <w:endnoteReference w:id="289"/>
      </w:r>
    </w:p>
    <w:p w14:paraId="33AC9F1D" w14:textId="70367742" w:rsidR="00B425F7" w:rsidRPr="00761DC2" w:rsidRDefault="002B6833" w:rsidP="00761DC2">
      <w:pPr>
        <w:rPr>
          <w:spacing w:val="-2"/>
        </w:rPr>
      </w:pPr>
      <w:r w:rsidRPr="00761DC2">
        <w:rPr>
          <w:spacing w:val="-2"/>
        </w:rPr>
        <w:t>Digital contact tracing tends to take the form of downloadable apps that track the user</w:t>
      </w:r>
      <w:r w:rsidR="00B425F7" w:rsidRPr="00761DC2">
        <w:rPr>
          <w:spacing w:val="-2"/>
        </w:rPr>
        <w:t>’</w:t>
      </w:r>
      <w:r w:rsidRPr="00761DC2">
        <w:rPr>
          <w:spacing w:val="-2"/>
        </w:rPr>
        <w:t xml:space="preserve">s activity, for instance, physical locations they have recently visited. In the </w:t>
      </w:r>
      <w:r w:rsidR="00F44B1F" w:rsidRPr="00761DC2">
        <w:rPr>
          <w:spacing w:val="-2"/>
        </w:rPr>
        <w:t>COVID</w:t>
      </w:r>
      <w:r w:rsidR="00F44B1F" w:rsidRPr="00761DC2">
        <w:rPr>
          <w:spacing w:val="-2"/>
        </w:rPr>
        <w:noBreakHyphen/>
        <w:t>19</w:t>
      </w:r>
      <w:r w:rsidRPr="00761DC2">
        <w:rPr>
          <w:spacing w:val="-2"/>
        </w:rPr>
        <w:t xml:space="preserve"> pandemic, Aotearoa New Zealand</w:t>
      </w:r>
      <w:r w:rsidR="00B425F7" w:rsidRPr="00761DC2">
        <w:rPr>
          <w:spacing w:val="-2"/>
        </w:rPr>
        <w:t>’</w:t>
      </w:r>
      <w:r w:rsidRPr="00761DC2">
        <w:rPr>
          <w:spacing w:val="-2"/>
        </w:rPr>
        <w:t xml:space="preserve">s digital response incorporated a contact tracing application (the NZ COVID Tracer app) that people could download on a device to track their movements as a </w:t>
      </w:r>
      <w:r w:rsidR="00B425F7" w:rsidRPr="00761DC2">
        <w:rPr>
          <w:spacing w:val="-2"/>
        </w:rPr>
        <w:t>‘</w:t>
      </w:r>
      <w:r w:rsidRPr="00761DC2">
        <w:rPr>
          <w:spacing w:val="-2"/>
        </w:rPr>
        <w:t>digital diary</w:t>
      </w:r>
      <w:r w:rsidR="00B425F7" w:rsidRPr="00761DC2">
        <w:rPr>
          <w:spacing w:val="-2"/>
        </w:rPr>
        <w:t>’</w:t>
      </w:r>
      <w:r w:rsidRPr="00761DC2">
        <w:rPr>
          <w:spacing w:val="-2"/>
        </w:rPr>
        <w:t xml:space="preserve"> by scanning QR codes or manually logging places they visit.</w:t>
      </w:r>
      <w:r w:rsidRPr="00761DC2">
        <w:rPr>
          <w:spacing w:val="-2"/>
          <w:vertAlign w:val="superscript"/>
        </w:rPr>
        <w:endnoteReference w:id="290"/>
      </w:r>
      <w:r w:rsidRPr="00761DC2">
        <w:rPr>
          <w:spacing w:val="-2"/>
          <w:vertAlign w:val="superscript"/>
        </w:rPr>
        <w:t xml:space="preserve">, </w:t>
      </w:r>
      <w:r w:rsidRPr="00761DC2">
        <w:rPr>
          <w:spacing w:val="-2"/>
          <w:vertAlign w:val="superscript"/>
        </w:rPr>
        <w:endnoteReference w:id="291"/>
      </w:r>
      <w:r w:rsidRPr="00761DC2">
        <w:rPr>
          <w:bCs/>
          <w:spacing w:val="-2"/>
        </w:rPr>
        <w:t xml:space="preserve"> </w:t>
      </w:r>
      <w:r w:rsidRPr="00761DC2">
        <w:rPr>
          <w:spacing w:val="-2"/>
        </w:rPr>
        <w:t>The NZ</w:t>
      </w:r>
      <w:r w:rsidR="00761DC2">
        <w:rPr>
          <w:spacing w:val="-2"/>
        </w:rPr>
        <w:t> </w:t>
      </w:r>
      <w:r w:rsidRPr="00761DC2">
        <w:rPr>
          <w:spacing w:val="-2"/>
        </w:rPr>
        <w:t>COVID Tracer</w:t>
      </w:r>
      <w:r w:rsidRPr="00761DC2">
        <w:rPr>
          <w:i/>
          <w:iCs/>
          <w:spacing w:val="-2"/>
        </w:rPr>
        <w:t xml:space="preserve"> </w:t>
      </w:r>
      <w:r w:rsidRPr="00761DC2">
        <w:rPr>
          <w:spacing w:val="-2"/>
        </w:rPr>
        <w:t xml:space="preserve">app uses a strategy of alerting people when they have visited the same place around the same time as a person who tested positive for </w:t>
      </w:r>
      <w:r w:rsidR="00F44B1F" w:rsidRPr="00761DC2">
        <w:rPr>
          <w:spacing w:val="-2"/>
        </w:rPr>
        <w:t>COVID</w:t>
      </w:r>
      <w:r w:rsidR="00F44B1F" w:rsidRPr="00761DC2">
        <w:rPr>
          <w:spacing w:val="-2"/>
        </w:rPr>
        <w:noBreakHyphen/>
        <w:t>19</w:t>
      </w:r>
      <w:r w:rsidRPr="00761DC2">
        <w:rPr>
          <w:spacing w:val="-2"/>
        </w:rPr>
        <w:t>.</w:t>
      </w:r>
      <w:r w:rsidRPr="00761DC2">
        <w:rPr>
          <w:rStyle w:val="EndnoteReference"/>
          <w:spacing w:val="-2"/>
        </w:rPr>
        <w:endnoteReference w:id="292"/>
      </w:r>
      <w:r w:rsidRPr="00761DC2">
        <w:rPr>
          <w:spacing w:val="-2"/>
        </w:rPr>
        <w:t xml:space="preserve"> A later modification of the app added optional Bluetooth functionality, allowing notification to occur from contact in a space without a QR code. It is important that there is ongoing review and improvement of contact tracing as the technology continues to evolve.</w:t>
      </w:r>
    </w:p>
    <w:p w14:paraId="706B41E2" w14:textId="7C67C2E4" w:rsidR="002B6833" w:rsidRPr="00EB730B" w:rsidRDefault="002B6833" w:rsidP="00761DC2">
      <w:pPr>
        <w:pStyle w:val="Heading4"/>
      </w:pPr>
      <w:r w:rsidRPr="00EB730B">
        <w:t xml:space="preserve">Choosing between a centralised </w:t>
      </w:r>
      <w:r>
        <w:t>or</w:t>
      </w:r>
      <w:r w:rsidRPr="00EB730B">
        <w:t xml:space="preserve"> decentralised approach </w:t>
      </w:r>
      <w:r>
        <w:t>to contact tracing</w:t>
      </w:r>
    </w:p>
    <w:p w14:paraId="1F765ACC" w14:textId="2D51370A" w:rsidR="00B425F7" w:rsidRDefault="002B6833" w:rsidP="00761DC2">
      <w:pPr>
        <w:rPr>
          <w:bCs/>
        </w:rPr>
      </w:pPr>
      <w:r w:rsidRPr="22413E56">
        <w:t>Digital contact tracing can follow a centralised or decentralised model. In the centralised model, data is sent from the user</w:t>
      </w:r>
      <w:r w:rsidR="00B425F7">
        <w:t>’</w:t>
      </w:r>
      <w:r w:rsidRPr="22413E56">
        <w:t>s phone to a central database, where contacts are matched, for instance, by a government health agency. The government agency can then identify individuals and request they self-isolate or quarantine. In a decentralised approach, contacts are matched on the user</w:t>
      </w:r>
      <w:r w:rsidR="00B425F7">
        <w:t>’</w:t>
      </w:r>
      <w:r w:rsidRPr="22413E56">
        <w:t>s phone</w:t>
      </w:r>
      <w:r>
        <w:t>.</w:t>
      </w:r>
      <w:r w:rsidRPr="22413E56">
        <w:rPr>
          <w:vertAlign w:val="superscript"/>
        </w:rPr>
        <w:endnoteReference w:id="293"/>
      </w:r>
      <w:r w:rsidRPr="22413E56">
        <w:t xml:space="preserve"> This protects users</w:t>
      </w:r>
      <w:r w:rsidR="00B425F7">
        <w:t>’</w:t>
      </w:r>
      <w:r w:rsidRPr="22413E56">
        <w:t xml:space="preserve"> anonymity from a centralised agency</w:t>
      </w:r>
      <w:r w:rsidRPr="00921873">
        <w:rPr>
          <w:bCs/>
        </w:rPr>
        <w:t>.</w:t>
      </w:r>
      <w:r w:rsidRPr="22413E56">
        <w:t xml:space="preserve"> It has been suggested that a decentralised approach better protects user privacy, whilst a centralised approach may increase the utility, effectiveness, and efficiency of the contact tracing app.</w:t>
      </w:r>
      <w:r w:rsidRPr="22413E56">
        <w:rPr>
          <w:rStyle w:val="EndnoteReference"/>
        </w:rPr>
        <w:endnoteReference w:id="294"/>
      </w:r>
      <w:r w:rsidRPr="00132827">
        <w:rPr>
          <w:vertAlign w:val="superscript"/>
        </w:rPr>
        <w:t xml:space="preserve">, </w:t>
      </w:r>
      <w:r w:rsidRPr="22413E56">
        <w:rPr>
          <w:rStyle w:val="EndnoteReference"/>
        </w:rPr>
        <w:endnoteReference w:id="295"/>
      </w:r>
      <w:r w:rsidRPr="00132827">
        <w:rPr>
          <w:vertAlign w:val="superscript"/>
        </w:rPr>
        <w:t xml:space="preserve">, </w:t>
      </w:r>
      <w:r w:rsidRPr="22413E56">
        <w:rPr>
          <w:rStyle w:val="EndnoteReference"/>
        </w:rPr>
        <w:endnoteReference w:id="296"/>
      </w:r>
      <w:r w:rsidRPr="00132827">
        <w:rPr>
          <w:vertAlign w:val="superscript"/>
        </w:rPr>
        <w:t xml:space="preserve">, </w:t>
      </w:r>
      <w:r w:rsidRPr="22413E56">
        <w:rPr>
          <w:rStyle w:val="EndnoteReference"/>
        </w:rPr>
        <w:endnoteReference w:id="297"/>
      </w:r>
      <w:r w:rsidRPr="00132827">
        <w:rPr>
          <w:vertAlign w:val="superscript"/>
        </w:rPr>
        <w:t xml:space="preserve">, </w:t>
      </w:r>
      <w:r w:rsidRPr="22413E56">
        <w:rPr>
          <w:rStyle w:val="EndnoteReference"/>
        </w:rPr>
        <w:endnoteReference w:id="298"/>
      </w:r>
    </w:p>
    <w:p w14:paraId="748A0C5E" w14:textId="6F0979D7" w:rsidR="00761DC2" w:rsidRDefault="002B6833" w:rsidP="00761DC2">
      <w:r>
        <w:t>This is partly because a central authority could use contact tracing data for purposes beyond contact tracing. For example, the data could also be used for research, such as cr</w:t>
      </w:r>
      <w:r w:rsidRPr="00850025">
        <w:t>eati</w:t>
      </w:r>
      <w:r>
        <w:t>ng</w:t>
      </w:r>
      <w:r w:rsidRPr="00850025">
        <w:t xml:space="preserve"> social graphs </w:t>
      </w:r>
      <w:r>
        <w:t>that</w:t>
      </w:r>
      <w:r w:rsidRPr="00850025">
        <w:t xml:space="preserve"> reveal how people interact with each other</w:t>
      </w:r>
      <w:r>
        <w:t>. This could help epidemiologists to understand how the disease spreads and the impact of various interventions.</w:t>
      </w:r>
    </w:p>
    <w:p w14:paraId="5455C4D5" w14:textId="30FDFF9C" w:rsidR="00B425F7" w:rsidRDefault="002B6833" w:rsidP="00761DC2">
      <w:r w:rsidRPr="22413E56">
        <w:lastRenderedPageBreak/>
        <w:t>However, this data should not be used for purposes beyond protecting public health in a pandemic, such as for enforcement or sharing with the private sector for marketing. Singapore</w:t>
      </w:r>
      <w:r w:rsidR="00B425F7">
        <w:t>’</w:t>
      </w:r>
      <w:r w:rsidRPr="22413E56">
        <w:t xml:space="preserve">s government sparked an outcry during the </w:t>
      </w:r>
      <w:r w:rsidR="00F44B1F">
        <w:t>COVID</w:t>
      </w:r>
      <w:r w:rsidR="00F44B1F">
        <w:noBreakHyphen/>
        <w:t>19</w:t>
      </w:r>
      <w:r w:rsidRPr="22413E56">
        <w:t xml:space="preserve"> pandemic when it passed laws allowing its police to access data from its TraceTogether </w:t>
      </w:r>
      <w:r>
        <w:t xml:space="preserve">mobile </w:t>
      </w:r>
      <w:r w:rsidRPr="22413E56">
        <w:t xml:space="preserve">app </w:t>
      </w:r>
      <w:r>
        <w:t>to help them track</w:t>
      </w:r>
      <w:r w:rsidRPr="22413E56">
        <w:t xml:space="preserve"> serious crimes like murder, rape, and drug</w:t>
      </w:r>
      <w:r>
        <w:t xml:space="preserve"> </w:t>
      </w:r>
      <w:r w:rsidRPr="22413E56">
        <w:t>trafficking after having previously assured its population that data would only be used for contact tracing purposes.</w:t>
      </w:r>
      <w:r w:rsidRPr="22413E56">
        <w:rPr>
          <w:rStyle w:val="EndnoteReference"/>
        </w:rPr>
        <w:endnoteReference w:id="299"/>
      </w:r>
      <w:r w:rsidRPr="22413E56">
        <w:t xml:space="preserve"> To maintain social licence, data should not be used for purposes beyond what it was specifically consented for upon the point of collection. Data should be deleted post-pandemic unless specific consent for retention and future use has been obtained. This could include an opt-in consent. An </w:t>
      </w:r>
      <w:r w:rsidR="00B425F7">
        <w:t>‘</w:t>
      </w:r>
      <w:r w:rsidRPr="22413E56">
        <w:t>opt-in</w:t>
      </w:r>
      <w:r w:rsidR="00B425F7">
        <w:t>’</w:t>
      </w:r>
      <w:r w:rsidRPr="22413E56">
        <w:t xml:space="preserve"> model of consent in this scenario means that users could choose whether their data is retained by government. A centralised app may also be more effective in a pandemic to the extent that users are more likely to respond to stay-at-home orders and other public health measures from a centralised authority than from a notification on their phone.</w:t>
      </w:r>
    </w:p>
    <w:p w14:paraId="649BEB46" w14:textId="77777777" w:rsidR="00B425F7" w:rsidRDefault="002B6833" w:rsidP="00761DC2">
      <w:r w:rsidRPr="22413E56">
        <w:t>Decentralised apps also contain inherent privacy limitations.</w:t>
      </w:r>
      <w:r w:rsidRPr="22413E56">
        <w:rPr>
          <w:rStyle w:val="EndnoteReference"/>
        </w:rPr>
        <w:endnoteReference w:id="300"/>
      </w:r>
      <w:r w:rsidRPr="22413E56">
        <w:t xml:space="preserve"> Ultimately, the degree of privacy afforded will depend on the unique configuration of the app. Again, privacy concerns will need to be weighed against protecting public health. Both centralised and decentralised approaches to contact tracing will require additional prevention measures to minimise the risk of a privacy or security breach.</w:t>
      </w:r>
    </w:p>
    <w:p w14:paraId="3CF5E8A7" w14:textId="796CF911" w:rsidR="002B6833" w:rsidRDefault="002B6833" w:rsidP="00761DC2">
      <w:r>
        <w:t>Amidst privacy concerns in a pandemic, New Zealand academics have suggested that ethical contact tracing:</w:t>
      </w:r>
    </w:p>
    <w:p w14:paraId="40EB12C7" w14:textId="77777777" w:rsidR="002B6833" w:rsidRDefault="002B6833" w:rsidP="00761DC2">
      <w:pPr>
        <w:pStyle w:val="Bullet"/>
      </w:pPr>
      <w:r>
        <w:t xml:space="preserve">provides </w:t>
      </w:r>
      <w:r w:rsidRPr="002E2FB0">
        <w:t>adequate evidence of benefit</w:t>
      </w:r>
    </w:p>
    <w:p w14:paraId="153C3A68" w14:textId="77777777" w:rsidR="002B6833" w:rsidRDefault="002B6833" w:rsidP="00761DC2">
      <w:pPr>
        <w:pStyle w:val="Bullet"/>
      </w:pPr>
      <w:r>
        <w:t>has proportional</w:t>
      </w:r>
      <w:r w:rsidRPr="002E2FB0">
        <w:t xml:space="preserve"> benefits </w:t>
      </w:r>
      <w:r>
        <w:t xml:space="preserve">in relation </w:t>
      </w:r>
      <w:r w:rsidRPr="002E2FB0">
        <w:t>to the risks</w:t>
      </w:r>
    </w:p>
    <w:p w14:paraId="429960A7" w14:textId="77777777" w:rsidR="002B6833" w:rsidRDefault="002B6833" w:rsidP="00761DC2">
      <w:pPr>
        <w:pStyle w:val="Bullet"/>
      </w:pPr>
      <w:r>
        <w:t xml:space="preserve">ensures </w:t>
      </w:r>
      <w:r w:rsidRPr="002E2FB0">
        <w:t>security and confidentiality of data</w:t>
      </w:r>
    </w:p>
    <w:p w14:paraId="111DBB57" w14:textId="77777777" w:rsidR="002B6833" w:rsidRDefault="002B6833" w:rsidP="00761DC2">
      <w:pPr>
        <w:pStyle w:val="Bullet"/>
      </w:pPr>
      <w:r>
        <w:t xml:space="preserve">is </w:t>
      </w:r>
      <w:r w:rsidRPr="002E2FB0">
        <w:t>subject to independent monitoring</w:t>
      </w:r>
    </w:p>
    <w:p w14:paraId="5A913949" w14:textId="77777777" w:rsidR="00B425F7" w:rsidRDefault="002B6833" w:rsidP="00761DC2">
      <w:pPr>
        <w:pStyle w:val="Bullet"/>
      </w:pPr>
      <w:r w:rsidRPr="002E2FB0">
        <w:t>limit</w:t>
      </w:r>
      <w:r>
        <w:t>s</w:t>
      </w:r>
      <w:r w:rsidRPr="002E2FB0">
        <w:t xml:space="preserve"> data use to contact tracing</w:t>
      </w:r>
    </w:p>
    <w:p w14:paraId="2F54227D" w14:textId="4C9DBE10" w:rsidR="002B6833" w:rsidRDefault="002B6833" w:rsidP="00761DC2">
      <w:pPr>
        <w:pStyle w:val="Bullet"/>
      </w:pPr>
      <w:r>
        <w:t xml:space="preserve">is </w:t>
      </w:r>
      <w:r w:rsidRPr="002E2FB0">
        <w:t>transparen</w:t>
      </w:r>
      <w:r>
        <w:t>t</w:t>
      </w:r>
      <w:r w:rsidRPr="002E2FB0">
        <w:t xml:space="preserve"> on how the app works, who has access to data and how data use is governed</w:t>
      </w:r>
    </w:p>
    <w:p w14:paraId="49BBF026" w14:textId="59942B82" w:rsidR="002B6833" w:rsidRPr="009657A1" w:rsidRDefault="002B6833" w:rsidP="00761DC2">
      <w:pPr>
        <w:pStyle w:val="Bullet"/>
      </w:pPr>
      <w:r>
        <w:t xml:space="preserve">provides </w:t>
      </w:r>
      <w:r w:rsidRPr="002E2FB0">
        <w:t>equitable access to benefits</w:t>
      </w:r>
      <w:r>
        <w:t xml:space="preserve"> of contact tracing.</w:t>
      </w:r>
      <w:r>
        <w:rPr>
          <w:rStyle w:val="EndnoteReference"/>
        </w:rPr>
        <w:endnoteReference w:id="301"/>
      </w:r>
    </w:p>
    <w:p w14:paraId="49F8BA5F" w14:textId="77777777" w:rsidR="002B6833" w:rsidRDefault="002B6833" w:rsidP="00761DC2">
      <w:pPr>
        <w:pStyle w:val="Heading4"/>
      </w:pPr>
      <w:r>
        <w:t>Alternatives to app-based contact tracing</w:t>
      </w:r>
    </w:p>
    <w:p w14:paraId="59874809" w14:textId="77777777" w:rsidR="00B425F7" w:rsidRDefault="002B6833" w:rsidP="00761DC2">
      <w:r w:rsidRPr="22413E56">
        <w:t xml:space="preserve">Due to the digital divide, not all people will be able to use contact tracing measures if </w:t>
      </w:r>
      <w:r>
        <w:t>such measures</w:t>
      </w:r>
      <w:r w:rsidRPr="22413E56">
        <w:t xml:space="preserve"> rel</w:t>
      </w:r>
      <w:r>
        <w:t>y</w:t>
      </w:r>
      <w:r w:rsidRPr="22413E56">
        <w:t xml:space="preserve"> on </w:t>
      </w:r>
      <w:r>
        <w:t xml:space="preserve">the person having </w:t>
      </w:r>
      <w:r w:rsidRPr="22413E56">
        <w:t xml:space="preserve">access to a smartphone. Not only is this an equity issue, as discussed above, but </w:t>
      </w:r>
      <w:r>
        <w:t>it</w:t>
      </w:r>
      <w:r w:rsidRPr="22413E56">
        <w:t xml:space="preserve"> also risks undermining the efficacy of a contact tracing intervention. This is because if there is not enough uptake, there will be insufficient data to track the spread of the disease</w:t>
      </w:r>
      <w:r>
        <w:t>.</w:t>
      </w:r>
      <w:r>
        <w:rPr>
          <w:rStyle w:val="EndnoteReference"/>
        </w:rPr>
        <w:endnoteReference w:id="302"/>
      </w:r>
      <w:r>
        <w:t xml:space="preserve"> Paper-based contact tracing and contact tracing wearables are two alternatives.</w:t>
      </w:r>
    </w:p>
    <w:p w14:paraId="6EA98D27" w14:textId="77777777" w:rsidR="00B425F7" w:rsidRDefault="002B6833" w:rsidP="00761DC2">
      <w:r>
        <w:t>Paper-based contact tracing entails people physically signing in, using hard-copy paper forms, at the entrances to buildings. This method is slower, inherently less hygienic and bears a greater privacy risk (as identifying details can be easily accessed by building staff and potentially by other members of the public). This places a greater burden on individuals who do not have access to a smartphone and can therefore be seen as further intrenching inequities during a pandemic.</w:t>
      </w:r>
    </w:p>
    <w:p w14:paraId="478F7A60" w14:textId="132E97F1" w:rsidR="002B6833" w:rsidRDefault="002B6833" w:rsidP="00761DC2">
      <w:r>
        <w:t xml:space="preserve">During the initial stages of the </w:t>
      </w:r>
      <w:r w:rsidR="00F44B1F">
        <w:t>COVID</w:t>
      </w:r>
      <w:r w:rsidR="00F44B1F">
        <w:noBreakHyphen/>
        <w:t>19</w:t>
      </w:r>
      <w:r>
        <w:t xml:space="preserve"> outbreak, Singapore introduced portable contact tracing wearable tokens (wearables), with the same functionality as a contact tracing app, to address this issue. </w:t>
      </w:r>
      <w:r w:rsidRPr="00F07CFD">
        <w:t xml:space="preserve">This relied upon the centralised model and was freely distributed amongst </w:t>
      </w:r>
      <w:r>
        <w:t>the Singaporean</w:t>
      </w:r>
      <w:r w:rsidRPr="00F07CFD">
        <w:t xml:space="preserve"> population.</w:t>
      </w:r>
      <w:r>
        <w:t xml:space="preserve"> The wearables were made available via the post or in vending machines at malls and community centres and contained a battery life of 4–6 months.</w:t>
      </w:r>
      <w:r>
        <w:rPr>
          <w:rStyle w:val="EndnoteReference"/>
        </w:rPr>
        <w:endnoteReference w:id="303"/>
      </w:r>
      <w:r>
        <w:t xml:space="preserve"> </w:t>
      </w:r>
      <w:r w:rsidRPr="00702282">
        <w:t xml:space="preserve">It has been argued that wearables </w:t>
      </w:r>
      <w:r>
        <w:t>offer</w:t>
      </w:r>
      <w:r w:rsidRPr="00702282">
        <w:t xml:space="preserve"> the same or </w:t>
      </w:r>
      <w:r>
        <w:t>possibly</w:t>
      </w:r>
      <w:r w:rsidRPr="00702282">
        <w:t xml:space="preserve"> less threat to privacy compared </w:t>
      </w:r>
      <w:r>
        <w:t>with</w:t>
      </w:r>
      <w:r w:rsidRPr="00702282">
        <w:t xml:space="preserve"> centralised contact tracing apps. </w:t>
      </w:r>
      <w:r>
        <w:t>Furthermore, they can increase uptake of contact tracing among those who do not have access to a smartphone, reducing inequities and increasing the effectiveness of contact tracing as an intervention.</w:t>
      </w:r>
      <w:r>
        <w:rPr>
          <w:rStyle w:val="EndnoteReference"/>
        </w:rPr>
        <w:endnoteReference w:id="304"/>
      </w:r>
      <w:r>
        <w:t xml:space="preserve"> As with contact tracing apps, the efficacy of wearables will ultimately depend on the unique configuration and functionality of the device used.</w:t>
      </w:r>
    </w:p>
    <w:p w14:paraId="66569634" w14:textId="77777777" w:rsidR="002B6833" w:rsidRPr="00121535" w:rsidRDefault="002B6833" w:rsidP="00761DC2">
      <w:pPr>
        <w:pStyle w:val="Heading3"/>
        <w:rPr>
          <w:iCs/>
        </w:rPr>
      </w:pPr>
      <w:bookmarkStart w:id="127" w:name="_Toc88220836"/>
      <w:r>
        <w:lastRenderedPageBreak/>
        <w:t>M</w:t>
      </w:r>
      <w:r w:rsidRPr="00347F1D">
        <w:rPr>
          <w:rFonts w:cstheme="minorHAnsi"/>
          <w:bCs/>
          <w:iCs/>
          <w:szCs w:val="24"/>
        </w:rPr>
        <w:t>ā</w:t>
      </w:r>
      <w:r>
        <w:t>ori d</w:t>
      </w:r>
      <w:r w:rsidRPr="00347F1D">
        <w:t>a</w:t>
      </w:r>
      <w:r>
        <w:t>ta</w:t>
      </w:r>
      <w:bookmarkEnd w:id="127"/>
    </w:p>
    <w:p w14:paraId="22CD4739" w14:textId="77777777" w:rsidR="002B6833" w:rsidRPr="00761DC2" w:rsidRDefault="002B6833" w:rsidP="00761DC2">
      <w:r w:rsidRPr="7E637C04">
        <w:t xml:space="preserve">Māori data sovereignty must be protected and enhanced </w:t>
      </w:r>
      <w:r>
        <w:t>during</w:t>
      </w:r>
      <w:r w:rsidRPr="7E637C04">
        <w:t xml:space="preserve"> a pandemic. Māori control of Māori data is the primary goal for Māori data sovereignty</w:t>
      </w:r>
      <w:r>
        <w:t>,</w:t>
      </w:r>
      <w:r w:rsidRPr="7E637C04">
        <w:t xml:space="preserve"> improving iwi access to data for governance decision-making and ensuring iwi involvement in governance of data</w:t>
      </w:r>
      <w:r>
        <w:t>.</w:t>
      </w:r>
      <w:r w:rsidRPr="7E637C04">
        <w:rPr>
          <w:vertAlign w:val="superscript"/>
        </w:rPr>
        <w:endnoteReference w:id="305"/>
      </w:r>
    </w:p>
    <w:p w14:paraId="383212A0" w14:textId="77777777" w:rsidR="002B6833" w:rsidRPr="00761DC2" w:rsidRDefault="002B6833" w:rsidP="00761DC2">
      <w:r w:rsidRPr="7E637C04">
        <w:t>Ensuring Māori have access to high-quality ethnicity data is crucial in enabling Māori to make and enact sovereign decisions</w:t>
      </w:r>
      <w:r>
        <w:t>.</w:t>
      </w:r>
      <w:r w:rsidRPr="7E637C04">
        <w:rPr>
          <w:vertAlign w:val="superscript"/>
        </w:rPr>
        <w:endnoteReference w:id="306"/>
      </w:r>
      <w:r w:rsidRPr="7E637C04">
        <w:t xml:space="preserve"> High-quality ethnicity data can provide evidence of ethnicity-based health inequities and can be used to inform and improve the pandemic response and health system in general. </w:t>
      </w:r>
      <w:r>
        <w:t>NEAC acknowledges that Māori are still likely falling between the cracks of data collection in our healthcare system and therefore may not be represented in the data that we have – for example, for those that do not have access to a GP or do not consent to their data being shared.</w:t>
      </w:r>
    </w:p>
    <w:p w14:paraId="7BFDAC24" w14:textId="7557C0D6" w:rsidR="00B425F7" w:rsidRDefault="002B6833" w:rsidP="00761DC2">
      <w:r w:rsidRPr="00EB730B">
        <w:t>This necessitates Māori involvement in decisions about the primary collection, sharing, analysis and interpretation of Māori data. Further information and guidance about the treatment of data relating to Māori, including definitions, can be found in NEAC</w:t>
      </w:r>
      <w:r w:rsidR="00B425F7">
        <w:t>’</w:t>
      </w:r>
      <w:r w:rsidRPr="00EB730B">
        <w:t xml:space="preserve">s </w:t>
      </w:r>
      <w:hyperlink r:id="rId57" w:history="1">
        <w:r w:rsidRPr="00EB730B">
          <w:rPr>
            <w:rStyle w:val="Hyperlink"/>
            <w:rFonts w:cstheme="minorHAnsi"/>
          </w:rPr>
          <w:t>National Ethical Standards</w:t>
        </w:r>
      </w:hyperlink>
      <w:r>
        <w:rPr>
          <w:rStyle w:val="Hyperlink"/>
          <w:rFonts w:cstheme="minorHAnsi"/>
        </w:rPr>
        <w:t xml:space="preserve"> 2019</w:t>
      </w:r>
      <w:r w:rsidRPr="00EB730B">
        <w:t xml:space="preserve"> (</w:t>
      </w:r>
      <w:hyperlink r:id="rId58" w:history="1">
        <w:r w:rsidRPr="00DC5F77">
          <w:rPr>
            <w:rStyle w:val="Hyperlink"/>
            <w:rFonts w:cstheme="minorHAnsi"/>
          </w:rPr>
          <w:t>www.neac.health.govt.nz/national-ethical-standards/</w:t>
        </w:r>
      </w:hyperlink>
      <w:r w:rsidRPr="00EB730B">
        <w:t xml:space="preserve">) and </w:t>
      </w:r>
      <w:hyperlink r:id="rId59" w:history="1">
        <w:r w:rsidRPr="00EB730B">
          <w:rPr>
            <w:rStyle w:val="Hyperlink"/>
            <w:rFonts w:cstheme="minorHAnsi"/>
          </w:rPr>
          <w:t>Ngā Tikanga Paihere</w:t>
        </w:r>
      </w:hyperlink>
      <w:r>
        <w:rPr>
          <w:rStyle w:val="Hyperlink"/>
          <w:rFonts w:cstheme="minorHAnsi"/>
        </w:rPr>
        <w:t xml:space="preserve"> </w:t>
      </w:r>
      <w:r w:rsidRPr="00EB730B">
        <w:t>(</w:t>
      </w:r>
      <w:hyperlink r:id="rId60" w:history="1">
        <w:r w:rsidRPr="00DC5F77">
          <w:rPr>
            <w:rStyle w:val="Hyperlink"/>
            <w:rFonts w:cstheme="minorHAnsi"/>
          </w:rPr>
          <w:t>www.data.govt.nz/toolkit/data-ethics/nga-tikanga-paihere/</w:t>
        </w:r>
      </w:hyperlink>
      <w:r w:rsidRPr="00EB730B">
        <w:t>). The Health Information Standards Organisation (HISO) requirements for health providers and their industry partners regarding personal records and data is available from the</w:t>
      </w:r>
      <w:r>
        <w:t xml:space="preserve"> </w:t>
      </w:r>
      <w:hyperlink r:id="rId61" w:history="1">
        <w:r w:rsidRPr="003E7B33">
          <w:rPr>
            <w:rStyle w:val="Hyperlink"/>
            <w:rFonts w:cstheme="minorHAnsi"/>
          </w:rPr>
          <w:t>Approved standards</w:t>
        </w:r>
      </w:hyperlink>
      <w:r w:rsidRPr="00EB730B">
        <w:t xml:space="preserve"> </w:t>
      </w:r>
      <w:r>
        <w:t xml:space="preserve">webpage on the </w:t>
      </w:r>
      <w:r w:rsidRPr="00EB730B">
        <w:t>Ministry of Health website</w:t>
      </w:r>
      <w:r>
        <w:t xml:space="preserve"> </w:t>
      </w:r>
      <w:r w:rsidRPr="00EB730B">
        <w:t>(</w:t>
      </w:r>
      <w:hyperlink r:id="rId62" w:history="1">
        <w:r w:rsidRPr="00995709">
          <w:rPr>
            <w:rStyle w:val="Hyperlink"/>
            <w:rFonts w:cstheme="minorHAnsi"/>
          </w:rPr>
          <w:t>www.health.govt.nz/our-work/digital-health/digital-health-sector-architecture-standards-and-governance/health-information-standards-0/approved-standards</w:t>
        </w:r>
      </w:hyperlink>
      <w:r w:rsidRPr="00EB730B">
        <w:t>).</w:t>
      </w:r>
    </w:p>
    <w:p w14:paraId="719E93FF" w14:textId="55C1C267" w:rsidR="002B6833" w:rsidRPr="00761DC2" w:rsidRDefault="002B6833" w:rsidP="00761DC2">
      <w:r>
        <w:t xml:space="preserve">On 30 October 2019, </w:t>
      </w:r>
      <w:r w:rsidRPr="00EB730B">
        <w:t>Stats NZ</w:t>
      </w:r>
      <w:r>
        <w:t xml:space="preserve"> </w:t>
      </w:r>
      <w:r w:rsidRPr="00EB730B">
        <w:t>signed a Mana Ōrite Relationship Agreement with the Data Iwi Leaders Group</w:t>
      </w:r>
      <w:r>
        <w:t xml:space="preserve"> (Data ILG)</w:t>
      </w:r>
      <w:r w:rsidRPr="00EB730B">
        <w:t xml:space="preserve"> of the National Iwi Chairs Forum</w:t>
      </w:r>
      <w:r>
        <w:t>.</w:t>
      </w:r>
      <w:r>
        <w:rPr>
          <w:rStyle w:val="EndnoteReference"/>
          <w:rFonts w:cstheme="minorHAnsi"/>
          <w:i/>
        </w:rPr>
        <w:endnoteReference w:id="307"/>
      </w:r>
      <w:r w:rsidRPr="00EB730B">
        <w:t xml:space="preserve"> The purpose of this agreement is </w:t>
      </w:r>
      <w:r>
        <w:t>to encourage Stats NZ and the Data ILG</w:t>
      </w:r>
      <w:r>
        <w:rPr>
          <w:lang w:val="mi-NZ"/>
        </w:rPr>
        <w:t xml:space="preserve"> </w:t>
      </w:r>
      <w:r w:rsidRPr="00EB730B">
        <w:t>to work together to realise data</w:t>
      </w:r>
      <w:r w:rsidR="00B425F7">
        <w:t>’</w:t>
      </w:r>
      <w:r>
        <w:t>s</w:t>
      </w:r>
      <w:r w:rsidRPr="00EB730B">
        <w:t xml:space="preserve"> potential in making a sustainable, positive difference to outcomes for iwi, hapū and whānau. This may provide an approach for others to use to ensure Māori data is used safely and effectively.</w:t>
      </w:r>
    </w:p>
    <w:p w14:paraId="6BA09B24" w14:textId="77777777" w:rsidR="002B6833" w:rsidRPr="00EB730B" w:rsidRDefault="002B6833" w:rsidP="00761DC2">
      <w:pPr>
        <w:pStyle w:val="Heading3"/>
      </w:pPr>
      <w:bookmarkStart w:id="128" w:name="_Toc88220837"/>
      <w:r w:rsidRPr="00EB730B">
        <w:t>Further considerations</w:t>
      </w:r>
      <w:bookmarkEnd w:id="128"/>
    </w:p>
    <w:p w14:paraId="0B6C9783" w14:textId="77777777" w:rsidR="002B6833" w:rsidRPr="00EB730B" w:rsidRDefault="002B6833" w:rsidP="00761DC2">
      <w:pPr>
        <w:pStyle w:val="Heading4"/>
      </w:pPr>
      <w:r w:rsidRPr="00EB730B">
        <w:t>Data collection is not a panacea</w:t>
      </w:r>
    </w:p>
    <w:p w14:paraId="20A4A7A6" w14:textId="77777777" w:rsidR="00B425F7" w:rsidRDefault="002B6833" w:rsidP="00761DC2">
      <w:r w:rsidRPr="7E637C04">
        <w:t>Data collection and use in a pandemic must be viewed as one tool amongst many to combat the spread of a disease.</w:t>
      </w:r>
      <w:r w:rsidRPr="7E637C04">
        <w:rPr>
          <w:b/>
          <w:bCs/>
        </w:rPr>
        <w:t xml:space="preserve"> </w:t>
      </w:r>
      <w:r w:rsidRPr="7E637C04">
        <w:t>Contact tracing can minimise the need for other more intrusive or restrictive interventions</w:t>
      </w:r>
      <w:r>
        <w:t>,</w:t>
      </w:r>
      <w:r w:rsidRPr="7E637C04">
        <w:t xml:space="preserve"> such as testing, lockdown or quarantine.</w:t>
      </w:r>
      <w:r w:rsidRPr="7E637C04">
        <w:rPr>
          <w:vertAlign w:val="superscript"/>
        </w:rPr>
        <w:endnoteReference w:id="308"/>
      </w:r>
      <w:r>
        <w:rPr>
          <w:vertAlign w:val="superscript"/>
        </w:rPr>
        <w:t>,</w:t>
      </w:r>
      <w:r w:rsidRPr="7E637C04">
        <w:rPr>
          <w:vertAlign w:val="superscript"/>
        </w:rPr>
        <w:t xml:space="preserve"> </w:t>
      </w:r>
      <w:r w:rsidRPr="7E637C04">
        <w:rPr>
          <w:vertAlign w:val="superscript"/>
        </w:rPr>
        <w:endnoteReference w:id="309"/>
      </w:r>
      <w:r w:rsidRPr="7E637C04">
        <w:t xml:space="preserve"> However, in order for this benefit to be realised, effective contact</w:t>
      </w:r>
      <w:r>
        <w:t xml:space="preserve"> </w:t>
      </w:r>
      <w:r w:rsidRPr="7E637C04">
        <w:t xml:space="preserve">tracing requires there </w:t>
      </w:r>
      <w:r>
        <w:t>to be</w:t>
      </w:r>
      <w:r w:rsidRPr="7E637C04">
        <w:t xml:space="preserve"> adequate supplies of tests for anyone who thinks they have been infected by the </w:t>
      </w:r>
      <w:r>
        <w:t>contagion.</w:t>
      </w:r>
      <w:r w:rsidRPr="7E637C04">
        <w:rPr>
          <w:vertAlign w:val="superscript"/>
        </w:rPr>
        <w:endnoteReference w:id="310"/>
      </w:r>
      <w:r w:rsidRPr="7E637C04">
        <w:t xml:space="preserve"> Lack of quick, reliable testing will render the collection of data redundant. It is therefore important that the benefits of contact tracing not </w:t>
      </w:r>
      <w:r>
        <w:t xml:space="preserve">be </w:t>
      </w:r>
      <w:r w:rsidRPr="7E637C04">
        <w:t>oversold or viewed in isolation from other pandemic interventions. Even with adequate testing and high user</w:t>
      </w:r>
      <w:r>
        <w:t xml:space="preserve"> </w:t>
      </w:r>
      <w:r w:rsidRPr="7E637C04">
        <w:t xml:space="preserve">uptake, there is </w:t>
      </w:r>
      <w:r>
        <w:t>a</w:t>
      </w:r>
      <w:r w:rsidRPr="7E637C04">
        <w:t xml:space="preserve"> risk that a data</w:t>
      </w:r>
      <w:r>
        <w:t>-</w:t>
      </w:r>
      <w:r w:rsidRPr="7E637C04">
        <w:t xml:space="preserve"> or digital</w:t>
      </w:r>
      <w:r>
        <w:t>-</w:t>
      </w:r>
      <w:r w:rsidRPr="7E637C04">
        <w:t xml:space="preserve">based intervention </w:t>
      </w:r>
      <w:r>
        <w:t>will</w:t>
      </w:r>
      <w:r w:rsidRPr="7E637C04">
        <w:t xml:space="preserve"> fail for technical reasons. This is especially concerning in the pandemic context as the efficacy of digital apps may not have been extensively trialled before deployment. If there is low confidence or uncertainty that a data-based intervention will achieve its proposed benefit, this must be clearly communicated so that informed consent is not undermined. To mitigate the risk of ineffective data collection and use, data-based interventions ought to be based on scientific evidence and must be subject to review, as discussed </w:t>
      </w:r>
      <w:r>
        <w:t>under the section</w:t>
      </w:r>
      <w:r w:rsidRPr="7E637C04">
        <w:t xml:space="preserve"> </w:t>
      </w:r>
      <w:hyperlink w:anchor="_Interventions" w:history="1">
        <w:r>
          <w:rPr>
            <w:rStyle w:val="Hyperlink"/>
          </w:rPr>
          <w:t>Interventions to improve a pandemic situation</w:t>
        </w:r>
      </w:hyperlink>
      <w:r w:rsidRPr="7E637C04">
        <w:t xml:space="preserve"> </w:t>
      </w:r>
      <w:r>
        <w:t>above</w:t>
      </w:r>
      <w:r w:rsidRPr="7E637C04">
        <w:t>.</w:t>
      </w:r>
    </w:p>
    <w:p w14:paraId="579994C8" w14:textId="77777777" w:rsidR="00B425F7" w:rsidRDefault="002B6833" w:rsidP="00761DC2">
      <w:pPr>
        <w:pStyle w:val="Heading4"/>
      </w:pPr>
      <w:r w:rsidRPr="00EB730B">
        <w:lastRenderedPageBreak/>
        <w:t>The importance of consent</w:t>
      </w:r>
    </w:p>
    <w:p w14:paraId="6F4B1D08" w14:textId="67C04EBD" w:rsidR="002B6833" w:rsidRDefault="002B6833" w:rsidP="00761DC2">
      <w:pPr>
        <w:keepNext/>
        <w:keepLines/>
      </w:pPr>
      <w:r>
        <w:t>The practice of obtaining informed, voluntary consent enables individuals to maintain a degree of freedom and control over their data. Consent is informed when there is transparency about the associated risks and benefits of data sharing.</w:t>
      </w:r>
      <w:r w:rsidRPr="00EC6CDA">
        <w:rPr>
          <w:rStyle w:val="EndnoteReference"/>
        </w:rPr>
        <w:endnoteReference w:id="311"/>
      </w:r>
      <w:r w:rsidRPr="00D72189">
        <w:rPr>
          <w:vertAlign w:val="superscript"/>
        </w:rPr>
        <w:t xml:space="preserve">, </w:t>
      </w:r>
      <w:r w:rsidRPr="00EC6CDA">
        <w:rPr>
          <w:rStyle w:val="EndnoteReference"/>
        </w:rPr>
        <w:endnoteReference w:id="312"/>
      </w:r>
      <w:r>
        <w:t xml:space="preserve"> Consent is voluntary when a real option to </w:t>
      </w:r>
      <w:r w:rsidRPr="00A500B5">
        <w:t>give or decline consent is available. This includes the decisions to carry a smartphone</w:t>
      </w:r>
      <w:r>
        <w:t xml:space="preserve"> or tracking device</w:t>
      </w:r>
      <w:r w:rsidRPr="00A500B5">
        <w:t>, collect data and share data if necessary</w:t>
      </w:r>
      <w:r>
        <w:t>.</w:t>
      </w:r>
      <w:r w:rsidRPr="00A500B5">
        <w:rPr>
          <w:vertAlign w:val="superscript"/>
        </w:rPr>
        <w:endnoteReference w:id="313"/>
      </w:r>
      <w:r>
        <w:t xml:space="preserve"> </w:t>
      </w:r>
      <w:r w:rsidRPr="00F42408">
        <w:t>While focused on informed consent in health research</w:t>
      </w:r>
      <w:r>
        <w:t xml:space="preserve"> </w:t>
      </w:r>
      <w:r w:rsidRPr="00F42408">
        <w:t xml:space="preserve">the </w:t>
      </w:r>
      <w:hyperlink r:id="rId63" w:history="1">
        <w:r w:rsidRPr="00A43FA2">
          <w:rPr>
            <w:rStyle w:val="Hyperlink"/>
          </w:rPr>
          <w:t>Informed consent section</w:t>
        </w:r>
      </w:hyperlink>
      <w:r w:rsidRPr="00A43FA2">
        <w:t xml:space="preserve"> </w:t>
      </w:r>
      <w:r>
        <w:t>of the National Ethical Standards 2019 (</w:t>
      </w:r>
      <w:hyperlink r:id="rId64" w:history="1">
        <w:r w:rsidRPr="0042208F">
          <w:rPr>
            <w:rStyle w:val="Hyperlink"/>
          </w:rPr>
          <w:t>www.neac.health.govt.nz/national-ethical-standards/part-two/7-informed-consent/</w:t>
        </w:r>
      </w:hyperlink>
      <w:r w:rsidRPr="00F42408">
        <w:t>)</w:t>
      </w:r>
      <w:r>
        <w:t xml:space="preserve"> </w:t>
      </w:r>
      <w:r w:rsidRPr="00F42408">
        <w:t>provide</w:t>
      </w:r>
      <w:r>
        <w:t>s</w:t>
      </w:r>
      <w:r w:rsidRPr="00F42408">
        <w:t xml:space="preserve"> guidance on </w:t>
      </w:r>
      <w:r>
        <w:t>how to ensure</w:t>
      </w:r>
      <w:r w:rsidRPr="00F42408">
        <w:t xml:space="preserve"> that consent is clearly and ethically obtained.</w:t>
      </w:r>
    </w:p>
    <w:p w14:paraId="6B5170B1" w14:textId="77777777" w:rsidR="00B425F7" w:rsidRDefault="002B6833" w:rsidP="00761DC2">
      <w:r w:rsidRPr="00AB1953">
        <w:t xml:space="preserve">An important element of consent is to ensure the principle of </w:t>
      </w:r>
      <w:hyperlink w:anchor="_Tika" w:history="1">
        <w:r w:rsidRPr="001B63BA">
          <w:rPr>
            <w:rStyle w:val="Hyperlink"/>
          </w:rPr>
          <w:t>tika</w:t>
        </w:r>
      </w:hyperlink>
      <w:r w:rsidRPr="00AB1953">
        <w:t xml:space="preserve"> can be enacted through openness and reasonableness. This approach requires that language barriers and lack of comprehension be accounted for</w:t>
      </w:r>
      <w:r>
        <w:t>.</w:t>
      </w:r>
      <w:r w:rsidRPr="00AB1953">
        <w:rPr>
          <w:vertAlign w:val="superscript"/>
        </w:rPr>
        <w:endnoteReference w:id="314"/>
      </w:r>
      <w:r>
        <w:t xml:space="preserve"> The </w:t>
      </w:r>
      <w:r w:rsidRPr="00C055BB">
        <w:t>section</w:t>
      </w:r>
      <w:r>
        <w:t xml:space="preserve"> </w:t>
      </w:r>
      <w:hyperlink w:anchor="_Communications,_information,_engage" w:history="1">
        <w:r>
          <w:rPr>
            <w:rStyle w:val="Hyperlink"/>
          </w:rPr>
          <w:t>Communications, engagement and freedom of speech</w:t>
        </w:r>
      </w:hyperlink>
      <w:r w:rsidRPr="00C055BB">
        <w:t xml:space="preserve"> </w:t>
      </w:r>
      <w:r>
        <w:t xml:space="preserve">above </w:t>
      </w:r>
      <w:r w:rsidRPr="22413E56">
        <w:t>includes more information about equitable communication.</w:t>
      </w:r>
    </w:p>
    <w:p w14:paraId="49769F3C" w14:textId="77777777" w:rsidR="00B425F7" w:rsidRDefault="002B6833" w:rsidP="00761DC2">
      <w:r>
        <w:t xml:space="preserve">The intervention ladder in the section </w:t>
      </w:r>
      <w:bookmarkStart w:id="129" w:name="_Hlk86343718"/>
      <w:r>
        <w:fldChar w:fldCharType="begin"/>
      </w:r>
      <w:r>
        <w:instrText>HYPERLINK  \l "_Interventions"</w:instrText>
      </w:r>
      <w:r>
        <w:fldChar w:fldCharType="separate"/>
      </w:r>
      <w:r>
        <w:rPr>
          <w:rStyle w:val="Hyperlink"/>
        </w:rPr>
        <w:t>Interventions to improve a pandemic situation</w:t>
      </w:r>
      <w:r>
        <w:fldChar w:fldCharType="end"/>
      </w:r>
      <w:bookmarkEnd w:id="129"/>
      <w:r w:rsidRPr="00C055BB">
        <w:t xml:space="preserve"> </w:t>
      </w:r>
      <w:r>
        <w:t>above provides further discussion on how cooperation in a pandemic can be achieved voluntarily rather than through coercion.</w:t>
      </w:r>
    </w:p>
    <w:p w14:paraId="4E992ADF" w14:textId="2E5D3994" w:rsidR="002B6833" w:rsidRPr="00EB730B" w:rsidRDefault="002B6833" w:rsidP="00761DC2">
      <w:pPr>
        <w:pStyle w:val="Heading4"/>
      </w:pPr>
      <w:r w:rsidRPr="00EB730B">
        <w:t>Role of private</w:t>
      </w:r>
      <w:r>
        <w:t>-</w:t>
      </w:r>
      <w:r w:rsidRPr="00EB730B">
        <w:t>sector technology companies</w:t>
      </w:r>
    </w:p>
    <w:p w14:paraId="101FEC70" w14:textId="77777777" w:rsidR="00B425F7" w:rsidRDefault="002B6833" w:rsidP="00761DC2">
      <w:r>
        <w:t>Private-</w:t>
      </w:r>
      <w:r w:rsidRPr="00B4016D">
        <w:t>sector companies may</w:t>
      </w:r>
      <w:r>
        <w:t xml:space="preserve"> also</w:t>
      </w:r>
      <w:r w:rsidRPr="00B4016D">
        <w:t xml:space="preserve"> be involved in data collection</w:t>
      </w:r>
      <w:r>
        <w:t xml:space="preserve">, </w:t>
      </w:r>
      <w:r w:rsidRPr="00B4016D">
        <w:t>surveillance</w:t>
      </w:r>
      <w:r>
        <w:t xml:space="preserve"> and use in a pandemic, for instance, in the development and implementation of a contact tracing app</w:t>
      </w:r>
      <w:r w:rsidRPr="00B4016D">
        <w:t>. Whilst the use of these private sector technologies may be justified in a time of crisis and</w:t>
      </w:r>
      <w:r>
        <w:t>,</w:t>
      </w:r>
      <w:r w:rsidRPr="00B4016D">
        <w:t xml:space="preserve"> in particular</w:t>
      </w:r>
      <w:r>
        <w:t>,</w:t>
      </w:r>
      <w:r w:rsidRPr="00B4016D">
        <w:t xml:space="preserve"> where there is </w:t>
      </w:r>
      <w:r>
        <w:t>limited</w:t>
      </w:r>
      <w:r w:rsidRPr="00B4016D">
        <w:t xml:space="preserve"> social licence for governments to collect such data, there are</w:t>
      </w:r>
      <w:r>
        <w:t xml:space="preserve"> large</w:t>
      </w:r>
      <w:r w:rsidRPr="00B4016D">
        <w:t xml:space="preserve"> risks associated with this approach.</w:t>
      </w:r>
    </w:p>
    <w:p w14:paraId="22BCDD99" w14:textId="77777777" w:rsidR="00B425F7" w:rsidRDefault="002B6833" w:rsidP="00761DC2">
      <w:r>
        <w:t xml:space="preserve">A risk of using private-sector companies, in particular, international firms such as Alphabet (Google), Amazon, Apple, Meta (Facebook) and Microsoft, is the inherent loss of data sovereignty. Data may be stored overseas and may breach </w:t>
      </w:r>
      <w:r w:rsidRPr="22413E56">
        <w:t xml:space="preserve">Māori </w:t>
      </w:r>
      <w:r>
        <w:t xml:space="preserve">data protocols. Handing over Aotearoa New Zealand data to global data corporations in a crisis context carries inherent risk and compromise, especially when, </w:t>
      </w:r>
      <w:r w:rsidRPr="00D63360">
        <w:t>historically</w:t>
      </w:r>
      <w:r>
        <w:t>,</w:t>
      </w:r>
      <w:r>
        <w:rPr>
          <w:b/>
          <w:bCs/>
        </w:rPr>
        <w:t xml:space="preserve"> </w:t>
      </w:r>
      <w:r>
        <w:t xml:space="preserve">these companies </w:t>
      </w:r>
      <w:r w:rsidRPr="00D63360">
        <w:t xml:space="preserve">have failed </w:t>
      </w:r>
      <w:r>
        <w:t>to protect individual and collective privacy.</w:t>
      </w:r>
      <w:r>
        <w:rPr>
          <w:rStyle w:val="EndnoteReference"/>
        </w:rPr>
        <w:endnoteReference w:id="315"/>
      </w:r>
      <w:r>
        <w:t xml:space="preserve"> This risk is exacerbated in the context of increasingly powerful AI and algorithms with the ability to re-identify and extract patterns from supposedly anonymised, aggregated datasets.</w:t>
      </w:r>
    </w:p>
    <w:p w14:paraId="5A6A26D5" w14:textId="77777777" w:rsidR="00B425F7" w:rsidRDefault="002B6833" w:rsidP="00761DC2">
      <w:r>
        <w:t>There is also risk surrounding how private companies will use and store data about the Aotearoa New Zealand population. Governments have a responsibility to protect citizen privacy in a pandemic by ensuring that private contracts include limits on the purposes for which private companies may access personal or aggregated population data. Namely, access should be specifically limited to protecting public health in the pandemic, with a plan for destruction once the data is no longer required to protect public health. Data should not be used or retained for research, product development or marketing by private companies.</w:t>
      </w:r>
    </w:p>
    <w:p w14:paraId="597D4928" w14:textId="77777777" w:rsidR="00B425F7" w:rsidRDefault="002B6833" w:rsidP="00761DC2">
      <w:r>
        <w:t>Another concern is the creation of an overdependency on private companies that are already powerful in other domains. By outsourcing the development of contact tracing apps to private tech companies, the government risks allowing the private sector to take over the function of public sector actors in the provision of public services.</w:t>
      </w:r>
      <w:r w:rsidRPr="000A1BE7">
        <w:rPr>
          <w:rStyle w:val="EndnoteReference"/>
        </w:rPr>
        <w:endnoteReference w:id="316"/>
      </w:r>
    </w:p>
    <w:p w14:paraId="5139F8CD" w14:textId="3560B144" w:rsidR="002B6833" w:rsidRDefault="002B6833" w:rsidP="00761DC2">
      <w:r w:rsidRPr="00B4016D">
        <w:t>Awareness of the short- and long-term risks involved, resulting in a cautio</w:t>
      </w:r>
      <w:r>
        <w:t>us approach</w:t>
      </w:r>
      <w:r w:rsidRPr="00B4016D">
        <w:t xml:space="preserve"> and strong regulation, must remain at the forefront of public decision-making and debate.</w:t>
      </w:r>
    </w:p>
    <w:p w14:paraId="0F033068" w14:textId="77777777" w:rsidR="002B6833" w:rsidRDefault="002B6833" w:rsidP="00761DC2">
      <w:pPr>
        <w:pStyle w:val="Heading1"/>
      </w:pPr>
      <w:bookmarkStart w:id="130" w:name="_Toc88220838"/>
      <w:bookmarkStart w:id="131" w:name="_Toc100845906"/>
      <w:bookmarkStart w:id="132" w:name="_Toc108605728"/>
      <w:bookmarkEnd w:id="94"/>
      <w:r>
        <w:lastRenderedPageBreak/>
        <w:t>Chapter 5: Recovery</w:t>
      </w:r>
      <w:bookmarkEnd w:id="130"/>
      <w:bookmarkEnd w:id="131"/>
      <w:bookmarkEnd w:id="132"/>
    </w:p>
    <w:p w14:paraId="75C57D00" w14:textId="464C6F9F" w:rsidR="00B425F7" w:rsidRDefault="002B6833" w:rsidP="00761DC2">
      <w:r>
        <w:t>Recovery is about charting a path forward, while unravelling what was put in place during a pandemic response, in a safe manner. Aotearoa New Zealand</w:t>
      </w:r>
      <w:r w:rsidR="00B425F7">
        <w:t>’</w:t>
      </w:r>
      <w:r>
        <w:t>s domestic recovery may be impeded or enhanced by the international landscape of recovery and other geopolitical events.</w:t>
      </w:r>
    </w:p>
    <w:p w14:paraId="1BE761DB" w14:textId="366C5A00" w:rsidR="002B6833" w:rsidRDefault="002B6833" w:rsidP="00761DC2">
      <w:r>
        <w:t>While Aotearoa New Zealand is an island nation, with the ability to oversee border controls, we nevertheless are not a metaphorical island. Our health, economic and social recovery is likely to depend on the recovery of other countries.</w:t>
      </w:r>
    </w:p>
    <w:p w14:paraId="16A1DC43" w14:textId="5F930E21" w:rsidR="002B6833" w:rsidRDefault="002B6833" w:rsidP="00761DC2">
      <w:r>
        <w:t xml:space="preserve">There is also the likelihood of </w:t>
      </w:r>
      <w:r w:rsidR="00B425F7">
        <w:t>‘</w:t>
      </w:r>
      <w:r>
        <w:t>reactivity</w:t>
      </w:r>
      <w:r w:rsidR="00B425F7">
        <w:t>’</w:t>
      </w:r>
      <w:r>
        <w:t xml:space="preserve"> or the need to return from recovery to response as we experience mutations or reinfections coming through our borders once more. It is critically important to reassess the ethical position of our response and interventions to pandemics against scientific and community-based insights rather than, by default, returning to the same interventions to combat returning contagions.</w:t>
      </w:r>
    </w:p>
    <w:p w14:paraId="5A8BB7AD" w14:textId="77777777" w:rsidR="002B6833" w:rsidRDefault="002B6833" w:rsidP="00761DC2">
      <w:pPr>
        <w:pStyle w:val="Heading2"/>
      </w:pPr>
      <w:bookmarkStart w:id="133" w:name="_Toc88220839"/>
      <w:bookmarkStart w:id="134" w:name="_Toc100845907"/>
      <w:bookmarkStart w:id="135" w:name="_Toc108605729"/>
      <w:r>
        <w:t>Vaccine development and use</w:t>
      </w:r>
      <w:bookmarkEnd w:id="133"/>
      <w:bookmarkEnd w:id="134"/>
      <w:bookmarkEnd w:id="135"/>
    </w:p>
    <w:p w14:paraId="3D1250AC" w14:textId="77777777" w:rsidR="002B6833" w:rsidRPr="005638B7" w:rsidRDefault="002B6833" w:rsidP="00761DC2">
      <w:pPr>
        <w:pStyle w:val="Heading3"/>
      </w:pPr>
      <w:bookmarkStart w:id="136" w:name="_Toc88220840"/>
      <w:r>
        <w:t>Justification for use</w:t>
      </w:r>
      <w:bookmarkEnd w:id="136"/>
    </w:p>
    <w:p w14:paraId="64202D54" w14:textId="0C9AE43D" w:rsidR="00B425F7" w:rsidRPr="00B425F7" w:rsidRDefault="002B6833" w:rsidP="00761DC2">
      <w:r>
        <w:t>Vaccine-development is a likely approach to enabling the recovery from future pandemics.</w:t>
      </w:r>
      <w:r>
        <w:rPr>
          <w:rStyle w:val="EndnoteReference"/>
        </w:rPr>
        <w:endnoteReference w:id="317"/>
      </w:r>
      <w:r w:rsidRPr="00F647CD">
        <w:rPr>
          <w:vertAlign w:val="superscript"/>
        </w:rPr>
        <w:t xml:space="preserve">, </w:t>
      </w:r>
      <w:r>
        <w:rPr>
          <w:rStyle w:val="EndnoteReference"/>
        </w:rPr>
        <w:endnoteReference w:id="318"/>
      </w:r>
      <w:r w:rsidRPr="00F647CD">
        <w:rPr>
          <w:vertAlign w:val="superscript"/>
        </w:rPr>
        <w:t xml:space="preserve">, </w:t>
      </w:r>
      <w:r>
        <w:rPr>
          <w:rStyle w:val="EndnoteReference"/>
        </w:rPr>
        <w:endnoteReference w:id="319"/>
      </w:r>
      <w:r>
        <w:t xml:space="preserve"> As well as protecting individual health, vaccines can</w:t>
      </w:r>
      <w:r w:rsidRPr="005718AA">
        <w:t xml:space="preserve"> be used to </w:t>
      </w:r>
      <w:r>
        <w:t>eliminate</w:t>
      </w:r>
      <w:r w:rsidRPr="005718AA">
        <w:t xml:space="preserve"> pandemic</w:t>
      </w:r>
      <w:r>
        <w:t>s</w:t>
      </w:r>
      <w:r w:rsidRPr="005718AA">
        <w:t xml:space="preserve">, </w:t>
      </w:r>
      <w:r>
        <w:t xml:space="preserve">manage </w:t>
      </w:r>
      <w:r w:rsidR="00B425F7">
        <w:t>‘</w:t>
      </w:r>
      <w:r w:rsidRPr="005718AA">
        <w:t>flare-ups</w:t>
      </w:r>
      <w:r w:rsidR="00B425F7">
        <w:t>’</w:t>
      </w:r>
      <w:r w:rsidRPr="005718AA">
        <w:t xml:space="preserve"> and</w:t>
      </w:r>
      <w:r>
        <w:t xml:space="preserve"> </w:t>
      </w:r>
      <w:r w:rsidRPr="005718AA">
        <w:t>act as an insurance</w:t>
      </w:r>
      <w:r>
        <w:t xml:space="preserve"> </w:t>
      </w:r>
      <w:r w:rsidRPr="005718AA">
        <w:t xml:space="preserve">policy </w:t>
      </w:r>
      <w:r>
        <w:t>against</w:t>
      </w:r>
      <w:r w:rsidRPr="005718AA">
        <w:t xml:space="preserve"> future</w:t>
      </w:r>
      <w:r>
        <w:t xml:space="preserve"> </w:t>
      </w:r>
      <w:r w:rsidRPr="005718AA">
        <w:t>outbreaks</w:t>
      </w:r>
      <w:r w:rsidR="00761DC2">
        <w:t>.</w:t>
      </w:r>
      <w:r>
        <w:rPr>
          <w:rStyle w:val="EndnoteReference"/>
        </w:rPr>
        <w:endnoteReference w:id="320"/>
      </w:r>
      <w:r>
        <w:t xml:space="preserve"> </w:t>
      </w:r>
      <w:r w:rsidRPr="00B425F7">
        <w:t>In some pandemics, vaccines are likely to be the critical enabler: allowing us to emerge from confinement, regain our right to freedom of movement and engage in economic, cultural and social activity, while keeping the risk to individual lives at a manageable level.</w:t>
      </w:r>
      <w:r w:rsidRPr="00B425F7">
        <w:rPr>
          <w:rStyle w:val="EndnoteReference"/>
        </w:rPr>
        <w:endnoteReference w:id="321"/>
      </w:r>
    </w:p>
    <w:p w14:paraId="2FD8672A" w14:textId="54841279" w:rsidR="00B425F7" w:rsidRDefault="002B6833" w:rsidP="00761DC2">
      <w:r>
        <w:t>V</w:t>
      </w:r>
      <w:r w:rsidRPr="00933F94">
        <w:t>accinati</w:t>
      </w:r>
      <w:r>
        <w:t xml:space="preserve">ons may achieve recovery </w:t>
      </w:r>
      <w:r w:rsidRPr="00933F94">
        <w:t xml:space="preserve">through the establishment of </w:t>
      </w:r>
      <w:r w:rsidR="00B425F7">
        <w:t>‘</w:t>
      </w:r>
      <w:r w:rsidRPr="00933F94">
        <w:t>herd immunity</w:t>
      </w:r>
      <w:r w:rsidR="00B425F7">
        <w:t>’</w:t>
      </w:r>
      <w:r w:rsidRPr="00933F94">
        <w:t xml:space="preserve">. Herd immunity refers to </w:t>
      </w:r>
      <w:r>
        <w:t xml:space="preserve">a degree of </w:t>
      </w:r>
      <w:r w:rsidRPr="00933F94">
        <w:t xml:space="preserve">protection </w:t>
      </w:r>
      <w:r>
        <w:t>afforded to</w:t>
      </w:r>
      <w:r w:rsidRPr="00933F94">
        <w:t xml:space="preserve"> non-vaccinated individuals caused by a </w:t>
      </w:r>
      <w:r w:rsidRPr="007F1A5B">
        <w:t>large proportion</w:t>
      </w:r>
      <w:r w:rsidRPr="00933F94">
        <w:t xml:space="preserve"> of vaccinated</w:t>
      </w:r>
      <w:r>
        <w:t xml:space="preserve"> (or otherwise immune)</w:t>
      </w:r>
      <w:r w:rsidRPr="00933F94">
        <w:t xml:space="preserve"> individuals disrupting the disease</w:t>
      </w:r>
      <w:r w:rsidR="00B425F7">
        <w:t>’</w:t>
      </w:r>
      <w:r w:rsidRPr="00933F94">
        <w:t>s chain of transmission</w:t>
      </w:r>
      <w:r>
        <w:t>.</w:t>
      </w:r>
      <w:r w:rsidRPr="00933F94">
        <w:rPr>
          <w:rStyle w:val="EndnoteReference"/>
        </w:rPr>
        <w:endnoteReference w:id="322"/>
      </w:r>
      <w:r w:rsidRPr="00933F94">
        <w:t xml:space="preserve"> If enough of the eligible population volunteers to receive the vaccine, </w:t>
      </w:r>
      <w:r>
        <w:t xml:space="preserve">some degree of </w:t>
      </w:r>
      <w:r w:rsidRPr="00933F94">
        <w:t>herd</w:t>
      </w:r>
      <w:r>
        <w:t xml:space="preserve"> </w:t>
      </w:r>
      <w:r w:rsidRPr="00933F94">
        <w:t>immunity can be established.</w:t>
      </w:r>
      <w:r w:rsidRPr="7E637C04">
        <w:rPr>
          <w:i/>
          <w:iCs/>
        </w:rPr>
        <w:t xml:space="preserve"> </w:t>
      </w:r>
      <w:r>
        <w:t>However, this approach is pandemic dependent. For example,</w:t>
      </w:r>
      <w:r w:rsidRPr="00CC0DF7">
        <w:t xml:space="preserve"> Israel</w:t>
      </w:r>
      <w:r w:rsidR="00B425F7">
        <w:t>’</w:t>
      </w:r>
      <w:r w:rsidRPr="00CC0DF7">
        <w:t>s</w:t>
      </w:r>
      <w:r>
        <w:t xml:space="preserve"> </w:t>
      </w:r>
      <w:r w:rsidRPr="00CC0DF7">
        <w:t xml:space="preserve">experience </w:t>
      </w:r>
      <w:r>
        <w:t xml:space="preserve">of </w:t>
      </w:r>
      <w:r w:rsidR="00F44B1F">
        <w:t>COVID</w:t>
      </w:r>
      <w:r w:rsidR="00F44B1F">
        <w:noBreakHyphen/>
        <w:t>19</w:t>
      </w:r>
      <w:r>
        <w:t xml:space="preserve"> </w:t>
      </w:r>
      <w:r w:rsidRPr="00CC0DF7">
        <w:t xml:space="preserve">suggests that even highly vaccinated populations </w:t>
      </w:r>
      <w:r>
        <w:t>can remain at risk from mutations</w:t>
      </w:r>
      <w:r w:rsidRPr="00CC0DF7">
        <w:t>. Israel ha</w:t>
      </w:r>
      <w:r>
        <w:t>d</w:t>
      </w:r>
      <w:r w:rsidRPr="00CC0DF7">
        <w:t xml:space="preserve"> one of the world</w:t>
      </w:r>
      <w:r w:rsidR="00B425F7">
        <w:t>’</w:t>
      </w:r>
      <w:r w:rsidRPr="00CC0DF7">
        <w:t xml:space="preserve">s highest levels of </w:t>
      </w:r>
      <w:r w:rsidR="00F44B1F">
        <w:t>COVID</w:t>
      </w:r>
      <w:r w:rsidR="00F44B1F">
        <w:noBreakHyphen/>
        <w:t>19</w:t>
      </w:r>
      <w:r w:rsidRPr="00CC0DF7">
        <w:t xml:space="preserve"> vaccination </w:t>
      </w:r>
      <w:r>
        <w:t>–</w:t>
      </w:r>
      <w:r w:rsidRPr="00CC0DF7">
        <w:t xml:space="preserve"> </w:t>
      </w:r>
      <w:r>
        <w:t xml:space="preserve">with over </w:t>
      </w:r>
      <w:r w:rsidRPr="00CC0DF7">
        <w:t xml:space="preserve">78 percent of those </w:t>
      </w:r>
      <w:r>
        <w:t xml:space="preserve">age </w:t>
      </w:r>
      <w:r w:rsidRPr="00CC0DF7">
        <w:t xml:space="preserve">12 </w:t>
      </w:r>
      <w:r>
        <w:t xml:space="preserve">years </w:t>
      </w:r>
      <w:r w:rsidRPr="00CC0DF7">
        <w:t>or olde</w:t>
      </w:r>
      <w:r>
        <w:t>r</w:t>
      </w:r>
      <w:r w:rsidRPr="00CC0DF7">
        <w:t xml:space="preserve"> fully vaccinated. Despite this, </w:t>
      </w:r>
      <w:r>
        <w:t>in August 2021,</w:t>
      </w:r>
      <w:r w:rsidRPr="00CC0DF7">
        <w:t xml:space="preserve"> </w:t>
      </w:r>
      <w:r>
        <w:t xml:space="preserve">Israel </w:t>
      </w:r>
      <w:r w:rsidRPr="00CC0DF7">
        <w:t>experienc</w:t>
      </w:r>
      <w:r>
        <w:t>ed</w:t>
      </w:r>
      <w:r w:rsidRPr="00CC0DF7">
        <w:t xml:space="preserve"> one of the world</w:t>
      </w:r>
      <w:r w:rsidR="00B425F7">
        <w:t>’</w:t>
      </w:r>
      <w:r w:rsidRPr="00CC0DF7">
        <w:t>s highest infection rates, with nearly 650 new cases daily per million people</w:t>
      </w:r>
      <w:r>
        <w:t>.</w:t>
      </w:r>
      <w:r>
        <w:rPr>
          <w:rStyle w:val="EndnoteReference"/>
        </w:rPr>
        <w:endnoteReference w:id="323"/>
      </w:r>
      <w:r w:rsidRPr="00CC0DF7">
        <w:t xml:space="preserve"> More than half of th</w:t>
      </w:r>
      <w:r>
        <w:t>ese</w:t>
      </w:r>
      <w:r w:rsidRPr="00CC0DF7">
        <w:t xml:space="preserve"> cases involve</w:t>
      </w:r>
      <w:r>
        <w:t>d</w:t>
      </w:r>
      <w:r w:rsidRPr="00CC0DF7">
        <w:t xml:space="preserve"> fully vaccinated people, underscoring the transmissibility of the Delta variant</w:t>
      </w:r>
      <w:r>
        <w:t xml:space="preserve"> or mutation of </w:t>
      </w:r>
      <w:r w:rsidR="00F44B1F">
        <w:t>COVID</w:t>
      </w:r>
      <w:r w:rsidR="00F44B1F">
        <w:noBreakHyphen/>
        <w:t>19</w:t>
      </w:r>
      <w:r w:rsidRPr="00CC0DF7">
        <w:t xml:space="preserve"> and raising concerns </w:t>
      </w:r>
      <w:r>
        <w:t>about the effectiveness of</w:t>
      </w:r>
      <w:r w:rsidRPr="00CC0DF7">
        <w:t xml:space="preserve"> vaccination </w:t>
      </w:r>
      <w:r>
        <w:t>to facilitate recovery</w:t>
      </w:r>
      <w:r w:rsidRPr="00CC0DF7">
        <w:t>.</w:t>
      </w:r>
    </w:p>
    <w:p w14:paraId="4288AC98" w14:textId="3B362D24" w:rsidR="002B6833" w:rsidRDefault="002B6833" w:rsidP="00761DC2">
      <w:r>
        <w:t>B</w:t>
      </w:r>
      <w:r w:rsidRPr="00D60146">
        <w:t xml:space="preserve">efore </w:t>
      </w:r>
      <w:r>
        <w:t xml:space="preserve">the </w:t>
      </w:r>
      <w:r w:rsidRPr="00D60146">
        <w:t>infection rates start to decline</w:t>
      </w:r>
      <w:r>
        <w:t xml:space="preserve">, </w:t>
      </w:r>
      <w:r w:rsidRPr="008553CD">
        <w:t>usually 50</w:t>
      </w:r>
      <w:r>
        <w:t xml:space="preserve"> percent</w:t>
      </w:r>
      <w:r w:rsidRPr="008553CD">
        <w:t xml:space="preserve"> to 90</w:t>
      </w:r>
      <w:r>
        <w:t xml:space="preserve"> percent</w:t>
      </w:r>
      <w:r w:rsidRPr="008553CD">
        <w:t xml:space="preserve"> of a population needs immunity</w:t>
      </w:r>
      <w:r>
        <w:t>.</w:t>
      </w:r>
      <w:r>
        <w:rPr>
          <w:rStyle w:val="EndnoteReference"/>
        </w:rPr>
        <w:endnoteReference w:id="324"/>
      </w:r>
      <w:r>
        <w:t xml:space="preserve"> However, as Israel</w:t>
      </w:r>
      <w:r w:rsidR="00B425F7">
        <w:t>’</w:t>
      </w:r>
      <w:r>
        <w:t xml:space="preserve">s experience shows, there is no </w:t>
      </w:r>
      <w:r w:rsidR="00B425F7">
        <w:t>‘</w:t>
      </w:r>
      <w:r>
        <w:t>magic number</w:t>
      </w:r>
      <w:r w:rsidR="00B425F7">
        <w:t>’</w:t>
      </w:r>
      <w:r>
        <w:t xml:space="preserve"> for achieving herd immunity across all cases. Different pandemics will respond differently. Rather, herd immunity ought to be viewed as a spectrum in which the more people are vaccinated, the greater the community as a whole is protected.</w:t>
      </w:r>
      <w:r w:rsidRPr="005D54BB">
        <w:rPr>
          <w:vertAlign w:val="superscript"/>
        </w:rPr>
        <w:endnoteReference w:id="325"/>
      </w:r>
    </w:p>
    <w:p w14:paraId="7662C1A8" w14:textId="4C672C5E" w:rsidR="00B425F7" w:rsidRDefault="002B6833" w:rsidP="00761DC2">
      <w:r>
        <w:t xml:space="preserve">The </w:t>
      </w:r>
      <w:r w:rsidRPr="00933F94">
        <w:t>roll</w:t>
      </w:r>
      <w:r>
        <w:t>-</w:t>
      </w:r>
      <w:r w:rsidRPr="00933F94">
        <w:t xml:space="preserve">out of a vaccine in a pandemic must be justified against the considerations laid out in the </w:t>
      </w:r>
      <w:r w:rsidR="00B425F7">
        <w:t>‘</w:t>
      </w:r>
      <w:r>
        <w:t>framework</w:t>
      </w:r>
      <w:r w:rsidR="00B425F7">
        <w:t>’</w:t>
      </w:r>
      <w:r>
        <w:t xml:space="preserve"> and in the section </w:t>
      </w:r>
      <w:hyperlink w:anchor="_Interventions" w:history="1">
        <w:r>
          <w:rPr>
            <w:rStyle w:val="Hyperlink"/>
          </w:rPr>
          <w:t>Interventions to improve a pandemic situation</w:t>
        </w:r>
      </w:hyperlink>
      <w:r w:rsidRPr="00933F94">
        <w:t xml:space="preserve"> </w:t>
      </w:r>
      <w:r>
        <w:t>above</w:t>
      </w:r>
      <w:r w:rsidRPr="00933F94">
        <w:t>.</w:t>
      </w:r>
    </w:p>
    <w:p w14:paraId="3876C287" w14:textId="1BFA8F93" w:rsidR="002B6833" w:rsidRDefault="002B6833" w:rsidP="00761DC2">
      <w:r>
        <w:t>If these justifications are met</w:t>
      </w:r>
      <w:r w:rsidRPr="00933F94">
        <w:t xml:space="preserve">, </w:t>
      </w:r>
      <w:r>
        <w:t xml:space="preserve">the principle of </w:t>
      </w:r>
      <w:hyperlink w:anchor="_Kotahitanga" w:history="1">
        <w:r w:rsidRPr="00244BD5">
          <w:rPr>
            <w:rStyle w:val="Hyperlink"/>
          </w:rPr>
          <w:t>kotahitanga</w:t>
        </w:r>
      </w:hyperlink>
      <w:r>
        <w:t xml:space="preserve"> encourages all those who are eligible to receive the vaccine</w:t>
      </w:r>
      <w:r w:rsidRPr="00933F94">
        <w:t xml:space="preserve"> in order to </w:t>
      </w:r>
      <w:r>
        <w:t>protect</w:t>
      </w:r>
      <w:r w:rsidRPr="00933F94">
        <w:t xml:space="preserve"> those who cannot </w:t>
      </w:r>
      <w:r w:rsidRPr="001764D2">
        <w:t>safely receive the vaccine themselves.</w:t>
      </w:r>
      <w:r>
        <w:t xml:space="preserve"> For example, there may be age-related restrictions placed on a vaccine while trials are undertaken. This may have ongoing impacts for those excluded, including feelings of vulnerability and exclusion.</w:t>
      </w:r>
    </w:p>
    <w:p w14:paraId="3F118DC2" w14:textId="77777777" w:rsidR="002B6833" w:rsidRPr="002E35F5" w:rsidRDefault="002B6833" w:rsidP="00761DC2">
      <w:pPr>
        <w:pStyle w:val="Heading3"/>
      </w:pPr>
      <w:r w:rsidRPr="002E35F5">
        <w:lastRenderedPageBreak/>
        <w:t>Equity</w:t>
      </w:r>
    </w:p>
    <w:p w14:paraId="7C2A62D1" w14:textId="77777777" w:rsidR="00B425F7" w:rsidRDefault="002B6833" w:rsidP="00761DC2">
      <w:r>
        <w:t>In the interest of equity, priority access to vaccines should be afforded to those most vulnerable to the pandemic, for example, essential workers, older people, and people with illnesses or other pre-existing health inequities caused by the social determinants of health. Vaccinations and the medical appointments required to receive those vaccinations should be free of charge and should not require lengthy or costly travel or the need to take leave from work.</w:t>
      </w:r>
    </w:p>
    <w:p w14:paraId="5F9861F5" w14:textId="5C98F307" w:rsidR="002B6833" w:rsidRDefault="002B6833" w:rsidP="00761DC2">
      <w:r>
        <w:t xml:space="preserve">In the </w:t>
      </w:r>
      <w:r w:rsidR="00F44B1F">
        <w:t>COVID</w:t>
      </w:r>
      <w:r w:rsidR="00F44B1F">
        <w:noBreakHyphen/>
        <w:t>19</w:t>
      </w:r>
      <w:r>
        <w:t xml:space="preserve"> pandemic, lower initial vaccination uptake rates amongst the Māori population revealed inequitable access to vaccines for Māori communities, compared with Pākehā communities. This was due to long travelling distances to reach a vaccination clinic in rural areas with high Māori populations,</w:t>
      </w:r>
      <w:r w:rsidRPr="300B20B5">
        <w:rPr>
          <w:rStyle w:val="EndnoteReference"/>
        </w:rPr>
        <w:endnoteReference w:id="326"/>
      </w:r>
      <w:r>
        <w:t xml:space="preserve"> as well as age restrictions that limited initial prioritisation of vaccines to people aged 65 years and older. This was in spite of the fact that the Māori population is, on average, younger than the Pākehā population</w:t>
      </w:r>
      <w:r w:rsidRPr="4C73AF95">
        <w:rPr>
          <w:rStyle w:val="EndnoteReference"/>
        </w:rPr>
        <w:endnoteReference w:id="327"/>
      </w:r>
      <w:r w:rsidRPr="00EA0C71">
        <w:rPr>
          <w:vertAlign w:val="superscript"/>
        </w:rPr>
        <w:t>,</w:t>
      </w:r>
      <w:r w:rsidRPr="00761DC2">
        <w:rPr>
          <w:vertAlign w:val="superscript"/>
        </w:rPr>
        <w:t xml:space="preserve"> </w:t>
      </w:r>
      <w:r w:rsidRPr="009665D3">
        <w:rPr>
          <w:rStyle w:val="EndnoteReference"/>
        </w:rPr>
        <w:endnoteReference w:id="328"/>
      </w:r>
      <w:r>
        <w:t xml:space="preserve"> and is prone to disease at a younger age.</w:t>
      </w:r>
      <w:r w:rsidRPr="009665D3">
        <w:rPr>
          <w:rStyle w:val="EndnoteReference"/>
        </w:rPr>
        <w:endnoteReference w:id="329"/>
      </w:r>
      <w:r w:rsidRPr="00EA0C71">
        <w:rPr>
          <w:vertAlign w:val="superscript"/>
        </w:rPr>
        <w:t xml:space="preserve">, </w:t>
      </w:r>
      <w:r w:rsidRPr="009665D3">
        <w:rPr>
          <w:rStyle w:val="EndnoteReference"/>
        </w:rPr>
        <w:endnoteReference w:id="330"/>
      </w:r>
      <w:r w:rsidRPr="00EA0C71">
        <w:rPr>
          <w:vertAlign w:val="superscript"/>
        </w:rPr>
        <w:t xml:space="preserve">, </w:t>
      </w:r>
      <w:r w:rsidRPr="009665D3">
        <w:rPr>
          <w:rStyle w:val="EndnoteReference"/>
        </w:rPr>
        <w:endnoteReference w:id="331"/>
      </w:r>
    </w:p>
    <w:p w14:paraId="73F2E2F8" w14:textId="77777777" w:rsidR="002B6833" w:rsidRPr="002E35F5" w:rsidRDefault="002B6833" w:rsidP="00761DC2">
      <w:pPr>
        <w:pStyle w:val="Heading3"/>
      </w:pPr>
      <w:bookmarkStart w:id="137" w:name="_Ref98858549"/>
      <w:r w:rsidRPr="002E35F5">
        <w:t>Levels of coerciveness</w:t>
      </w:r>
      <w:bookmarkEnd w:id="137"/>
    </w:p>
    <w:p w14:paraId="71E4B7BC" w14:textId="77777777" w:rsidR="00B425F7" w:rsidRDefault="002B6833" w:rsidP="00761DC2">
      <w:r>
        <w:t>W</w:t>
      </w:r>
      <w:r w:rsidRPr="00933F94">
        <w:t xml:space="preserve">here possible and appropriate, </w:t>
      </w:r>
      <w:r>
        <w:t>vaccination</w:t>
      </w:r>
      <w:r w:rsidRPr="00933F94">
        <w:t xml:space="preserve"> should be voluntary rather than </w:t>
      </w:r>
      <w:r>
        <w:t>non-voluntary.</w:t>
      </w:r>
      <w:r w:rsidRPr="001764D2">
        <w:t xml:space="preserve"> However, </w:t>
      </w:r>
      <w:r>
        <w:t xml:space="preserve">the justifications for restricting choice, discussed in the section </w:t>
      </w:r>
      <w:hyperlink w:anchor="_Interventions">
        <w:r>
          <w:rPr>
            <w:rStyle w:val="Hyperlink"/>
          </w:rPr>
          <w:t>Interventions to improve a pandemic situation</w:t>
        </w:r>
      </w:hyperlink>
      <w:r>
        <w:t xml:space="preserve"> above, would apply. There are a variety of strategies from across the intervention ladder to encourage and incentivise vaccination. At the least coercive end of the ladder, this may involve education campaigns to reassure the population of the safety and necessity of receiving the vaccine and ensuring that it is free and easy to access. Further down the ladder are incentives and disincentives, as well as restrictions on choice.</w:t>
      </w:r>
    </w:p>
    <w:p w14:paraId="61D68A0D" w14:textId="77777777" w:rsidR="00B425F7" w:rsidRDefault="002B6833" w:rsidP="00761DC2">
      <w:r w:rsidRPr="00173079">
        <w:t xml:space="preserve">The introduction of vaccine </w:t>
      </w:r>
      <w:r>
        <w:t>certificates</w:t>
      </w:r>
      <w:r w:rsidRPr="00173079">
        <w:t xml:space="preserve"> is a means through which vaccines may be incentivised</w:t>
      </w:r>
      <w:r>
        <w:t xml:space="preserve"> and will likely be a necessary mechanism for easing restrictions, returning to public spaces, and reopening the border and the economy.</w:t>
      </w:r>
    </w:p>
    <w:p w14:paraId="35D45A00" w14:textId="6E6989C0" w:rsidR="002B6833" w:rsidRPr="00ED1239" w:rsidRDefault="002B6833" w:rsidP="00761DC2">
      <w:pPr>
        <w:pStyle w:val="Heading3"/>
      </w:pPr>
      <w:bookmarkStart w:id="138" w:name="_Toc88220841"/>
      <w:r>
        <w:t>Vaccine certificates</w:t>
      </w:r>
      <w:bookmarkEnd w:id="138"/>
    </w:p>
    <w:p w14:paraId="2E8D821A" w14:textId="77777777" w:rsidR="002B6833" w:rsidRPr="00761DC2" w:rsidRDefault="002B6833" w:rsidP="00761DC2">
      <w:pPr>
        <w:rPr>
          <w:spacing w:val="-2"/>
        </w:rPr>
      </w:pPr>
      <w:r w:rsidRPr="00761DC2">
        <w:rPr>
          <w:spacing w:val="-2"/>
        </w:rPr>
        <w:t>Vaccine certificates (or passes) provide evidence that an individual has received a vaccination. In the reopening phase of a pandemic, the government or private businesses may require such certification as a condition for domestic and international travel, access to workspaces and schools and public spaces, and attending events.</w:t>
      </w:r>
      <w:r w:rsidRPr="00761DC2">
        <w:rPr>
          <w:rStyle w:val="EndnoteReference"/>
          <w:spacing w:val="-2"/>
        </w:rPr>
        <w:endnoteReference w:id="332"/>
      </w:r>
      <w:r w:rsidRPr="00761DC2">
        <w:rPr>
          <w:spacing w:val="-2"/>
        </w:rPr>
        <w:t xml:space="preserve"> However, vaccine certificates raise a variety of ethical risks. These are outlined further in the sections below.</w:t>
      </w:r>
    </w:p>
    <w:p w14:paraId="05C4D998" w14:textId="77777777" w:rsidR="002B6833" w:rsidRPr="002D77C7" w:rsidRDefault="002B6833" w:rsidP="00761DC2">
      <w:pPr>
        <w:pStyle w:val="Heading4"/>
      </w:pPr>
      <w:r>
        <w:t>Efficacy</w:t>
      </w:r>
    </w:p>
    <w:p w14:paraId="509FB3A2" w14:textId="77777777" w:rsidR="00B425F7" w:rsidRDefault="002B6833" w:rsidP="00761DC2">
      <w:r>
        <w:t xml:space="preserve">As per the criteria for justifying an intervention given in the section </w:t>
      </w:r>
      <w:hyperlink w:anchor="_Interventions" w:history="1">
        <w:r>
          <w:rPr>
            <w:rStyle w:val="Hyperlink"/>
          </w:rPr>
          <w:t>Interventions to improve a pandemic situation</w:t>
        </w:r>
      </w:hyperlink>
      <w:r>
        <w:t xml:space="preserve"> above, vaccine certificates must be based on scientific evidence that supports that they will be effective at achieving their stated outcome. To discuss efficacy requires a distinction to be made between vaccine certificates and immunity certificates</w:t>
      </w:r>
      <w:r w:rsidRPr="002873E3">
        <w:t>.</w:t>
      </w:r>
    </w:p>
    <w:p w14:paraId="3EABE36B" w14:textId="1F0028F0" w:rsidR="00B425F7" w:rsidRDefault="002B6833" w:rsidP="00761DC2">
      <w:r w:rsidRPr="002873E3">
        <w:t xml:space="preserve">Immunity </w:t>
      </w:r>
      <w:r>
        <w:t>certificates provide evidence of</w:t>
      </w:r>
      <w:r w:rsidRPr="002873E3">
        <w:t xml:space="preserve"> immunity acquired through infection of the disease </w:t>
      </w:r>
      <w:r>
        <w:t>(</w:t>
      </w:r>
      <w:r w:rsidRPr="002873E3">
        <w:t>likely to be determined by serological testing</w:t>
      </w:r>
      <w:r>
        <w:t>) or providing evidence of a positive and then negative test.</w:t>
      </w:r>
      <w:r w:rsidRPr="002873E3">
        <w:rPr>
          <w:rStyle w:val="EndnoteReference"/>
        </w:rPr>
        <w:endnoteReference w:id="333"/>
      </w:r>
      <w:r w:rsidRPr="008F4E1B">
        <w:rPr>
          <w:vertAlign w:val="superscript"/>
        </w:rPr>
        <w:t>,</w:t>
      </w:r>
      <w:r w:rsidR="00761DC2">
        <w:rPr>
          <w:vertAlign w:val="superscript"/>
        </w:rPr>
        <w:t> </w:t>
      </w:r>
      <w:r>
        <w:rPr>
          <w:rStyle w:val="EndnoteReference"/>
        </w:rPr>
        <w:endnoteReference w:id="334"/>
      </w:r>
      <w:r w:rsidRPr="008F4E1B">
        <w:rPr>
          <w:vertAlign w:val="superscript"/>
        </w:rPr>
        <w:t>,</w:t>
      </w:r>
      <w:r w:rsidR="00761DC2">
        <w:rPr>
          <w:vertAlign w:val="superscript"/>
        </w:rPr>
        <w:t> </w:t>
      </w:r>
      <w:r w:rsidRPr="00CF34CC">
        <w:rPr>
          <w:rStyle w:val="EndnoteReference"/>
        </w:rPr>
        <w:endnoteReference w:id="335"/>
      </w:r>
      <w:r>
        <w:t xml:space="preserve"> However, this assumes that someone who has had the disease has developed antibodies and is therefore immune from getting ill again.</w:t>
      </w:r>
      <w:r w:rsidRPr="005666D0">
        <w:rPr>
          <w:rStyle w:val="EndnoteReference"/>
        </w:rPr>
        <w:endnoteReference w:id="336"/>
      </w:r>
      <w:r w:rsidRPr="008F4E1B">
        <w:rPr>
          <w:vertAlign w:val="superscript"/>
        </w:rPr>
        <w:t>,</w:t>
      </w:r>
      <w:r w:rsidRPr="0060044E">
        <w:rPr>
          <w:rStyle w:val="EndnoteReference"/>
        </w:rPr>
        <w:t xml:space="preserve"> </w:t>
      </w:r>
      <w:r>
        <w:rPr>
          <w:rStyle w:val="EndnoteReference"/>
        </w:rPr>
        <w:endnoteReference w:id="337"/>
      </w:r>
      <w:r>
        <w:t xml:space="preserve"> Yet, </w:t>
      </w:r>
      <w:r w:rsidRPr="001F0D74">
        <w:t>variability in each individual</w:t>
      </w:r>
      <w:r w:rsidR="00B425F7">
        <w:t>’</w:t>
      </w:r>
      <w:r w:rsidRPr="001F0D74">
        <w:t xml:space="preserve">s immune response to </w:t>
      </w:r>
      <w:r>
        <w:t>a</w:t>
      </w:r>
      <w:r w:rsidRPr="001F0D74">
        <w:t xml:space="preserve"> pandemic</w:t>
      </w:r>
      <w:r>
        <w:t xml:space="preserve"> </w:t>
      </w:r>
      <w:r w:rsidRPr="001F0D74">
        <w:t xml:space="preserve">means that </w:t>
      </w:r>
      <w:r>
        <w:t>contracting</w:t>
      </w:r>
      <w:r w:rsidRPr="001F0D74">
        <w:t xml:space="preserve"> and </w:t>
      </w:r>
      <w:r>
        <w:t xml:space="preserve">then </w:t>
      </w:r>
      <w:r w:rsidRPr="001F0D74">
        <w:t>recover</w:t>
      </w:r>
      <w:r>
        <w:t>ing</w:t>
      </w:r>
      <w:r w:rsidRPr="001F0D74">
        <w:t xml:space="preserve"> from </w:t>
      </w:r>
      <w:r>
        <w:t>a</w:t>
      </w:r>
      <w:r w:rsidRPr="001F0D74">
        <w:t xml:space="preserve"> disease </w:t>
      </w:r>
      <w:r>
        <w:t>does</w:t>
      </w:r>
      <w:r w:rsidRPr="001F0D74">
        <w:t xml:space="preserve"> not</w:t>
      </w:r>
      <w:r>
        <w:t xml:space="preserve"> always</w:t>
      </w:r>
      <w:r w:rsidRPr="001F0D74">
        <w:t xml:space="preserve"> guarantee immunity</w:t>
      </w:r>
      <w:r>
        <w:t xml:space="preserve"> to a reoccurrence</w:t>
      </w:r>
      <w:r w:rsidRPr="001F0D74">
        <w:t>.</w:t>
      </w:r>
      <w:r w:rsidRPr="001F0D74">
        <w:rPr>
          <w:rStyle w:val="EndnoteReference"/>
        </w:rPr>
        <w:endnoteReference w:id="338"/>
      </w:r>
      <w:r w:rsidRPr="001F0D74">
        <w:t xml:space="preserve"> Furthermore, there is a risk that testing may </w:t>
      </w:r>
      <w:r>
        <w:t xml:space="preserve">not always </w:t>
      </w:r>
      <w:r w:rsidRPr="001F0D74">
        <w:t xml:space="preserve">produce </w:t>
      </w:r>
      <w:r>
        <w:t>accurate</w:t>
      </w:r>
      <w:r w:rsidRPr="001F0D74">
        <w:t xml:space="preserve"> results</w:t>
      </w:r>
      <w:r>
        <w:t xml:space="preserve"> as tests can produce false positives or false negatives</w:t>
      </w:r>
      <w:r w:rsidRPr="001F0D74">
        <w:t>.</w:t>
      </w:r>
      <w:r w:rsidRPr="001F0D74">
        <w:rPr>
          <w:rStyle w:val="EndnoteReference"/>
        </w:rPr>
        <w:endnoteReference w:id="339"/>
      </w:r>
      <w:r w:rsidRPr="008F4E1B">
        <w:rPr>
          <w:vertAlign w:val="superscript"/>
        </w:rPr>
        <w:t xml:space="preserve">, </w:t>
      </w:r>
      <w:r w:rsidRPr="001F0D74">
        <w:rPr>
          <w:rStyle w:val="EndnoteReference"/>
        </w:rPr>
        <w:endnoteReference w:id="340"/>
      </w:r>
      <w:r w:rsidRPr="001F0D74">
        <w:t xml:space="preserve"> Immunity </w:t>
      </w:r>
      <w:r>
        <w:t>certificate</w:t>
      </w:r>
      <w:r w:rsidRPr="001F0D74">
        <w:t xml:space="preserve">s may also create a perverse incentive for individuals to seek out infection in order to </w:t>
      </w:r>
      <w:r>
        <w:t>obtain</w:t>
      </w:r>
      <w:r w:rsidRPr="001F0D74">
        <w:t xml:space="preserve"> a </w:t>
      </w:r>
      <w:r>
        <w:t>certificate.</w:t>
      </w:r>
      <w:r w:rsidRPr="001F0D74">
        <w:rPr>
          <w:rStyle w:val="EndnoteReference"/>
        </w:rPr>
        <w:endnoteReference w:id="341"/>
      </w:r>
    </w:p>
    <w:p w14:paraId="45D99C68" w14:textId="6B81FD81" w:rsidR="002B6833" w:rsidRPr="00761DC2" w:rsidRDefault="002B6833" w:rsidP="00761DC2">
      <w:r>
        <w:lastRenderedPageBreak/>
        <w:t xml:space="preserve">Following </w:t>
      </w:r>
      <w:r w:rsidR="00F44B1F">
        <w:t>COVID</w:t>
      </w:r>
      <w:r w:rsidR="00F44B1F">
        <w:noBreakHyphen/>
        <w:t>19</w:t>
      </w:r>
      <w:r>
        <w:t>, discussion was more focused on the use of va</w:t>
      </w:r>
      <w:r w:rsidRPr="002873E3">
        <w:t xml:space="preserve">ccine </w:t>
      </w:r>
      <w:r>
        <w:t>certificates, as these</w:t>
      </w:r>
      <w:r w:rsidRPr="002873E3">
        <w:t xml:space="preserve"> provide evidence of vaccination</w:t>
      </w:r>
      <w:r>
        <w:t xml:space="preserve"> and may be easier to implement than immunity certificates.</w:t>
      </w:r>
      <w:r>
        <w:rPr>
          <w:rStyle w:val="EndnoteReference"/>
        </w:rPr>
        <w:endnoteReference w:id="342"/>
      </w:r>
      <w:r>
        <w:t xml:space="preserve"> Again, however, they might</w:t>
      </w:r>
      <w:r w:rsidRPr="002873E3">
        <w:t xml:space="preserve"> not </w:t>
      </w:r>
      <w:r>
        <w:t>guarantee immunity or the prevention of transmission.</w:t>
      </w:r>
      <w:r>
        <w:rPr>
          <w:rStyle w:val="EndnoteReference"/>
        </w:rPr>
        <w:endnoteReference w:id="343"/>
      </w:r>
    </w:p>
    <w:p w14:paraId="3576BB88" w14:textId="4D6B80A6" w:rsidR="00B425F7" w:rsidRDefault="002B6833" w:rsidP="00761DC2">
      <w:r>
        <w:t xml:space="preserve">The efficacy of immunity or vaccine certificates </w:t>
      </w:r>
      <w:r w:rsidRPr="002873E3">
        <w:t>will likely depend</w:t>
      </w:r>
      <w:r>
        <w:t xml:space="preserve"> on</w:t>
      </w:r>
      <w:r w:rsidRPr="002873E3">
        <w:t xml:space="preserve"> </w:t>
      </w:r>
      <w:r>
        <w:t>our confidence that these are</w:t>
      </w:r>
      <w:r w:rsidRPr="002873E3">
        <w:t xml:space="preserve"> </w:t>
      </w:r>
      <w:r>
        <w:t>an effective means of</w:t>
      </w:r>
      <w:r w:rsidRPr="002873E3">
        <w:t xml:space="preserve"> preventing transmission </w:t>
      </w:r>
      <w:r>
        <w:t>(</w:t>
      </w:r>
      <w:r w:rsidRPr="002873E3">
        <w:t>including asymptomatic transmission</w:t>
      </w:r>
      <w:r>
        <w:t>)</w:t>
      </w:r>
      <w:r w:rsidRPr="002873E3">
        <w:t xml:space="preserve"> of </w:t>
      </w:r>
      <w:r>
        <w:t xml:space="preserve">the </w:t>
      </w:r>
      <w:r w:rsidRPr="002873E3">
        <w:t>pandemic</w:t>
      </w:r>
      <w:r>
        <w:t>.</w:t>
      </w:r>
      <w:r>
        <w:rPr>
          <w:rStyle w:val="EndnoteReference"/>
        </w:rPr>
        <w:endnoteReference w:id="344"/>
      </w:r>
      <w:r w:rsidRPr="00365136">
        <w:rPr>
          <w:vertAlign w:val="superscript"/>
        </w:rPr>
        <w:t>,</w:t>
      </w:r>
      <w:r w:rsidR="00F8053B">
        <w:rPr>
          <w:vertAlign w:val="superscript"/>
        </w:rPr>
        <w:t> </w:t>
      </w:r>
      <w:r w:rsidRPr="00E5287A">
        <w:rPr>
          <w:rStyle w:val="EndnoteReference"/>
        </w:rPr>
        <w:endnoteReference w:id="345"/>
      </w:r>
      <w:r w:rsidRPr="00365136">
        <w:rPr>
          <w:vertAlign w:val="superscript"/>
        </w:rPr>
        <w:t>,</w:t>
      </w:r>
      <w:r w:rsidR="00F8053B">
        <w:rPr>
          <w:vertAlign w:val="superscript"/>
        </w:rPr>
        <w:t> </w:t>
      </w:r>
      <w:r w:rsidRPr="00E5287A">
        <w:rPr>
          <w:rStyle w:val="EndnoteReference"/>
        </w:rPr>
        <w:endnoteReference w:id="346"/>
      </w:r>
      <w:r>
        <w:t xml:space="preserve"> The effectiveness of vaccines must be continually monitored and used to review the justification of a vaccine certificate strategy. Successful implementation will also depend on the feasibility of </w:t>
      </w:r>
      <w:r w:rsidRPr="002873E3">
        <w:t xml:space="preserve">other </w:t>
      </w:r>
      <w:r>
        <w:t>factors</w:t>
      </w:r>
      <w:r w:rsidRPr="002873E3">
        <w:t>, such as the development and distribution of a</w:t>
      </w:r>
      <w:r>
        <w:t>n appropriate</w:t>
      </w:r>
      <w:r w:rsidRPr="002873E3">
        <w:t xml:space="preserve"> vaccine and digital tools that </w:t>
      </w:r>
      <w:r>
        <w:t xml:space="preserve">reliably </w:t>
      </w:r>
      <w:r w:rsidRPr="002873E3">
        <w:t xml:space="preserve">track who has, and has not, </w:t>
      </w:r>
      <w:r>
        <w:t>received the vaccine.</w:t>
      </w:r>
    </w:p>
    <w:p w14:paraId="0FFD7FD1" w14:textId="6340512B" w:rsidR="002B6833" w:rsidRDefault="002B6833" w:rsidP="00F8053B">
      <w:pPr>
        <w:pStyle w:val="Heading4"/>
      </w:pPr>
      <w:r>
        <w:t>Supplementary effects</w:t>
      </w:r>
    </w:p>
    <w:p w14:paraId="0D8B750B" w14:textId="04700C0E" w:rsidR="00B425F7" w:rsidRPr="00F8053B" w:rsidRDefault="002B6833" w:rsidP="00F8053B">
      <w:pPr>
        <w:rPr>
          <w:spacing w:val="-2"/>
        </w:rPr>
      </w:pPr>
      <w:r w:rsidRPr="00F8053B">
        <w:rPr>
          <w:spacing w:val="-2"/>
        </w:rPr>
        <w:t xml:space="preserve">If a vaccine certificate is required to access essential goods and services, such as access to health care, food, and shelter, this could be seen as restricting choice to the extent that vaccines cannot reasonably be considered </w:t>
      </w:r>
      <w:r w:rsidR="00B425F7" w:rsidRPr="00F8053B">
        <w:rPr>
          <w:spacing w:val="-2"/>
        </w:rPr>
        <w:t>‘</w:t>
      </w:r>
      <w:r w:rsidRPr="00F8053B">
        <w:rPr>
          <w:spacing w:val="-2"/>
        </w:rPr>
        <w:t>voluntary</w:t>
      </w:r>
      <w:r w:rsidR="00B425F7" w:rsidRPr="00F8053B">
        <w:rPr>
          <w:spacing w:val="-2"/>
        </w:rPr>
        <w:t>’</w:t>
      </w:r>
      <w:r w:rsidRPr="00F8053B">
        <w:rPr>
          <w:spacing w:val="-2"/>
        </w:rPr>
        <w:t xml:space="preserve">. To determine whether this is ethical, the justifications for restricting choice, discussed in the section </w:t>
      </w:r>
      <w:hyperlink w:anchor="_Interventions">
        <w:r w:rsidRPr="00F8053B">
          <w:rPr>
            <w:rStyle w:val="Hyperlink"/>
            <w:spacing w:val="-2"/>
          </w:rPr>
          <w:t>Interventions to improve a pandemic situation</w:t>
        </w:r>
      </w:hyperlink>
      <w:r w:rsidRPr="00F8053B">
        <w:rPr>
          <w:spacing w:val="-2"/>
        </w:rPr>
        <w:t xml:space="preserve"> above, should be considered. A middle ground might entail the use of vaccine certificates for access to non-essential goods and services, such as restaurants, entertainment, and travel,</w:t>
      </w:r>
      <w:r w:rsidRPr="00F8053B">
        <w:rPr>
          <w:rStyle w:val="EndnoteReference"/>
          <w:spacing w:val="-2"/>
        </w:rPr>
        <w:endnoteReference w:id="347"/>
      </w:r>
      <w:r w:rsidRPr="00F8053B">
        <w:rPr>
          <w:spacing w:val="-2"/>
        </w:rPr>
        <w:t xml:space="preserve"> noting that businesses have a duty to safeguard their customers and employees.</w:t>
      </w:r>
      <w:r w:rsidRPr="00F8053B">
        <w:rPr>
          <w:rStyle w:val="EndnoteReference"/>
          <w:spacing w:val="-2"/>
        </w:rPr>
        <w:endnoteReference w:id="348"/>
      </w:r>
    </w:p>
    <w:p w14:paraId="7B2D6BDC" w14:textId="2705333D" w:rsidR="002B6833" w:rsidRPr="00584618" w:rsidRDefault="002B6833" w:rsidP="00F8053B">
      <w:pPr>
        <w:pStyle w:val="Heading4"/>
      </w:pPr>
      <w:r w:rsidRPr="00584618">
        <w:t>Equity</w:t>
      </w:r>
    </w:p>
    <w:p w14:paraId="73FADF29" w14:textId="77777777" w:rsidR="00B425F7" w:rsidRDefault="002B6833" w:rsidP="00F8053B">
      <w:r>
        <w:t>The implementation of vaccine certificates must also consider the potential implications upon equity.</w:t>
      </w:r>
      <w:r w:rsidRPr="00DB40D2">
        <w:rPr>
          <w:rStyle w:val="EndnoteReference"/>
        </w:rPr>
        <w:endnoteReference w:id="349"/>
      </w:r>
      <w:r w:rsidRPr="00583673">
        <w:rPr>
          <w:vertAlign w:val="superscript"/>
        </w:rPr>
        <w:t>,</w:t>
      </w:r>
      <w:r w:rsidRPr="001C1C43">
        <w:rPr>
          <w:rStyle w:val="EndnoteReference"/>
        </w:rPr>
        <w:t xml:space="preserve"> </w:t>
      </w:r>
      <w:r w:rsidRPr="001C1C43">
        <w:rPr>
          <w:rStyle w:val="EndnoteReference"/>
        </w:rPr>
        <w:endnoteReference w:id="350"/>
      </w:r>
      <w:r w:rsidRPr="00467635">
        <w:t xml:space="preserve"> </w:t>
      </w:r>
      <w:r>
        <w:t>This entails equitable access to vaccines (discussed above) and the digital technology underpinning the certificate, so that the rights and freedoms afforded to those with a certificate are not inequitably distributed on an arbitrary basis, such as by wealth or location. The digital platforms that host the certificate need to be accessible for everyone, free of charge, or secure paper-based versions must be made available.</w:t>
      </w:r>
    </w:p>
    <w:p w14:paraId="5F934B83" w14:textId="746C7630" w:rsidR="002B6833" w:rsidRDefault="002B6833" w:rsidP="00F8053B">
      <w:r>
        <w:t xml:space="preserve">The Human Rights Act 1993 prohibits discrimination on the basis of physical illness. However, despite all care taken to ensure ease and practicality of access, some people might not be able to safely receive the vaccine due to underlying health reasons such as </w:t>
      </w:r>
      <w:r w:rsidRPr="001764D2">
        <w:t>age, illness, or a compromised immune system</w:t>
      </w:r>
      <w:r>
        <w:t>. These exceptions risk creating a two-tier system based on health status, whereby those with a vaccine certificate are afforded greater rights and freedoms than those who cannot receive the vaccine.</w:t>
      </w:r>
      <w:r w:rsidRPr="0064523E">
        <w:rPr>
          <w:rStyle w:val="EndnoteReference"/>
        </w:rPr>
        <w:endnoteReference w:id="351"/>
      </w:r>
      <w:r>
        <w:t xml:space="preserve"> This risk could be mitigated by developing a </w:t>
      </w:r>
      <w:r w:rsidR="00B425F7">
        <w:t>‘</w:t>
      </w:r>
      <w:r>
        <w:t>flexible passport</w:t>
      </w:r>
      <w:r w:rsidR="00B425F7">
        <w:t>’</w:t>
      </w:r>
      <w:r>
        <w:rPr>
          <w:rStyle w:val="EndnoteReference"/>
        </w:rPr>
        <w:endnoteReference w:id="352"/>
      </w:r>
      <w:r>
        <w:t xml:space="preserve"> that allows for a health-based exemption. However, vaccine certificates and health-based exemptions should only be rolled out once everyone who can receive the vaccine has had the opportunity to do so, in order to maintain </w:t>
      </w:r>
      <w:hyperlink w:anchor="_Kotahitanga" w:history="1">
        <w:r w:rsidRPr="002E7FBA">
          <w:rPr>
            <w:rStyle w:val="Hyperlink"/>
          </w:rPr>
          <w:t>kotahitanga</w:t>
        </w:r>
      </w:hyperlink>
      <w:r>
        <w:t xml:space="preserve"> and prevent a two-tiered system from developing.</w:t>
      </w:r>
      <w:r>
        <w:rPr>
          <w:rStyle w:val="EndnoteReference"/>
        </w:rPr>
        <w:endnoteReference w:id="353"/>
      </w:r>
    </w:p>
    <w:p w14:paraId="30C4BD0D" w14:textId="77777777" w:rsidR="002B6833" w:rsidRDefault="002B6833" w:rsidP="00F8053B">
      <w:r>
        <w:t>Furthermore, care must be afforded to ensure that marginalised groups that are prone to systemic discrimination are not subject to extra scrutiny when a vaccine certificate is required, especially when monitoring and enforcement may involve the police.</w:t>
      </w:r>
      <w:r w:rsidRPr="523A4B38">
        <w:rPr>
          <w:rStyle w:val="EndnoteReference"/>
        </w:rPr>
        <w:endnoteReference w:id="354"/>
      </w:r>
      <w:r w:rsidRPr="00465899">
        <w:rPr>
          <w:vertAlign w:val="superscript"/>
        </w:rPr>
        <w:t xml:space="preserve">, </w:t>
      </w:r>
      <w:r w:rsidRPr="523A4B38">
        <w:rPr>
          <w:rStyle w:val="EndnoteReference"/>
        </w:rPr>
        <w:endnoteReference w:id="355"/>
      </w:r>
      <w:r w:rsidRPr="00465899">
        <w:rPr>
          <w:vertAlign w:val="superscript"/>
        </w:rPr>
        <w:t xml:space="preserve">, </w:t>
      </w:r>
      <w:r w:rsidRPr="523A4B38">
        <w:rPr>
          <w:rStyle w:val="EndnoteReference"/>
        </w:rPr>
        <w:endnoteReference w:id="356"/>
      </w:r>
    </w:p>
    <w:p w14:paraId="6DEBB22D" w14:textId="77777777" w:rsidR="00B425F7" w:rsidRDefault="002B6833" w:rsidP="00F8053B">
      <w:r w:rsidRPr="00BE6574">
        <w:t>Re</w:t>
      </w:r>
      <w:r>
        <w:t>sponding to vaccine hesitancy, which is most common in Aotearoa New Zealand amongst young people and those with lower educational attainment,</w:t>
      </w:r>
      <w:r w:rsidRPr="2B6E92D8">
        <w:rPr>
          <w:rStyle w:val="EndnoteReference"/>
        </w:rPr>
        <w:endnoteReference w:id="357"/>
      </w:r>
      <w:r>
        <w:t xml:space="preserve"> should involve taking efforts to educate, include and build trust. Attempting to guide choice through public shaming and unjustified restrictions on the rights and freedoms of those without a vaccine certificate may only create further disunity and does not support </w:t>
      </w:r>
      <w:hyperlink w:anchor="_Manaakitanga" w:history="1">
        <w:r w:rsidRPr="002E7FBA">
          <w:rPr>
            <w:rStyle w:val="Hyperlink"/>
          </w:rPr>
          <w:t>manaakitanga</w:t>
        </w:r>
      </w:hyperlink>
      <w:r>
        <w:t>.</w:t>
      </w:r>
    </w:p>
    <w:p w14:paraId="2FA09D6A" w14:textId="7A501968" w:rsidR="002B6833" w:rsidRPr="00746FDA" w:rsidRDefault="002B6833" w:rsidP="00F8053B">
      <w:pPr>
        <w:pStyle w:val="Heading4"/>
      </w:pPr>
      <w:r w:rsidRPr="00746FDA">
        <w:t xml:space="preserve">Data </w:t>
      </w:r>
      <w:r w:rsidRPr="00D91337">
        <w:t>privacy</w:t>
      </w:r>
    </w:p>
    <w:p w14:paraId="79886E2E" w14:textId="76E559E0" w:rsidR="00B425F7" w:rsidRDefault="002B6833" w:rsidP="00F8053B">
      <w:r w:rsidRPr="00746FDA">
        <w:t xml:space="preserve">Another ethical consideration </w:t>
      </w:r>
      <w:r>
        <w:t>for</w:t>
      </w:r>
      <w:r w:rsidRPr="00746FDA">
        <w:t xml:space="preserve"> vaccine </w:t>
      </w:r>
      <w:r>
        <w:t>certificate</w:t>
      </w:r>
      <w:r w:rsidRPr="00746FDA">
        <w:t>s is the privacy of health information. A person</w:t>
      </w:r>
      <w:r w:rsidR="00B425F7">
        <w:t>’</w:t>
      </w:r>
      <w:r w:rsidRPr="00746FDA">
        <w:t xml:space="preserve">s vaccination status is personal information and falls under the protections laid out in </w:t>
      </w:r>
      <w:r>
        <w:t xml:space="preserve">the </w:t>
      </w:r>
      <w:r w:rsidRPr="00746FDA">
        <w:t>Privacy Act 2020. Please see the</w:t>
      </w:r>
      <w:r>
        <w:t xml:space="preserve"> section</w:t>
      </w:r>
      <w:r w:rsidRPr="00746FDA">
        <w:t xml:space="preserve"> </w:t>
      </w:r>
      <w:hyperlink w:anchor="_Data,_Privacy_and" w:history="1">
        <w:r>
          <w:rPr>
            <w:rStyle w:val="Hyperlink"/>
            <w:iCs/>
          </w:rPr>
          <w:t>Data, privacy, and digital technologies in a pandemic</w:t>
        </w:r>
      </w:hyperlink>
      <w:r w:rsidRPr="00746FDA">
        <w:t xml:space="preserve"> </w:t>
      </w:r>
      <w:r>
        <w:t>above</w:t>
      </w:r>
      <w:r w:rsidRPr="00746FDA">
        <w:t xml:space="preserve"> for more information on how to address this risk.</w:t>
      </w:r>
    </w:p>
    <w:p w14:paraId="54B0366B" w14:textId="061F4AE2" w:rsidR="002B6833" w:rsidRDefault="002B6833" w:rsidP="00F8053B">
      <w:pPr>
        <w:pStyle w:val="Heading3"/>
      </w:pPr>
      <w:bookmarkStart w:id="139" w:name="_Cooperation"/>
      <w:bookmarkStart w:id="140" w:name="_Toc88220842"/>
      <w:bookmarkEnd w:id="139"/>
      <w:r>
        <w:lastRenderedPageBreak/>
        <w:t>Global cooperation</w:t>
      </w:r>
      <w:bookmarkEnd w:id="140"/>
    </w:p>
    <w:p w14:paraId="1AE9C81A" w14:textId="6467B964" w:rsidR="00B425F7" w:rsidRDefault="002B6833" w:rsidP="00F8053B">
      <w:r>
        <w:t xml:space="preserve">In response to </w:t>
      </w:r>
      <w:r w:rsidR="00F44B1F">
        <w:t>COVID</w:t>
      </w:r>
      <w:r w:rsidR="00F44B1F">
        <w:noBreakHyphen/>
        <w:t>19</w:t>
      </w:r>
      <w:r>
        <w:t>, there was strong global cooperation around the development of a vaccine:</w:t>
      </w:r>
    </w:p>
    <w:p w14:paraId="1D7EE265" w14:textId="05FF020A" w:rsidR="002B6833" w:rsidRPr="001B510A" w:rsidRDefault="002B6833" w:rsidP="00F8053B">
      <w:pPr>
        <w:pStyle w:val="Quote"/>
      </w:pPr>
      <w:r w:rsidRPr="001B510A">
        <w:rPr>
          <w:shd w:val="clear" w:color="auto" w:fill="FFFFFF"/>
        </w:rPr>
        <w:t xml:space="preserve">Even though the conventional vaccine development pipeline usually takes more than a decade, the escalating daily death rates due to </w:t>
      </w:r>
      <w:r w:rsidR="00F44B1F">
        <w:rPr>
          <w:shd w:val="clear" w:color="auto" w:fill="FFFFFF"/>
        </w:rPr>
        <w:t>COVID</w:t>
      </w:r>
      <w:r w:rsidR="00F44B1F">
        <w:rPr>
          <w:shd w:val="clear" w:color="auto" w:fill="FFFFFF"/>
        </w:rPr>
        <w:noBreakHyphen/>
        <w:t>19</w:t>
      </w:r>
      <w:r w:rsidRPr="001B510A">
        <w:rPr>
          <w:shd w:val="clear" w:color="auto" w:fill="FFFFFF"/>
        </w:rPr>
        <w:t xml:space="preserve"> infections have resulted in the development of fast-track strategies to bring in the vaccine under a year</w:t>
      </w:r>
      <w:r w:rsidR="00B425F7">
        <w:rPr>
          <w:shd w:val="clear" w:color="auto" w:fill="FFFFFF"/>
        </w:rPr>
        <w:t>’</w:t>
      </w:r>
      <w:r w:rsidRPr="001B510A">
        <w:rPr>
          <w:shd w:val="clear" w:color="auto" w:fill="FFFFFF"/>
        </w:rPr>
        <w:t>s time. Governments, companies, and universities have networked to pool resources and have come up with a number of vaccine candidates.</w:t>
      </w:r>
      <w:r w:rsidRPr="001B510A">
        <w:rPr>
          <w:rStyle w:val="EndnoteReference"/>
          <w:color w:val="000000"/>
          <w:shd w:val="clear" w:color="auto" w:fill="FFFFFF"/>
        </w:rPr>
        <w:endnoteReference w:id="358"/>
      </w:r>
    </w:p>
    <w:p w14:paraId="5B0B8EBE" w14:textId="77777777" w:rsidR="00B425F7" w:rsidRDefault="002B6833" w:rsidP="00F8053B">
      <w:r>
        <w:t>However, t</w:t>
      </w:r>
      <w:r w:rsidRPr="005874BB">
        <w:t xml:space="preserve">he lack of international cooperation </w:t>
      </w:r>
      <w:r>
        <w:t>in vaccine distribution</w:t>
      </w:r>
      <w:r w:rsidRPr="005874BB">
        <w:t xml:space="preserve"> led to increased global disparities and inequities</w:t>
      </w:r>
      <w:r>
        <w:t>.</w:t>
      </w:r>
      <w:r>
        <w:rPr>
          <w:rStyle w:val="EndnoteReference"/>
        </w:rPr>
        <w:endnoteReference w:id="359"/>
      </w:r>
    </w:p>
    <w:p w14:paraId="0E023E88" w14:textId="25E065A1" w:rsidR="002B6833" w:rsidRDefault="002B6833" w:rsidP="00F8053B">
      <w:r>
        <w:t xml:space="preserve">The WHO, alongside Gavi, the Vaccine Alliance, and the Coalition for Epidemic Preparedness Innovations (CEPI), developed a global initiative called </w:t>
      </w:r>
      <w:r w:rsidR="00F44B1F">
        <w:t>COVID</w:t>
      </w:r>
      <w:r w:rsidR="00F44B1F">
        <w:noBreakHyphen/>
        <w:t>19</w:t>
      </w:r>
      <w:r w:rsidRPr="00CE2AF5">
        <w:t xml:space="preserve"> Vaccines Global Access</w:t>
      </w:r>
      <w:r>
        <w:t xml:space="preserve"> (</w:t>
      </w:r>
      <w:r w:rsidRPr="00CE2AF5">
        <w:t>COVAX</w:t>
      </w:r>
      <w:r>
        <w:t>) to help encourage equitable access to tests and vaccines for low-to-middle-income countries.</w:t>
      </w:r>
      <w:r>
        <w:rPr>
          <w:rStyle w:val="EndnoteReference"/>
        </w:rPr>
        <w:endnoteReference w:id="360"/>
      </w:r>
      <w:r>
        <w:t xml:space="preserve"> While COVAX began distributing vaccines in February 2021, by early</w:t>
      </w:r>
      <w:r w:rsidRPr="006276CF">
        <w:t xml:space="preserve"> April 2021, of </w:t>
      </w:r>
      <w:r>
        <w:t>the over</w:t>
      </w:r>
      <w:r w:rsidRPr="006276CF">
        <w:t xml:space="preserve"> 700 million </w:t>
      </w:r>
      <w:r w:rsidR="00F44B1F">
        <w:t>COVID</w:t>
      </w:r>
      <w:r w:rsidR="00F44B1F">
        <w:noBreakHyphen/>
        <w:t>19</w:t>
      </w:r>
      <w:r w:rsidRPr="006276CF">
        <w:t xml:space="preserve"> vaccine</w:t>
      </w:r>
      <w:r>
        <w:t>s</w:t>
      </w:r>
      <w:r w:rsidRPr="006276CF">
        <w:t xml:space="preserve"> administered </w:t>
      </w:r>
      <w:r>
        <w:t>worldwide</w:t>
      </w:r>
      <w:r w:rsidRPr="006276CF">
        <w:t>, only 0.2</w:t>
      </w:r>
      <w:r>
        <w:t xml:space="preserve"> percent</w:t>
      </w:r>
      <w:r w:rsidRPr="006276CF">
        <w:t xml:space="preserve"> ha</w:t>
      </w:r>
      <w:r>
        <w:t>d</w:t>
      </w:r>
      <w:r w:rsidRPr="006276CF">
        <w:t xml:space="preserve"> gone to low-income countries</w:t>
      </w:r>
      <w:r>
        <w:t>.</w:t>
      </w:r>
      <w:r>
        <w:rPr>
          <w:rStyle w:val="EndnoteReference"/>
        </w:rPr>
        <w:endnoteReference w:id="361"/>
      </w:r>
      <w:r w:rsidRPr="00D840F7">
        <w:rPr>
          <w:vertAlign w:val="superscript"/>
        </w:rPr>
        <w:t xml:space="preserve">, </w:t>
      </w:r>
      <w:r>
        <w:rPr>
          <w:rStyle w:val="EndnoteReference"/>
        </w:rPr>
        <w:endnoteReference w:id="362"/>
      </w:r>
      <w:r>
        <w:t xml:space="preserve"> </w:t>
      </w:r>
      <w:r w:rsidRPr="006276CF">
        <w:t>COVAX</w:t>
      </w:r>
      <w:r>
        <w:t xml:space="preserve"> was undermined</w:t>
      </w:r>
      <w:r w:rsidRPr="006276CF">
        <w:t xml:space="preserve"> by </w:t>
      </w:r>
      <w:r>
        <w:t xml:space="preserve">competition from </w:t>
      </w:r>
      <w:r w:rsidRPr="006276CF">
        <w:t xml:space="preserve">governments who had greater </w:t>
      </w:r>
      <w:r>
        <w:t>resources</w:t>
      </w:r>
      <w:r w:rsidRPr="006276CF">
        <w:t xml:space="preserve"> and purchased directly from </w:t>
      </w:r>
      <w:r>
        <w:t>suppliers.</w:t>
      </w:r>
      <w:r>
        <w:rPr>
          <w:rStyle w:val="EndnoteReference"/>
        </w:rPr>
        <w:endnoteReference w:id="363"/>
      </w:r>
    </w:p>
    <w:p w14:paraId="0725A108" w14:textId="34FA82FE" w:rsidR="002B6833" w:rsidRPr="00D840F7" w:rsidRDefault="002B6833" w:rsidP="00F8053B">
      <w:pPr>
        <w:pStyle w:val="Quote"/>
      </w:pPr>
      <w:r w:rsidRPr="00D840F7">
        <w:t xml:space="preserve">Consequently, global </w:t>
      </w:r>
      <w:r w:rsidR="00F44B1F">
        <w:t>COVID</w:t>
      </w:r>
      <w:r w:rsidR="00F44B1F">
        <w:noBreakHyphen/>
        <w:t>19</w:t>
      </w:r>
      <w:r w:rsidRPr="00D840F7">
        <w:t xml:space="preserve"> vaccine supply was left to competition among countries based on their ability to pay rather than public health needs in what can be termed </w:t>
      </w:r>
      <w:r w:rsidR="00B425F7">
        <w:t>‘</w:t>
      </w:r>
      <w:r w:rsidRPr="00D840F7">
        <w:t>survival of the wealthiest</w:t>
      </w:r>
      <w:r w:rsidR="00B425F7">
        <w:t>’</w:t>
      </w:r>
      <w:r w:rsidRPr="00D840F7">
        <w:t>.</w:t>
      </w:r>
      <w:r w:rsidRPr="00D840F7">
        <w:rPr>
          <w:rStyle w:val="EndnoteReference"/>
        </w:rPr>
        <w:endnoteReference w:id="364"/>
      </w:r>
    </w:p>
    <w:p w14:paraId="11CF31C1" w14:textId="77777777" w:rsidR="00B425F7" w:rsidRDefault="002B6833" w:rsidP="00F8053B">
      <w:pPr>
        <w:rPr>
          <w:shd w:val="clear" w:color="auto" w:fill="FFFFFF"/>
        </w:rPr>
      </w:pPr>
      <w:r>
        <w:rPr>
          <w:shd w:val="clear" w:color="auto" w:fill="FFFFFF"/>
        </w:rPr>
        <w:t>These economic inequalities will have long lasting effects for countries both directly and indirectly affected. For example, slow vaccination rates could lead to a vaccine immune mutation.</w:t>
      </w:r>
      <w:r>
        <w:rPr>
          <w:rStyle w:val="EndnoteReference"/>
          <w:color w:val="000000"/>
          <w:shd w:val="clear" w:color="auto" w:fill="FFFFFF"/>
        </w:rPr>
        <w:endnoteReference w:id="365"/>
      </w:r>
      <w:r w:rsidRPr="00D76BF5">
        <w:rPr>
          <w:shd w:val="clear" w:color="auto" w:fill="FFFFFF"/>
          <w:vertAlign w:val="superscript"/>
        </w:rPr>
        <w:t xml:space="preserve">, </w:t>
      </w:r>
      <w:r>
        <w:rPr>
          <w:rStyle w:val="EndnoteReference"/>
          <w:color w:val="000000"/>
          <w:shd w:val="clear" w:color="auto" w:fill="FFFFFF"/>
        </w:rPr>
        <w:endnoteReference w:id="366"/>
      </w:r>
    </w:p>
    <w:p w14:paraId="27BF79A7" w14:textId="239D60EB" w:rsidR="00B425F7" w:rsidRDefault="002B6833" w:rsidP="00F8053B">
      <w:r>
        <w:rPr>
          <w:color w:val="000000"/>
          <w:shd w:val="clear" w:color="auto" w:fill="FFFFFF"/>
        </w:rPr>
        <w:t>Aotearoa New Zealand will need to do its part to ensure that a</w:t>
      </w:r>
      <w:r w:rsidRPr="0076378E">
        <w:t xml:space="preserve">ccess to vaccines </w:t>
      </w:r>
      <w:r>
        <w:t>is</w:t>
      </w:r>
      <w:r w:rsidRPr="0076378E">
        <w:t xml:space="preserve"> </w:t>
      </w:r>
      <w:r w:rsidR="00B425F7">
        <w:t>‘</w:t>
      </w:r>
      <w:r w:rsidRPr="0076378E">
        <w:t>fair and equitable</w:t>
      </w:r>
      <w:r w:rsidR="00B425F7">
        <w:t>’</w:t>
      </w:r>
      <w:r>
        <w:t xml:space="preserve"> (as</w:t>
      </w:r>
      <w:r w:rsidRPr="0076378E">
        <w:t xml:space="preserve"> the central principle of</w:t>
      </w:r>
      <w:r w:rsidR="00F8053B">
        <w:t xml:space="preserve"> </w:t>
      </w:r>
      <w:r w:rsidRPr="001A4C86">
        <w:t>the WHO-supported COVAX scheme</w:t>
      </w:r>
      <w:r>
        <w:t>).</w:t>
      </w:r>
      <w:r>
        <w:rPr>
          <w:rStyle w:val="EndnoteReference"/>
        </w:rPr>
        <w:endnoteReference w:id="367"/>
      </w:r>
      <w:r w:rsidRPr="0076378E">
        <w:t xml:space="preserve"> </w:t>
      </w:r>
      <w:r>
        <w:t xml:space="preserve">The World Economic Forum suggests that </w:t>
      </w:r>
      <w:r w:rsidRPr="0076378E">
        <w:t xml:space="preserve">each country </w:t>
      </w:r>
      <w:r>
        <w:t xml:space="preserve">should </w:t>
      </w:r>
      <w:r w:rsidRPr="0076378E">
        <w:t>initial</w:t>
      </w:r>
      <w:r>
        <w:t>ly receive an</w:t>
      </w:r>
      <w:r w:rsidRPr="0076378E">
        <w:t xml:space="preserve"> allocation of doses large enough to cover at </w:t>
      </w:r>
      <w:r>
        <w:t>least 2</w:t>
      </w:r>
      <w:r w:rsidR="00F8053B">
        <w:t> </w:t>
      </w:r>
      <w:r>
        <w:t xml:space="preserve">percent </w:t>
      </w:r>
      <w:r w:rsidRPr="0076378E">
        <w:t>of their population</w:t>
      </w:r>
      <w:r>
        <w:t>.</w:t>
      </w:r>
      <w:r>
        <w:rPr>
          <w:rStyle w:val="EndnoteReference"/>
        </w:rPr>
        <w:endnoteReference w:id="368"/>
      </w:r>
    </w:p>
    <w:p w14:paraId="29A182A5" w14:textId="54B46625" w:rsidR="002B6833" w:rsidRPr="00F8053B" w:rsidRDefault="002B6833" w:rsidP="00F8053B">
      <w:pPr>
        <w:pStyle w:val="Heading2"/>
      </w:pPr>
      <w:bookmarkStart w:id="141" w:name="_Toc88220843"/>
      <w:bookmarkStart w:id="142" w:name="_Toc100845908"/>
      <w:bookmarkStart w:id="143" w:name="_Toc108605730"/>
      <w:r w:rsidRPr="00576B97">
        <w:t>Reopening</w:t>
      </w:r>
      <w:bookmarkEnd w:id="141"/>
      <w:bookmarkEnd w:id="142"/>
      <w:bookmarkEnd w:id="143"/>
    </w:p>
    <w:p w14:paraId="6B5B611C" w14:textId="27AFFE54" w:rsidR="00B425F7" w:rsidRDefault="002B6833" w:rsidP="00F8053B">
      <w:r>
        <w:t xml:space="preserve">Upon entering the recovery stage of a pandemic and when </w:t>
      </w:r>
      <w:r w:rsidRPr="00FE5DEF">
        <w:t>restrictive measures such as a lockdown begin to lift</w:t>
      </w:r>
      <w:r w:rsidRPr="00F26D1D">
        <w:t>, consideration m</w:t>
      </w:r>
      <w:r>
        <w:t xml:space="preserve">ust be given as to how to </w:t>
      </w:r>
      <w:r w:rsidR="00B425F7">
        <w:t>‘</w:t>
      </w:r>
      <w:r>
        <w:t>return to normal</w:t>
      </w:r>
      <w:r w:rsidR="00B425F7">
        <w:t>’</w:t>
      </w:r>
      <w:r>
        <w:t xml:space="preserve"> in light of the ongoing impacts of the pandemic.</w:t>
      </w:r>
    </w:p>
    <w:p w14:paraId="1B70A6AA" w14:textId="109F7452" w:rsidR="00B425F7" w:rsidRDefault="002B6833" w:rsidP="00F8053B">
      <w:r>
        <w:t xml:space="preserve">This might include addressing the ongoing mental and physical health harms of a pandemic, enabling a safe transition back to work and school and collectively redefining what the </w:t>
      </w:r>
      <w:r w:rsidR="00B425F7">
        <w:t>‘</w:t>
      </w:r>
      <w:r>
        <w:t>new normal</w:t>
      </w:r>
      <w:r w:rsidR="00B425F7">
        <w:t>’</w:t>
      </w:r>
      <w:r>
        <w:t xml:space="preserve"> might look like.</w:t>
      </w:r>
    </w:p>
    <w:p w14:paraId="6A1F9121" w14:textId="2BA95D65" w:rsidR="002B6833" w:rsidRDefault="002B6833" w:rsidP="00F8053B">
      <w:pPr>
        <w:pStyle w:val="Heading3"/>
      </w:pPr>
      <w:bookmarkStart w:id="144" w:name="_Toc88220844"/>
      <w:r>
        <w:t>Mental health</w:t>
      </w:r>
      <w:bookmarkEnd w:id="144"/>
    </w:p>
    <w:p w14:paraId="325AA1B4" w14:textId="3F2624F0" w:rsidR="00B425F7" w:rsidRDefault="002B6833" w:rsidP="00F8053B">
      <w:r>
        <w:t>The effects of a pandemic and the actions taken to respond to that pandemic are likely to entail immense trauma for individuals, w</w:t>
      </w:r>
      <w:r w:rsidRPr="00D54E93">
        <w:t>hānau</w:t>
      </w:r>
      <w:r>
        <w:t xml:space="preserve"> and communities, in the form of death, grief, social isolation, job and income loss, ongoing physical illness and disability, stress and anxiety and confinement (in potentially harmful environments). To avoid a </w:t>
      </w:r>
      <w:r w:rsidR="00B425F7">
        <w:t>‘</w:t>
      </w:r>
      <w:r>
        <w:t>second wave</w:t>
      </w:r>
      <w:r w:rsidR="00B425F7">
        <w:t>’</w:t>
      </w:r>
      <w:r>
        <w:t xml:space="preserve"> of mental health crises, we will need a proactive public health response to address these traumas.</w:t>
      </w:r>
    </w:p>
    <w:p w14:paraId="65F9DEE8" w14:textId="4BB6795C" w:rsidR="002B6833" w:rsidRDefault="002B6833" w:rsidP="00F8053B">
      <w:pPr>
        <w:pStyle w:val="Heading3"/>
      </w:pPr>
      <w:bookmarkStart w:id="145" w:name="_Toc88220845"/>
      <w:r>
        <w:lastRenderedPageBreak/>
        <w:t xml:space="preserve">Return to work and </w:t>
      </w:r>
      <w:bookmarkEnd w:id="145"/>
      <w:r>
        <w:t>education</w:t>
      </w:r>
    </w:p>
    <w:p w14:paraId="7104AEB3" w14:textId="6728557B" w:rsidR="00B425F7" w:rsidRDefault="002B6833" w:rsidP="00F8053B">
      <w:r>
        <w:t xml:space="preserve">For those who have lost their jobs due to a pandemic, financial support ought to be provided for </w:t>
      </w:r>
      <w:r w:rsidRPr="009851D8">
        <w:t xml:space="preserve">those who need it </w:t>
      </w:r>
      <w:r>
        <w:t xml:space="preserve">in the </w:t>
      </w:r>
      <w:r w:rsidRPr="009851D8">
        <w:t>short</w:t>
      </w:r>
      <w:r>
        <w:t xml:space="preserve"> </w:t>
      </w:r>
      <w:r w:rsidRPr="009851D8">
        <w:t>term and job training program</w:t>
      </w:r>
      <w:r>
        <w:t>me</w:t>
      </w:r>
      <w:r w:rsidRPr="009851D8">
        <w:t>s for negatively impacted industries in the long</w:t>
      </w:r>
      <w:r>
        <w:t xml:space="preserve"> </w:t>
      </w:r>
      <w:r w:rsidRPr="009851D8">
        <w:t>term</w:t>
      </w:r>
      <w:r w:rsidRPr="7E637C04">
        <w:rPr>
          <w:i/>
          <w:iCs/>
        </w:rPr>
        <w:t xml:space="preserve">. </w:t>
      </w:r>
      <w:r>
        <w:t>For those returning to work, fear of infection may be a cause of stress and anxiety, especially for those who are in high-exposure jobs or are particularly vulnerable. This will be compounded with the mental and physical health impacts of the pandemic. Employers will need to account for these effects, showing compassion and providing flexibility in enabling their employees to work safely from home and adopt new work habits, such as reduced or flexible working hours and a socially distanced workspace.</w:t>
      </w:r>
      <w:r>
        <w:rPr>
          <w:rStyle w:val="EndnoteReference"/>
        </w:rPr>
        <w:endnoteReference w:id="369"/>
      </w:r>
      <w:r>
        <w:t xml:space="preserve"> </w:t>
      </w:r>
      <w:r w:rsidRPr="00701E77">
        <w:t>Employ</w:t>
      </w:r>
      <w:r>
        <w:t>ment</w:t>
      </w:r>
      <w:r w:rsidRPr="00701E77">
        <w:t xml:space="preserve"> policies will need to pay </w:t>
      </w:r>
      <w:r>
        <w:t>special</w:t>
      </w:r>
      <w:r w:rsidRPr="00701E77">
        <w:t xml:space="preserve"> attention</w:t>
      </w:r>
      <w:r>
        <w:t xml:space="preserve"> </w:t>
      </w:r>
      <w:r w:rsidRPr="00701E77">
        <w:t>to</w:t>
      </w:r>
      <w:r>
        <w:t xml:space="preserve"> protecting essential workers who may be more exposed to the disease in their line of work, with limited options to work from home. This might entail </w:t>
      </w:r>
      <w:r w:rsidR="00CA65D2">
        <w:t>remuneration</w:t>
      </w:r>
      <w:r>
        <w:t xml:space="preserve"> and ongoing compensation for the additional risk taken by these workers.</w:t>
      </w:r>
    </w:p>
    <w:p w14:paraId="6497930A" w14:textId="77777777" w:rsidR="00B425F7" w:rsidRDefault="002B6833" w:rsidP="00F8053B">
      <w:r>
        <w:t>People returning to work must be provided with the resources required to do so safely. The risk (and its associated anxiety) of returning to work and other public spaces can be minimised through measures such as providing adequate PPE, testing and vaccinations.</w:t>
      </w:r>
    </w:p>
    <w:p w14:paraId="21F4BE09" w14:textId="77777777" w:rsidR="00B425F7" w:rsidRDefault="002B6833" w:rsidP="00F8053B">
      <w:r>
        <w:t>Students and staff at all levels of education will face similar challenges. Educational leaders will need to consider how to ensure safe numbers of participants are in specific locations and social distancing is able to be implemented, along with other safety measures, such as the allocation and wearing of masks.</w:t>
      </w:r>
    </w:p>
    <w:p w14:paraId="353E63DB" w14:textId="25F0CCFD" w:rsidR="002B6833" w:rsidRPr="00F8053B" w:rsidRDefault="002B6833" w:rsidP="00F8053B">
      <w:r>
        <w:t>Children returning to school after a period of lockdown will entail many of the same considerations. For example, families should be supported if they wish to continue educating their children from home due to ongoing anxieties about the safety of returning to school. However, keeping children out of schools may include adverse consequences, especially for vulnerable and marginalised communities. Such consequences might include disruptions to learning and growth, poor nutrition where families rely on free or discounted meals at schools, social isolation, and challenges for parents of balancing work, childcare, and education.</w:t>
      </w:r>
      <w:r w:rsidRPr="0D19C37F">
        <w:rPr>
          <w:rStyle w:val="EndnoteReference"/>
        </w:rPr>
        <w:endnoteReference w:id="370"/>
      </w:r>
    </w:p>
    <w:p w14:paraId="3589A7CB" w14:textId="77777777" w:rsidR="002B6833" w:rsidRDefault="002B6833" w:rsidP="00F8053B">
      <w:bookmarkStart w:id="146" w:name="_Toc88220846"/>
      <w:r>
        <w:t xml:space="preserve">The government should support schools and educational institutions to enable students to return to study as quickly and as safely as possible in order to strike an effective balance between the risks of staying at home versus those of returning to the learning institution. Furthermore, children and families returning to school should be treated with flexibility and compassion. </w:t>
      </w:r>
      <w:bookmarkEnd w:id="146"/>
      <w:r>
        <w:t>The same should apply to those adults in work-related or other higher education who may be unable to return to the physical learning environment for various reasons (for example, due to the existence of individual or family health inequities).</w:t>
      </w:r>
    </w:p>
    <w:p w14:paraId="7CF6EB69" w14:textId="73406491" w:rsidR="002B6833" w:rsidRDefault="002B6833" w:rsidP="00F8053B">
      <w:pPr>
        <w:pStyle w:val="Heading3"/>
      </w:pPr>
      <w:bookmarkStart w:id="147" w:name="_Toc88220847"/>
      <w:r>
        <w:t xml:space="preserve">Redefining the </w:t>
      </w:r>
      <w:r w:rsidR="00B425F7">
        <w:t>‘</w:t>
      </w:r>
      <w:r>
        <w:t>new normal</w:t>
      </w:r>
      <w:r w:rsidR="00B425F7">
        <w:t>’</w:t>
      </w:r>
      <w:bookmarkEnd w:id="147"/>
    </w:p>
    <w:p w14:paraId="20C2D7D4" w14:textId="55E5D810" w:rsidR="00B425F7" w:rsidRDefault="002B6833" w:rsidP="00F8053B">
      <w:r>
        <w:t xml:space="preserve">Whilst decisions on how to respond to a pandemic are made rapidly in an emergency context, the path forward must involve ongoing engagement with communities and iwi to collectively redefine what the </w:t>
      </w:r>
      <w:r w:rsidR="00B425F7">
        <w:t>‘</w:t>
      </w:r>
      <w:r>
        <w:t>new normal</w:t>
      </w:r>
      <w:r w:rsidR="00B425F7">
        <w:t>’</w:t>
      </w:r>
      <w:r>
        <w:t xml:space="preserve"> should look like. Guided by and emerging out of this engagement, resources need to be developed that are innovative and recognise and respond to the varying needs of a range of population groups. This can help us build resilience for future pandemic outbreaks and use the lessons and opportunities for positive change that are present on the other side of every crisis.</w:t>
      </w:r>
    </w:p>
    <w:p w14:paraId="7845A643" w14:textId="452B149E" w:rsidR="002B6833" w:rsidRDefault="002B6833" w:rsidP="00F8053B">
      <w:pPr>
        <w:pStyle w:val="Heading2"/>
      </w:pPr>
      <w:bookmarkStart w:id="148" w:name="_Toc88220848"/>
      <w:bookmarkStart w:id="149" w:name="_Toc100845909"/>
      <w:bookmarkStart w:id="150" w:name="_Toc108605731"/>
      <w:r>
        <w:lastRenderedPageBreak/>
        <w:t>Ongoing impacts</w:t>
      </w:r>
      <w:bookmarkEnd w:id="148"/>
      <w:bookmarkEnd w:id="149"/>
      <w:bookmarkEnd w:id="150"/>
    </w:p>
    <w:p w14:paraId="679BD8DC" w14:textId="60DB4EB4" w:rsidR="00F8053B" w:rsidRDefault="002B6833" w:rsidP="00F8053B">
      <w:pPr>
        <w:keepNext/>
        <w:keepLines/>
      </w:pPr>
      <w:r>
        <w:t xml:space="preserve">While in the recovery phase it is highly likely that, for some individuals and communities, the effects and impacts will linger. For example, in July 2021, more than 183 million confirmed cases of </w:t>
      </w:r>
      <w:r w:rsidR="00F44B1F">
        <w:t>COVID</w:t>
      </w:r>
      <w:r w:rsidR="00F44B1F">
        <w:noBreakHyphen/>
        <w:t>19</w:t>
      </w:r>
      <w:r>
        <w:t xml:space="preserve"> had been recorded worldwide, with indications that many individuals were suffering from </w:t>
      </w:r>
      <w:r w:rsidR="00B425F7">
        <w:t>‘</w:t>
      </w:r>
      <w:r>
        <w:t>long COVID</w:t>
      </w:r>
      <w:r w:rsidR="00B425F7">
        <w:t>’</w:t>
      </w:r>
      <w:r>
        <w:t xml:space="preserve">. Long COVID is a term that covers a range of symptoms that remain after the clearance of the acute </w:t>
      </w:r>
      <w:r w:rsidR="00F44B1F">
        <w:t>COVID</w:t>
      </w:r>
      <w:r w:rsidR="00F44B1F">
        <w:noBreakHyphen/>
        <w:t>19</w:t>
      </w:r>
      <w:r>
        <w:t xml:space="preserve"> infection.</w:t>
      </w:r>
      <w:r>
        <w:rPr>
          <w:rStyle w:val="EndnoteReference"/>
        </w:rPr>
        <w:endnoteReference w:id="371"/>
      </w:r>
    </w:p>
    <w:p w14:paraId="56D1FC5C" w14:textId="05608241" w:rsidR="00B425F7" w:rsidRDefault="002B6833" w:rsidP="00F8053B">
      <w:r>
        <w:t xml:space="preserve">While it is not yet clear how many New Zealanders have been and will be impacted by long COVID, the </w:t>
      </w:r>
      <w:r w:rsidRPr="00282567">
        <w:t>U</w:t>
      </w:r>
      <w:r>
        <w:t>nited Kingdom</w:t>
      </w:r>
      <w:r w:rsidRPr="00282567">
        <w:t xml:space="preserve"> Office for National Statistics (ONS) has </w:t>
      </w:r>
      <w:r>
        <w:t>analysed th</w:t>
      </w:r>
      <w:r w:rsidRPr="00282567">
        <w:t xml:space="preserve">e </w:t>
      </w:r>
      <w:r>
        <w:t>rate</w:t>
      </w:r>
      <w:r w:rsidRPr="00282567">
        <w:t xml:space="preserve"> of long COVID symptoms</w:t>
      </w:r>
      <w:r>
        <w:t xml:space="preserve"> in the United Kingdom</w:t>
      </w:r>
      <w:r w:rsidRPr="00282567">
        <w:t>. The</w:t>
      </w:r>
      <w:r>
        <w:t xml:space="preserve">ir estimates suggest that, over a five-week period, the </w:t>
      </w:r>
      <w:r w:rsidRPr="00282567">
        <w:t xml:space="preserve">prevalence of any symptom among survey respondents who tested positive for </w:t>
      </w:r>
      <w:r w:rsidR="00F44B1F">
        <w:t>COVID</w:t>
      </w:r>
      <w:r w:rsidR="00F44B1F">
        <w:noBreakHyphen/>
        <w:t>19</w:t>
      </w:r>
      <w:r w:rsidRPr="00282567">
        <w:t xml:space="preserve"> was 22.1</w:t>
      </w:r>
      <w:r w:rsidR="00F8053B">
        <w:t> </w:t>
      </w:r>
      <w:r>
        <w:t>percent</w:t>
      </w:r>
      <w:r w:rsidRPr="00282567">
        <w:t xml:space="preserve">, </w:t>
      </w:r>
      <w:r>
        <w:t xml:space="preserve">and the </w:t>
      </w:r>
      <w:r w:rsidRPr="00282567">
        <w:t>12</w:t>
      </w:r>
      <w:r>
        <w:t>-</w:t>
      </w:r>
      <w:r w:rsidRPr="00282567">
        <w:t>week prevalence was 9.9</w:t>
      </w:r>
      <w:r w:rsidR="00F8053B">
        <w:t> </w:t>
      </w:r>
      <w:r>
        <w:t>percent.</w:t>
      </w:r>
      <w:r>
        <w:rPr>
          <w:rStyle w:val="EndnoteReference"/>
        </w:rPr>
        <w:endnoteReference w:id="372"/>
      </w:r>
      <w:r w:rsidRPr="00282567">
        <w:t xml:space="preserve"> </w:t>
      </w:r>
      <w:r>
        <w:t xml:space="preserve">These estimates were established from data sampled between April and December 2020, before many of the variants dominated </w:t>
      </w:r>
      <w:r w:rsidR="00F44B1F">
        <w:t>COVID</w:t>
      </w:r>
      <w:r w:rsidR="00F44B1F">
        <w:noBreakHyphen/>
        <w:t>19</w:t>
      </w:r>
      <w:r>
        <w:t xml:space="preserve"> infections. While there are likely to be discrepancies between variants, there is a possibility that close to 10 percent of an infected population could experience longer-term effects from </w:t>
      </w:r>
      <w:r w:rsidR="00F44B1F">
        <w:t>COVID</w:t>
      </w:r>
      <w:r w:rsidR="00F44B1F">
        <w:noBreakHyphen/>
        <w:t>19</w:t>
      </w:r>
      <w:r>
        <w:t>.</w:t>
      </w:r>
    </w:p>
    <w:p w14:paraId="1F95DB5B" w14:textId="2FCC250A" w:rsidR="00B425F7" w:rsidRDefault="002B6833" w:rsidP="00F8053B">
      <w:r>
        <w:t xml:space="preserve">At the time of writing, it was unclear what is the maximum duration of long COVID, but it is possible that some individuals meet the definition of having a disability through their experience with the pandemic. In Aotearoa New Zealand, disability is defined as </w:t>
      </w:r>
      <w:r w:rsidRPr="0017523E">
        <w:t xml:space="preserve">any self-perceived limitation in activity resulting from a long-term condition or health problem lasting or expected to last </w:t>
      </w:r>
      <w:r>
        <w:t>six</w:t>
      </w:r>
      <w:r w:rsidRPr="0017523E">
        <w:t xml:space="preserve"> months or more and not eliminated by an assistive device</w:t>
      </w:r>
      <w:r>
        <w:t>.</w:t>
      </w:r>
      <w:r>
        <w:rPr>
          <w:rStyle w:val="EndnoteReference"/>
        </w:rPr>
        <w:endnoteReference w:id="373"/>
      </w:r>
      <w:r>
        <w:t xml:space="preserve"> The ONS found that, after five weeks, 11.9</w:t>
      </w:r>
      <w:r w:rsidR="00F8053B">
        <w:t> </w:t>
      </w:r>
      <w:r>
        <w:t xml:space="preserve">percent of </w:t>
      </w:r>
      <w:r w:rsidR="00F44B1F">
        <w:t>COVID</w:t>
      </w:r>
      <w:r w:rsidR="00F44B1F">
        <w:noBreakHyphen/>
        <w:t>19</w:t>
      </w:r>
      <w:r>
        <w:t xml:space="preserve"> patients continued to experience fatigue, 4.6</w:t>
      </w:r>
      <w:r w:rsidR="00F8053B">
        <w:t> </w:t>
      </w:r>
      <w:r>
        <w:t>percent continued to experience breathlessness, and c</w:t>
      </w:r>
      <w:r w:rsidRPr="00A14BBF">
        <w:t>ardiovascular abnormalities</w:t>
      </w:r>
      <w:r>
        <w:t xml:space="preserve"> remain an ongoing concern.</w:t>
      </w:r>
      <w:r>
        <w:rPr>
          <w:rStyle w:val="EndnoteReference"/>
        </w:rPr>
        <w:endnoteReference w:id="374"/>
      </w:r>
      <w:r w:rsidRPr="008868F0">
        <w:rPr>
          <w:vertAlign w:val="superscript"/>
        </w:rPr>
        <w:t xml:space="preserve">, </w:t>
      </w:r>
      <w:r>
        <w:rPr>
          <w:rStyle w:val="EndnoteReference"/>
        </w:rPr>
        <w:endnoteReference w:id="375"/>
      </w:r>
    </w:p>
    <w:p w14:paraId="349A1EBB" w14:textId="77777777" w:rsidR="00B425F7" w:rsidRDefault="002B6833" w:rsidP="00F8053B">
      <w:r w:rsidRPr="00282567">
        <w:t xml:space="preserve">These figures are worrying </w:t>
      </w:r>
      <w:r>
        <w:t>as long COVID may require</w:t>
      </w:r>
      <w:r w:rsidRPr="00282567">
        <w:t xml:space="preserve"> long</w:t>
      </w:r>
      <w:r>
        <w:t>-</w:t>
      </w:r>
      <w:r w:rsidRPr="00282567">
        <w:t>term</w:t>
      </w:r>
      <w:r>
        <w:t xml:space="preserve"> investment in</w:t>
      </w:r>
      <w:r w:rsidRPr="00282567">
        <w:t xml:space="preserve"> support and treatment. Further studies are required to </w:t>
      </w:r>
      <w:r>
        <w:t xml:space="preserve">expand </w:t>
      </w:r>
      <w:r w:rsidRPr="00282567">
        <w:t>our understanding of long COVID</w:t>
      </w:r>
      <w:r>
        <w:t>,</w:t>
      </w:r>
      <w:r>
        <w:rPr>
          <w:rStyle w:val="EndnoteReference"/>
        </w:rPr>
        <w:endnoteReference w:id="376"/>
      </w:r>
      <w:r>
        <w:t xml:space="preserve"> nevertheless it is possible that Aotearoa New Zealand will need to include consideration of disability through the lasting impacts of pandemics.</w:t>
      </w:r>
    </w:p>
    <w:p w14:paraId="707398D9" w14:textId="77777777" w:rsidR="00DA37DE" w:rsidRDefault="002B6833" w:rsidP="00F8053B">
      <w:r>
        <w:t>Further information about disability during a pandemic response is provided in the next chapter.</w:t>
      </w:r>
    </w:p>
    <w:p w14:paraId="188789DF" w14:textId="77777777" w:rsidR="002B6833" w:rsidRPr="007C3315" w:rsidRDefault="002B6833" w:rsidP="00DA37DE">
      <w:pPr>
        <w:pStyle w:val="Heading1"/>
      </w:pPr>
      <w:bookmarkStart w:id="151" w:name="_Disability"/>
      <w:bookmarkStart w:id="152" w:name="_Section_6:_Disability"/>
      <w:bookmarkStart w:id="153" w:name="_Toc80341320"/>
      <w:bookmarkStart w:id="154" w:name="_Toc88220849"/>
      <w:bookmarkStart w:id="155" w:name="_Toc100845910"/>
      <w:bookmarkStart w:id="156" w:name="_Toc108605732"/>
      <w:bookmarkEnd w:id="151"/>
      <w:bookmarkEnd w:id="152"/>
      <w:r>
        <w:lastRenderedPageBreak/>
        <w:t>Chapter 6: Disability</w:t>
      </w:r>
      <w:bookmarkEnd w:id="153"/>
      <w:bookmarkEnd w:id="154"/>
      <w:bookmarkEnd w:id="155"/>
      <w:bookmarkEnd w:id="156"/>
    </w:p>
    <w:p w14:paraId="22C0E656" w14:textId="77777777" w:rsidR="002B6833" w:rsidRPr="00D7646F" w:rsidRDefault="002B6833" w:rsidP="00B442AA">
      <w:r w:rsidRPr="00D7646F">
        <w:t xml:space="preserve">Disabled people are a group that have unique needs in a pandemic. </w:t>
      </w:r>
      <w:r>
        <w:t>F</w:t>
      </w:r>
      <w:r w:rsidRPr="00D7646F">
        <w:t>or this reason</w:t>
      </w:r>
      <w:r>
        <w:t>,</w:t>
      </w:r>
      <w:r w:rsidRPr="00D7646F">
        <w:t xml:space="preserve"> NEAC have chose</w:t>
      </w:r>
      <w:r>
        <w:t>n</w:t>
      </w:r>
      <w:r w:rsidRPr="00D7646F">
        <w:t xml:space="preserve"> to provide a </w:t>
      </w:r>
      <w:r>
        <w:t>chapter</w:t>
      </w:r>
      <w:r w:rsidRPr="00D7646F">
        <w:t xml:space="preserve"> solely focused on the ethical considerations </w:t>
      </w:r>
      <w:r>
        <w:t>o</w:t>
      </w:r>
      <w:r w:rsidRPr="00D7646F">
        <w:t>f</w:t>
      </w:r>
      <w:r>
        <w:t xml:space="preserve"> and for</w:t>
      </w:r>
      <w:r w:rsidRPr="00D7646F">
        <w:t xml:space="preserve"> disabled people in a pandemic.</w:t>
      </w:r>
    </w:p>
    <w:p w14:paraId="7F6DA3CF" w14:textId="59CD6BAB" w:rsidR="00B425F7" w:rsidRDefault="002B6833" w:rsidP="00B442AA">
      <w:r>
        <w:t>This publication acknowledges that a pandemic can affect an individual</w:t>
      </w:r>
      <w:r w:rsidR="00B425F7">
        <w:t>’</w:t>
      </w:r>
      <w:r>
        <w:t>s autonomy and their ability to access important resources. However, a pandemic should not exacerbate inequities faced by disabled people. Because disabled people are of equal value and have the same rights as all other New Zealanders, we urgently need to develop and implement measures to address the challenges this group faces before, during and after a pandemic</w:t>
      </w:r>
      <w:r w:rsidRPr="00104395">
        <w:t xml:space="preserve"> </w:t>
      </w:r>
      <w:r>
        <w:t xml:space="preserve">and ensure they received equitable access to appropriate </w:t>
      </w:r>
      <w:r w:rsidRPr="0082609C">
        <w:t>treatment</w:t>
      </w:r>
      <w:r>
        <w:t>s</w:t>
      </w:r>
      <w:r w:rsidRPr="0082609C">
        <w:t xml:space="preserve"> in the future</w:t>
      </w:r>
      <w:r>
        <w:t>.</w:t>
      </w:r>
    </w:p>
    <w:p w14:paraId="1BFF674B" w14:textId="48B5CC11" w:rsidR="00B425F7" w:rsidRDefault="002B6833" w:rsidP="00B442AA">
      <w:r w:rsidRPr="0082609C">
        <w:t xml:space="preserve">This </w:t>
      </w:r>
      <w:r>
        <w:t>chapter</w:t>
      </w:r>
      <w:r w:rsidRPr="0082609C">
        <w:t xml:space="preserve"> is informed by the life experiences of disabled people and communities</w:t>
      </w:r>
      <w:r>
        <w:t xml:space="preserve"> throughout</w:t>
      </w:r>
      <w:r w:rsidRPr="0082609C">
        <w:t xml:space="preserve"> the </w:t>
      </w:r>
      <w:r w:rsidR="00F44B1F">
        <w:t>COVID</w:t>
      </w:r>
      <w:r w:rsidR="00F44B1F">
        <w:noBreakHyphen/>
        <w:t>19</w:t>
      </w:r>
      <w:r w:rsidRPr="0082609C">
        <w:t xml:space="preserve"> pandemic. During consultation </w:t>
      </w:r>
      <w:r>
        <w:t xml:space="preserve">with the public </w:t>
      </w:r>
      <w:r w:rsidRPr="0082609C">
        <w:t xml:space="preserve">in 2020, NEAC heard </w:t>
      </w:r>
      <w:r>
        <w:t>time and again</w:t>
      </w:r>
      <w:r w:rsidRPr="0082609C">
        <w:t xml:space="preserve"> from the public that pandemics can exacerbate existing inequities and different approaches are required to achieve equity.</w:t>
      </w:r>
    </w:p>
    <w:p w14:paraId="634D028B" w14:textId="2FC26C03" w:rsidR="00B425F7" w:rsidRDefault="002B6833" w:rsidP="00B442AA">
      <w:r w:rsidRPr="0082609C">
        <w:t xml:space="preserve">Responses to </w:t>
      </w:r>
      <w:r>
        <w:t>any</w:t>
      </w:r>
      <w:r w:rsidRPr="0082609C">
        <w:t xml:space="preserve"> pandemic must </w:t>
      </w:r>
      <w:r>
        <w:t>not neglect disabled people. The responses must follow</w:t>
      </w:r>
      <w:r w:rsidRPr="0082609C">
        <w:t xml:space="preserve"> legal standards, principles of distributive justice and societal norms of protecting vulnerable populations</w:t>
      </w:r>
      <w:r>
        <w:t xml:space="preserve"> (which are </w:t>
      </w:r>
      <w:r w:rsidRPr="0082609C">
        <w:t>core commitments of public health</w:t>
      </w:r>
      <w:r>
        <w:t>)</w:t>
      </w:r>
      <w:r w:rsidRPr="0082609C">
        <w:t xml:space="preserve"> to ensure that inequities are not exacerbated</w:t>
      </w:r>
      <w:r>
        <w:t xml:space="preserve">. They </w:t>
      </w:r>
      <w:r w:rsidRPr="0082609C">
        <w:t xml:space="preserve">should </w:t>
      </w:r>
      <w:r>
        <w:t xml:space="preserve">also </w:t>
      </w:r>
      <w:r w:rsidRPr="0082609C">
        <w:t xml:space="preserve">provide a pathway for improvements to ensure equitable access </w:t>
      </w:r>
      <w:r>
        <w:t>to appropriate</w:t>
      </w:r>
      <w:r w:rsidRPr="0082609C">
        <w:t xml:space="preserve"> treatment</w:t>
      </w:r>
      <w:r>
        <w:t>s.</w:t>
      </w:r>
      <w:r w:rsidRPr="0082609C">
        <w:rPr>
          <w:rStyle w:val="EndnoteReference"/>
        </w:rPr>
        <w:endnoteReference w:id="377"/>
      </w:r>
      <w:r>
        <w:t xml:space="preserve"> This is at the heart of the </w:t>
      </w:r>
      <w:hyperlink w:anchor="_Principles" w:history="1">
        <w:r w:rsidRPr="00E77283">
          <w:rPr>
            <w:rStyle w:val="Hyperlink"/>
          </w:rPr>
          <w:t>principles</w:t>
        </w:r>
      </w:hyperlink>
      <w:r>
        <w:t xml:space="preserve"> guiding Aotearoa New Zealand</w:t>
      </w:r>
      <w:r w:rsidR="00B425F7">
        <w:t>’</w:t>
      </w:r>
      <w:r>
        <w:t>s response to a pandemic.</w:t>
      </w:r>
    </w:p>
    <w:p w14:paraId="7D554AC4" w14:textId="3925DC04" w:rsidR="002B6833" w:rsidRDefault="002B6833" w:rsidP="00B442AA">
      <w:pPr>
        <w:rPr>
          <w:rFonts w:cs="Arial"/>
        </w:rPr>
      </w:pPr>
      <w:r w:rsidRPr="0082609C">
        <w:t xml:space="preserve">While </w:t>
      </w:r>
      <w:r>
        <w:t xml:space="preserve">this chapter can </w:t>
      </w:r>
      <w:r w:rsidRPr="0082609C">
        <w:t>be read in conjunction with the whole docum</w:t>
      </w:r>
      <w:r>
        <w:t xml:space="preserve">ent, it can also be read as a standalone chapter. It </w:t>
      </w:r>
      <w:r w:rsidRPr="0082609C">
        <w:t xml:space="preserve">takes into account </w:t>
      </w:r>
      <w:r w:rsidRPr="0082609C">
        <w:rPr>
          <w:rFonts w:cs="Arial"/>
        </w:rPr>
        <w:t>existing obligations and expectations</w:t>
      </w:r>
      <w:r>
        <w:rPr>
          <w:rFonts w:cs="Arial"/>
        </w:rPr>
        <w:t>,</w:t>
      </w:r>
      <w:r w:rsidRPr="0082609C">
        <w:rPr>
          <w:rFonts w:cs="Arial"/>
        </w:rPr>
        <w:t xml:space="preserve"> </w:t>
      </w:r>
      <w:r>
        <w:rPr>
          <w:rFonts w:cs="Arial"/>
        </w:rPr>
        <w:t>including but not limited to:</w:t>
      </w:r>
      <w:r w:rsidRPr="0082609C">
        <w:rPr>
          <w:rFonts w:cs="Arial"/>
        </w:rPr>
        <w:t xml:space="preserve"> NEAC</w:t>
      </w:r>
      <w:r w:rsidR="00B425F7">
        <w:rPr>
          <w:rFonts w:cs="Arial"/>
        </w:rPr>
        <w:t>’</w:t>
      </w:r>
      <w:r w:rsidRPr="0082609C">
        <w:rPr>
          <w:rFonts w:cs="Arial"/>
        </w:rPr>
        <w:t xml:space="preserve">s framework on </w:t>
      </w:r>
      <w:hyperlink r:id="rId65" w:history="1">
        <w:r>
          <w:rPr>
            <w:rStyle w:val="Hyperlink"/>
            <w:rFonts w:cs="Arial"/>
          </w:rPr>
          <w:t xml:space="preserve">Ethics and Equity: Resource allocation and </w:t>
        </w:r>
        <w:r w:rsidR="00F44B1F">
          <w:rPr>
            <w:rStyle w:val="Hyperlink"/>
            <w:rFonts w:cs="Arial"/>
          </w:rPr>
          <w:t>COVID</w:t>
        </w:r>
        <w:r w:rsidR="00F44B1F">
          <w:rPr>
            <w:rStyle w:val="Hyperlink"/>
            <w:rFonts w:cs="Arial"/>
          </w:rPr>
          <w:noBreakHyphen/>
          <w:t>19</w:t>
        </w:r>
      </w:hyperlink>
      <w:r w:rsidRPr="0082609C">
        <w:rPr>
          <w:rFonts w:cs="Arial"/>
        </w:rPr>
        <w:t>,</w:t>
      </w:r>
      <w:r>
        <w:rPr>
          <w:rStyle w:val="EndnoteReference"/>
          <w:rFonts w:cs="Arial"/>
        </w:rPr>
        <w:endnoteReference w:id="378"/>
      </w:r>
      <w:r w:rsidRPr="0082609C">
        <w:rPr>
          <w:rFonts w:cs="Arial"/>
        </w:rPr>
        <w:t xml:space="preserve"> the </w:t>
      </w:r>
      <w:hyperlink r:id="rId66" w:history="1">
        <w:r>
          <w:rPr>
            <w:rStyle w:val="Hyperlink"/>
            <w:rFonts w:cs="Arial"/>
          </w:rPr>
          <w:t>Health and Disability System Review – Final report – Pūrongo Whakamutunga</w:t>
        </w:r>
      </w:hyperlink>
      <w:r w:rsidRPr="0082609C">
        <w:rPr>
          <w:rFonts w:cs="Arial"/>
        </w:rPr>
        <w:t>,</w:t>
      </w:r>
      <w:r w:rsidRPr="003A335F">
        <w:rPr>
          <w:rStyle w:val="EndnoteReference"/>
          <w:rFonts w:cs="Arial"/>
        </w:rPr>
        <w:endnoteReference w:id="379"/>
      </w:r>
      <w:r w:rsidRPr="003A335F">
        <w:rPr>
          <w:rFonts w:cs="Arial"/>
        </w:rPr>
        <w:t xml:space="preserve"> </w:t>
      </w:r>
      <w:r w:rsidRPr="00D456BB">
        <w:rPr>
          <w:rFonts w:cs="Arial"/>
        </w:rPr>
        <w:t xml:space="preserve">Te Tiriti o Waitangi, the Convention on the Rights of Persons with Disabilities </w:t>
      </w:r>
      <w:r>
        <w:rPr>
          <w:rFonts w:cs="Arial"/>
        </w:rPr>
        <w:t xml:space="preserve">(CRPD) </w:t>
      </w:r>
      <w:r w:rsidRPr="00D456BB">
        <w:rPr>
          <w:rFonts w:cs="Arial"/>
        </w:rPr>
        <w:t>and ensuring disabled people are involved in decision-making that impacts them.</w:t>
      </w:r>
      <w:r>
        <w:rPr>
          <w:rStyle w:val="EndnoteReference"/>
          <w:rFonts w:cs="Arial"/>
        </w:rPr>
        <w:endnoteReference w:id="380"/>
      </w:r>
    </w:p>
    <w:p w14:paraId="472B90A1" w14:textId="23B85370" w:rsidR="00B425F7" w:rsidRDefault="002B6833" w:rsidP="00B442AA">
      <w:r w:rsidRPr="39C7DC77">
        <w:t>NEAC</w:t>
      </w:r>
      <w:r w:rsidR="00B425F7">
        <w:t>’</w:t>
      </w:r>
      <w:r w:rsidRPr="39C7DC77">
        <w:t xml:space="preserve">s framework on resource allocation addresses equity in </w:t>
      </w:r>
      <w:r w:rsidR="00F44B1F">
        <w:t>COVID</w:t>
      </w:r>
      <w:r w:rsidR="00F44B1F">
        <w:noBreakHyphen/>
        <w:t>19</w:t>
      </w:r>
      <w:r w:rsidRPr="39C7DC77">
        <w:t xml:space="preserve"> resource allocation and prioritisation. As a high-level guidance document for the health and disability sector</w:t>
      </w:r>
      <w:r>
        <w:t>,</w:t>
      </w:r>
      <w:r w:rsidRPr="39C7DC77">
        <w:t xml:space="preserve"> it is designed to help health workers and policy makers consider ethics when deciding how to allocate resources. The </w:t>
      </w:r>
      <w:r>
        <w:t>f</w:t>
      </w:r>
      <w:r w:rsidRPr="39C7DC77">
        <w:t>ramework sets out ethical and Te</w:t>
      </w:r>
      <w:r w:rsidR="00B442AA">
        <w:t> </w:t>
      </w:r>
      <w:r w:rsidRPr="39C7DC77">
        <w:t>Tiriti o Waitangi principles that medical staff, service planners and policy makers should consider when responding to pandemics.</w:t>
      </w:r>
      <w:r>
        <w:t xml:space="preserve"> It </w:t>
      </w:r>
      <w:r w:rsidRPr="39C7DC77">
        <w:t>adds an equity lens to decision</w:t>
      </w:r>
      <w:r>
        <w:t>-</w:t>
      </w:r>
      <w:r w:rsidRPr="39C7DC77">
        <w:t>making and assesses how equity sits alongside other ethical principles and Te Tiriti o Waitangi.</w:t>
      </w:r>
    </w:p>
    <w:p w14:paraId="6DE9388A" w14:textId="77777777" w:rsidR="00B425F7" w:rsidRDefault="002B6833" w:rsidP="00B442AA">
      <w:r w:rsidRPr="39C7DC77">
        <w:t xml:space="preserve">Equity as a concept recognises that different people have different levels of advantage and so require different approaches and resources to </w:t>
      </w:r>
      <w:r>
        <w:t>attain</w:t>
      </w:r>
      <w:r w:rsidRPr="39C7DC77">
        <w:t xml:space="preserve"> equitable health outcomes.</w:t>
      </w:r>
      <w:r>
        <w:t xml:space="preserve"> </w:t>
      </w:r>
      <w:r w:rsidRPr="00C938B0">
        <w:t>In a resource allocation setting, this means that health workers and policy makers should consider how resources can be allocated to mitigate the adverse consequences of pandemic response measures while avoiding or minimising growth in inequity from those measures.</w:t>
      </w:r>
    </w:p>
    <w:p w14:paraId="382068AE" w14:textId="77777777" w:rsidR="00B425F7" w:rsidRDefault="002B6833" w:rsidP="00B442AA">
      <w:pPr>
        <w:pStyle w:val="Heading3"/>
      </w:pPr>
      <w:bookmarkStart w:id="157" w:name="_Toc80341322"/>
      <w:bookmarkStart w:id="158" w:name="_Toc88220851"/>
      <w:r>
        <w:t>Terminology</w:t>
      </w:r>
      <w:bookmarkEnd w:id="157"/>
      <w:bookmarkEnd w:id="158"/>
    </w:p>
    <w:p w14:paraId="608A6A5A" w14:textId="272B030A" w:rsidR="002B6833" w:rsidRPr="00B3641D" w:rsidRDefault="002B6833" w:rsidP="00B442AA">
      <w:pPr>
        <w:pStyle w:val="Heading4"/>
        <w:spacing w:before="240"/>
      </w:pPr>
      <w:r>
        <w:t>Disability</w:t>
      </w:r>
    </w:p>
    <w:p w14:paraId="55022C3F" w14:textId="44444419" w:rsidR="00B425F7" w:rsidRDefault="002B6833" w:rsidP="00B442AA">
      <w:r>
        <w:t>Many words and terms can be used to identify disability. This document upholds the definition of disability in article</w:t>
      </w:r>
      <w:r w:rsidR="00B442AA">
        <w:t> </w:t>
      </w:r>
      <w:r>
        <w:t xml:space="preserve">1 of the CRPD that </w:t>
      </w:r>
      <w:r w:rsidR="00B425F7">
        <w:t>‘</w:t>
      </w:r>
      <w:r w:rsidRPr="003671BC">
        <w:t>those who have long-term physical, mental, intellectual or sensory impairments which in interaction with various barriers may hinder their full and effective participation in society on an equal basis with others</w:t>
      </w:r>
      <w:r>
        <w:t xml:space="preserve"> </w:t>
      </w:r>
      <w:r w:rsidRPr="003671BC">
        <w:t>…</w:t>
      </w:r>
      <w:r w:rsidR="00B425F7">
        <w:t>”</w:t>
      </w:r>
      <w:r>
        <w:t>.</w:t>
      </w:r>
      <w:r>
        <w:rPr>
          <w:rStyle w:val="EndnoteReference"/>
        </w:rPr>
        <w:endnoteReference w:id="381"/>
      </w:r>
    </w:p>
    <w:p w14:paraId="74877656" w14:textId="4E5CB114" w:rsidR="002B6833" w:rsidRDefault="002B6833" w:rsidP="00B442AA">
      <w:pPr>
        <w:keepNext/>
        <w:keepLines/>
      </w:pPr>
      <w:r>
        <w:lastRenderedPageBreak/>
        <w:t xml:space="preserve">For the purposes of this document, the definition includes all disabilities and the commonalities between them, </w:t>
      </w:r>
      <w:r w:rsidRPr="00D735F9">
        <w:t>acknowledging the wide diversity of disability need</w:t>
      </w:r>
      <w:r>
        <w:t>,</w:t>
      </w:r>
      <w:r w:rsidRPr="00D735F9">
        <w:t xml:space="preserve"> </w:t>
      </w:r>
      <w:r>
        <w:t xml:space="preserve">such as </w:t>
      </w:r>
      <w:r w:rsidRPr="00D735F9">
        <w:t>physical, sensory, intellectual, mental, health</w:t>
      </w:r>
      <w:r>
        <w:t xml:space="preserve"> (but not always disability)</w:t>
      </w:r>
      <w:r w:rsidRPr="00D735F9">
        <w:t>, communication</w:t>
      </w:r>
      <w:r>
        <w:t>,</w:t>
      </w:r>
      <w:r w:rsidRPr="00D735F9">
        <w:t xml:space="preserve"> age-related </w:t>
      </w:r>
      <w:r>
        <w:t>and common challenges that are often invisible and hence not recognised by or included in public health policies or that are overlooked as needing support or continuation of care in pandemic responses.</w:t>
      </w:r>
    </w:p>
    <w:p w14:paraId="7259521B" w14:textId="178B39F2" w:rsidR="00B425F7" w:rsidRPr="00B442AA" w:rsidRDefault="002B6833" w:rsidP="00B442AA">
      <w:r w:rsidRPr="00B442AA">
        <w:t xml:space="preserve">Some people prefer using the term </w:t>
      </w:r>
      <w:r w:rsidR="00B425F7" w:rsidRPr="00B442AA">
        <w:t>‘</w:t>
      </w:r>
      <w:r w:rsidRPr="00B442AA">
        <w:t>disabled people</w:t>
      </w:r>
      <w:r w:rsidR="00B425F7" w:rsidRPr="00B442AA">
        <w:t>’</w:t>
      </w:r>
      <w:r w:rsidRPr="00B442AA">
        <w:t xml:space="preserve"> as a source of pride, identity and recognition that disabling barriers exist within society and not within individuals. For others, the term </w:t>
      </w:r>
      <w:r w:rsidR="00B425F7" w:rsidRPr="00B442AA">
        <w:t>‘</w:t>
      </w:r>
      <w:r w:rsidRPr="00B442AA">
        <w:t>people with disabilities</w:t>
      </w:r>
      <w:r w:rsidR="00B425F7" w:rsidRPr="00B442AA">
        <w:t>’</w:t>
      </w:r>
      <w:r w:rsidRPr="00B442AA">
        <w:t xml:space="preserve"> carries the same meaning and is seen as being important for recognising the person before their disability.</w:t>
      </w:r>
      <w:r w:rsidRPr="00B442AA">
        <w:rPr>
          <w:rStyle w:val="EndnoteReference"/>
          <w:spacing w:val="-2"/>
        </w:rPr>
        <w:endnoteReference w:id="382"/>
      </w:r>
      <w:r w:rsidRPr="00B442AA">
        <w:t xml:space="preserve"> The CRPD uses the term </w:t>
      </w:r>
      <w:r w:rsidR="00B425F7" w:rsidRPr="00B442AA">
        <w:t>‘</w:t>
      </w:r>
      <w:r w:rsidRPr="00B442AA">
        <w:t>persons with disabilities</w:t>
      </w:r>
      <w:r w:rsidR="00B425F7" w:rsidRPr="00B442AA">
        <w:t>’</w:t>
      </w:r>
      <w:r w:rsidRPr="00B442AA">
        <w:t xml:space="preserve">. </w:t>
      </w:r>
      <w:r w:rsidR="00B425F7" w:rsidRPr="00B442AA">
        <w:t>‘</w:t>
      </w:r>
      <w:r w:rsidRPr="00B442AA">
        <w:t>Tāngata whaikaha</w:t>
      </w:r>
      <w:r w:rsidR="00B425F7" w:rsidRPr="00B442AA">
        <w:t>’</w:t>
      </w:r>
      <w:r w:rsidRPr="00B442AA">
        <w:t xml:space="preserve"> may be used to refer to</w:t>
      </w:r>
      <w:r w:rsidRPr="00B442AA" w:rsidDel="00FF2B60">
        <w:t xml:space="preserve"> </w:t>
      </w:r>
      <w:r w:rsidRPr="00B442AA">
        <w:t>disabled Māori.</w:t>
      </w:r>
      <w:r w:rsidRPr="00B442AA">
        <w:rPr>
          <w:rStyle w:val="EndnoteReference"/>
          <w:spacing w:val="-2"/>
        </w:rPr>
        <w:endnoteReference w:id="383"/>
      </w:r>
    </w:p>
    <w:p w14:paraId="5518AB17" w14:textId="65CB1919" w:rsidR="002B6833" w:rsidRPr="00B442AA" w:rsidRDefault="002B6833" w:rsidP="00B442AA">
      <w:r w:rsidRPr="00B442AA">
        <w:t xml:space="preserve">The current consensus in Aotearoa New Zealand, based on the advice of the Disability Strategy Revision Reference Group, is to use the term </w:t>
      </w:r>
      <w:r w:rsidR="00B425F7" w:rsidRPr="00B442AA">
        <w:t>‘</w:t>
      </w:r>
      <w:r w:rsidRPr="00B442AA">
        <w:t>disabled people</w:t>
      </w:r>
      <w:r w:rsidR="00B425F7" w:rsidRPr="00B442AA">
        <w:t>’</w:t>
      </w:r>
      <w:r w:rsidRPr="00B442AA">
        <w:t>.</w:t>
      </w:r>
      <w:r w:rsidRPr="00B442AA">
        <w:rPr>
          <w:rStyle w:val="EndnoteReference"/>
          <w:spacing w:val="-2"/>
        </w:rPr>
        <w:endnoteReference w:id="384"/>
      </w:r>
      <w:r w:rsidRPr="00B442AA">
        <w:t xml:space="preserve"> We have used this terminology throughout our report. We acknowledge that members of the disabled community may prefer to be referred to differently, and we stress that, in our use of </w:t>
      </w:r>
      <w:r w:rsidR="00B425F7" w:rsidRPr="00B442AA">
        <w:t>‘</w:t>
      </w:r>
      <w:r w:rsidRPr="00B442AA">
        <w:t>disabled people</w:t>
      </w:r>
      <w:r w:rsidR="00B425F7" w:rsidRPr="00B442AA">
        <w:t>’</w:t>
      </w:r>
      <w:r w:rsidRPr="00B442AA">
        <w:t>, we seek to recognise the person before considering their impairment.</w:t>
      </w:r>
    </w:p>
    <w:p w14:paraId="5CCF4426" w14:textId="77777777" w:rsidR="00B425F7" w:rsidRDefault="002B6833" w:rsidP="00B442AA">
      <w:pPr>
        <w:pStyle w:val="Heading4"/>
      </w:pPr>
      <w:r w:rsidRPr="005D4875">
        <w:t>Vulnerability</w:t>
      </w:r>
    </w:p>
    <w:p w14:paraId="51381154" w14:textId="77777777" w:rsidR="00B425F7" w:rsidRDefault="002B6833" w:rsidP="00B442AA">
      <w:r>
        <w:t>There is a risk to physical and mental wellbeing as vulnerable individuals become even more vulnerable in times of a pandemic or crisis. However, v</w:t>
      </w:r>
      <w:r w:rsidRPr="00E123BB">
        <w:t>ulnerability may vary over time; people may be considered vulnerable at some stages in their lives but not in others.</w:t>
      </w:r>
      <w:r>
        <w:t xml:space="preserve"> Vulnerability is situational and contextual – it is the combination of factors that determines risk.</w:t>
      </w:r>
    </w:p>
    <w:p w14:paraId="3996249E" w14:textId="16763E13" w:rsidR="002B6833" w:rsidRDefault="002B6833" w:rsidP="00B442AA">
      <w:r>
        <w:t>Public health measures such as lockdowns, social distancing, isolation, and quarantine can have a disproportionate impact on the health and wellbeing of vulnerable people.</w:t>
      </w:r>
    </w:p>
    <w:p w14:paraId="5007983D" w14:textId="77777777" w:rsidR="002B6833" w:rsidRDefault="002B6833" w:rsidP="00B442AA">
      <w:r>
        <w:t>Disability in a pandemic should be considered through an intersectional lens, in which inequities corresponding to, for example, gender, age, class, ethnicity, incarceration or visa status are considered in relation to the inequities present for disabled people. These factors may amplify the degree of vulnerability or protection disabled people will experience within a pandemic.</w:t>
      </w:r>
    </w:p>
    <w:p w14:paraId="13F1CD91" w14:textId="77777777" w:rsidR="00B425F7" w:rsidRDefault="002B6833" w:rsidP="00B442AA">
      <w:pPr>
        <w:pStyle w:val="Heading2"/>
      </w:pPr>
      <w:bookmarkStart w:id="159" w:name="_Toc80341323"/>
      <w:bookmarkStart w:id="160" w:name="_Toc88220852"/>
      <w:bookmarkStart w:id="161" w:name="_Toc100845911"/>
      <w:bookmarkStart w:id="162" w:name="_Toc108605733"/>
      <w:r w:rsidRPr="00745A3D">
        <w:t>Readiness</w:t>
      </w:r>
      <w:bookmarkEnd w:id="159"/>
      <w:bookmarkEnd w:id="160"/>
      <w:r>
        <w:t xml:space="preserve"> and reduction of risk</w:t>
      </w:r>
      <w:bookmarkEnd w:id="161"/>
      <w:bookmarkEnd w:id="162"/>
    </w:p>
    <w:p w14:paraId="11EBED25" w14:textId="6EFDA6B8" w:rsidR="002B6833" w:rsidRDefault="002B6833" w:rsidP="00B442AA">
      <w:r>
        <w:t xml:space="preserve">Globally, compared with the general public, </w:t>
      </w:r>
      <w:r w:rsidRPr="00D97185">
        <w:t>disab</w:t>
      </w:r>
      <w:r>
        <w:t>led people</w:t>
      </w:r>
      <w:r w:rsidRPr="00D97185">
        <w:t xml:space="preserve"> generally </w:t>
      </w:r>
      <w:r>
        <w:t xml:space="preserve">have </w:t>
      </w:r>
      <w:r w:rsidRPr="00D97185">
        <w:t>poorer health</w:t>
      </w:r>
      <w:r>
        <w:t xml:space="preserve"> outcomes</w:t>
      </w:r>
      <w:r w:rsidRPr="00D97185">
        <w:t>, lower education achievements, fewer economic opportunities and higher rates of poverty</w:t>
      </w:r>
      <w:r>
        <w:t xml:space="preserve"> generally.</w:t>
      </w:r>
      <w:r>
        <w:rPr>
          <w:rStyle w:val="EndnoteReference"/>
        </w:rPr>
        <w:endnoteReference w:id="385"/>
      </w:r>
      <w:r w:rsidRPr="003E725E">
        <w:t xml:space="preserve"> </w:t>
      </w:r>
      <w:r>
        <w:t xml:space="preserve">This has a marked impact on how we can ensure Aotearoa New Zealand is ready for a pandemic (see </w:t>
      </w:r>
      <w:hyperlink w:anchor="_Section_2:_Readiness" w:history="1">
        <w:r>
          <w:rPr>
            <w:rStyle w:val="Hyperlink"/>
          </w:rPr>
          <w:t>Chapter 3: Readiness and reduction</w:t>
        </w:r>
      </w:hyperlink>
      <w:r>
        <w:t xml:space="preserve"> for more information on the </w:t>
      </w:r>
      <w:hyperlink w:anchor="_Social_determinants_of" w:history="1">
        <w:r>
          <w:rPr>
            <w:rStyle w:val="Hyperlink"/>
          </w:rPr>
          <w:t>social determinants of health</w:t>
        </w:r>
      </w:hyperlink>
      <w:r>
        <w:t>.</w:t>
      </w:r>
    </w:p>
    <w:p w14:paraId="36576F98" w14:textId="77777777" w:rsidR="00B425F7" w:rsidRDefault="002B6833" w:rsidP="00B442AA">
      <w:pPr>
        <w:pStyle w:val="Heading3"/>
      </w:pPr>
      <w:bookmarkStart w:id="163" w:name="_Toc80341324"/>
      <w:bookmarkStart w:id="164" w:name="_Toc88220853"/>
      <w:r>
        <w:t xml:space="preserve">Preparing our </w:t>
      </w:r>
      <w:r w:rsidRPr="005D4875">
        <w:t>health</w:t>
      </w:r>
      <w:r>
        <w:t xml:space="preserve"> </w:t>
      </w:r>
      <w:r w:rsidRPr="005D4875">
        <w:t>care</w:t>
      </w:r>
      <w:r>
        <w:t xml:space="preserve"> system</w:t>
      </w:r>
      <w:bookmarkEnd w:id="163"/>
      <w:bookmarkEnd w:id="164"/>
    </w:p>
    <w:p w14:paraId="49CA71C2" w14:textId="6E146CFD" w:rsidR="00B425F7" w:rsidRDefault="002B6833" w:rsidP="00B442AA">
      <w:r w:rsidRPr="003F5153">
        <w:t>Pandemic</w:t>
      </w:r>
      <w:r>
        <w:t>s</w:t>
      </w:r>
      <w:r w:rsidRPr="003F5153">
        <w:t xml:space="preserve"> stretch the capacities of health care systems and raise challenging ethical dilemmas. </w:t>
      </w:r>
      <w:r>
        <w:t xml:space="preserve">The </w:t>
      </w:r>
      <w:r w:rsidRPr="003F5153">
        <w:t>rapid spread of infection</w:t>
      </w:r>
      <w:r>
        <w:t xml:space="preserve"> can overwhelm</w:t>
      </w:r>
      <w:r w:rsidRPr="003F5153">
        <w:t xml:space="preserve"> testing and care capacities. As health care professionals, families, and society grapple in real time with life-or-death decisions regarding equitable </w:t>
      </w:r>
      <w:r w:rsidRPr="0082609C">
        <w:t xml:space="preserve">access to testing, shortages in </w:t>
      </w:r>
      <w:r>
        <w:t>PPE</w:t>
      </w:r>
      <w:r w:rsidRPr="0082609C">
        <w:t>, rationing of medical goods and clinicians</w:t>
      </w:r>
      <w:r w:rsidR="00B425F7">
        <w:t>’</w:t>
      </w:r>
      <w:r w:rsidRPr="0082609C">
        <w:t xml:space="preserve"> distress, the need for comprehensive emergency plans and guidelines is more critical than ever.</w:t>
      </w:r>
    </w:p>
    <w:p w14:paraId="3AE30438" w14:textId="5360F601" w:rsidR="002B6833" w:rsidRPr="0082609C" w:rsidRDefault="002B6833" w:rsidP="00B442AA">
      <w:pPr>
        <w:keepNext/>
        <w:keepLines/>
      </w:pPr>
      <w:r w:rsidRPr="0082609C">
        <w:lastRenderedPageBreak/>
        <w:t>Long-term underinvestment in the health sector has made the health system vulnerable to regional and national emergencies, and NEAC recognise that without adequate investment going forward for pandemic preparedness, support and guidance can only go so far to assist in ethical decision-making. Efforts should be made to increase the resilience of health systems and better resource them in business-as-usual times so that they are adequately prepared for future emergencies.</w:t>
      </w:r>
      <w:r w:rsidRPr="00A63100">
        <w:t xml:space="preserve"> </w:t>
      </w:r>
      <w:r w:rsidRPr="22413E56">
        <w:t>This is in line with the recommendation from the independent monitoring</w:t>
      </w:r>
      <w:r>
        <w:t xml:space="preserve"> </w:t>
      </w:r>
      <w:r w:rsidRPr="22413E56">
        <w:t xml:space="preserve">mechanism of the </w:t>
      </w:r>
      <w:r>
        <w:t>CRPD</w:t>
      </w:r>
      <w:r>
        <w:rPr>
          <w:sz w:val="21"/>
          <w:szCs w:val="21"/>
        </w:rPr>
        <w:t xml:space="preserve"> </w:t>
      </w:r>
      <w:r w:rsidRPr="22413E56">
        <w:t>that the government develop and promote schemes that proactively support increasing resilience for disabled individuals</w:t>
      </w:r>
      <w:r>
        <w:t xml:space="preserve"> and their</w:t>
      </w:r>
      <w:r w:rsidRPr="22413E56">
        <w:t xml:space="preserve"> families, </w:t>
      </w:r>
      <w:r>
        <w:t xml:space="preserve">disability support </w:t>
      </w:r>
      <w:r w:rsidRPr="22413E56">
        <w:t>groups and communities to mitigate the risks and impacts of emergencies such as pandemics</w:t>
      </w:r>
      <w:r>
        <w:t>.</w:t>
      </w:r>
      <w:r>
        <w:rPr>
          <w:rStyle w:val="EndnoteReference"/>
        </w:rPr>
        <w:endnoteReference w:id="386"/>
      </w:r>
    </w:p>
    <w:p w14:paraId="3225BB07" w14:textId="77777777" w:rsidR="002B6833" w:rsidRPr="003E725E" w:rsidRDefault="002B6833" w:rsidP="00B442AA">
      <w:r>
        <w:t xml:space="preserve">It is also important to acknowledge the </w:t>
      </w:r>
      <w:r w:rsidRPr="00FF489E">
        <w:t xml:space="preserve">pressure points in </w:t>
      </w:r>
      <w:r>
        <w:t>any disability</w:t>
      </w:r>
      <w:r w:rsidRPr="00FF489E">
        <w:t xml:space="preserve"> response</w:t>
      </w:r>
      <w:r>
        <w:t xml:space="preserve">, such as </w:t>
      </w:r>
      <w:r w:rsidRPr="00FF489E">
        <w:t>vaccine hesitancy</w:t>
      </w:r>
      <w:r>
        <w:t xml:space="preserve">, communication issues and </w:t>
      </w:r>
      <w:r w:rsidRPr="00FF489E">
        <w:t>workforce shortages</w:t>
      </w:r>
      <w:r>
        <w:t>.</w:t>
      </w:r>
    </w:p>
    <w:p w14:paraId="6C84B77C" w14:textId="77777777" w:rsidR="002B6833" w:rsidRDefault="002B6833" w:rsidP="00B442AA">
      <w:r w:rsidRPr="0082609C">
        <w:t>Systemic barriers that have persisted for decades (</w:t>
      </w:r>
      <w:r>
        <w:t>for example</w:t>
      </w:r>
      <w:r w:rsidRPr="0082609C">
        <w:t xml:space="preserve">, inaccessibility of facilities and equipment) cannot be instantly reversed. However, adopting measures to facilitate </w:t>
      </w:r>
      <w:r w:rsidRPr="003E725E">
        <w:t xml:space="preserve">engagement </w:t>
      </w:r>
      <w:r>
        <w:t xml:space="preserve">and care for disabled people </w:t>
      </w:r>
      <w:r w:rsidRPr="003E725E">
        <w:t xml:space="preserve">is essential. </w:t>
      </w:r>
      <w:r>
        <w:t>Such measures could include the following ideas.</w:t>
      </w:r>
    </w:p>
    <w:p w14:paraId="3A7FF5E0" w14:textId="77777777" w:rsidR="002B6833" w:rsidRDefault="002B6833" w:rsidP="00B442AA">
      <w:pPr>
        <w:pStyle w:val="Bullet"/>
      </w:pPr>
      <w:r>
        <w:t>I</w:t>
      </w:r>
      <w:r w:rsidRPr="003E725E">
        <w:t xml:space="preserve">nformed consent processes should take place, as much as possible, through direct conversations with </w:t>
      </w:r>
      <w:r>
        <w:t>disabled people</w:t>
      </w:r>
      <w:r w:rsidRPr="003E725E">
        <w:t xml:space="preserve"> and their family members</w:t>
      </w:r>
      <w:r>
        <w:t>.</w:t>
      </w:r>
    </w:p>
    <w:p w14:paraId="5A086685" w14:textId="77777777" w:rsidR="002B6833" w:rsidRDefault="002B6833" w:rsidP="00B442AA">
      <w:pPr>
        <w:pStyle w:val="Bullet"/>
      </w:pPr>
      <w:r>
        <w:t>T</w:t>
      </w:r>
      <w:r w:rsidRPr="003E725E">
        <w:t xml:space="preserve">he already expanded use of telemedicine options to facilitate communication among clinicians, patients, caregivers, and family members should include disability-friendly accessibility measures that </w:t>
      </w:r>
      <w:r>
        <w:t xml:space="preserve">are compatible with </w:t>
      </w:r>
      <w:r w:rsidRPr="003E725E">
        <w:t>computers and mobile devices (</w:t>
      </w:r>
      <w:r>
        <w:t>for example,</w:t>
      </w:r>
      <w:r w:rsidRPr="003E725E">
        <w:t xml:space="preserve"> remote audiovisual description services for blind and low-vision individuals, captioning or third-party remote connection with a sign language interpreter for deaf and hard-of-hearing people)</w:t>
      </w:r>
      <w:r>
        <w:t>.</w:t>
      </w:r>
    </w:p>
    <w:p w14:paraId="0F51D57C" w14:textId="77777777" w:rsidR="002B6833" w:rsidRDefault="002B6833" w:rsidP="00B442AA">
      <w:pPr>
        <w:pStyle w:val="Bullet"/>
      </w:pPr>
      <w:r>
        <w:t xml:space="preserve">Alternative care settings like drive-through testing facilities should also provide services to help </w:t>
      </w:r>
      <w:r w:rsidRPr="003E725E">
        <w:t xml:space="preserve">blind and low-vision individuals and people with developmental disabilities to </w:t>
      </w:r>
      <w:r>
        <w:t xml:space="preserve">navigate their way through so they can </w:t>
      </w:r>
      <w:r w:rsidRPr="003E725E">
        <w:t>seek care</w:t>
      </w:r>
      <w:r>
        <w:t xml:space="preserve"> </w:t>
      </w:r>
      <w:r w:rsidRPr="003E725E">
        <w:t xml:space="preserve">and be tested </w:t>
      </w:r>
      <w:r>
        <w:t>as necessary.</w:t>
      </w:r>
      <w:r w:rsidRPr="00027AC0">
        <w:t xml:space="preserve"> </w:t>
      </w:r>
      <w:r>
        <w:t>Where safely possible, home-based testing can also reduce the barriers to accessing such services.</w:t>
      </w:r>
    </w:p>
    <w:p w14:paraId="5177AF5E" w14:textId="77777777" w:rsidR="002B6833" w:rsidRPr="00083C8E" w:rsidRDefault="002B6833" w:rsidP="00B442AA">
      <w:pPr>
        <w:pStyle w:val="Bullet"/>
      </w:pPr>
      <w:r>
        <w:t>Disabled people may require an extended period of ventilator use for recovery or bed allocation in an established care setting, where accessible equipment is more likely to be available.</w:t>
      </w:r>
    </w:p>
    <w:p w14:paraId="778F8143" w14:textId="77777777" w:rsidR="002B6833" w:rsidRDefault="002B6833" w:rsidP="00B442AA">
      <w:pPr>
        <w:pStyle w:val="Bullet"/>
      </w:pPr>
      <w:r>
        <w:t xml:space="preserve">Medical professionals should receive training around how to care for people with disabilities </w:t>
      </w:r>
      <w:r w:rsidRPr="00556BB7">
        <w:t>to ensure</w:t>
      </w:r>
      <w:r>
        <w:t xml:space="preserve"> this group receive </w:t>
      </w:r>
      <w:r w:rsidRPr="00556BB7">
        <w:t>equal access to effective health care services</w:t>
      </w:r>
      <w:r>
        <w:t>.</w:t>
      </w:r>
    </w:p>
    <w:p w14:paraId="575ED88E" w14:textId="77777777" w:rsidR="002B6833" w:rsidRPr="00AD2F73" w:rsidRDefault="002B6833" w:rsidP="00B442AA">
      <w:pPr>
        <w:pStyle w:val="Bullet"/>
      </w:pPr>
      <w:r>
        <w:t>P</w:t>
      </w:r>
      <w:r w:rsidRPr="00AD2F73">
        <w:t>lain</w:t>
      </w:r>
      <w:r>
        <w:t xml:space="preserve"> </w:t>
      </w:r>
      <w:r w:rsidRPr="00AD2F73">
        <w:t xml:space="preserve">language forms inquiring about the needs of a patient with disabilities </w:t>
      </w:r>
      <w:r>
        <w:t xml:space="preserve">on their </w:t>
      </w:r>
      <w:r w:rsidRPr="00AD2F73">
        <w:t xml:space="preserve">admission to </w:t>
      </w:r>
      <w:r>
        <w:t xml:space="preserve">a </w:t>
      </w:r>
      <w:r w:rsidRPr="00AD2F73">
        <w:t>health care facilit</w:t>
      </w:r>
      <w:r>
        <w:t xml:space="preserve">y and </w:t>
      </w:r>
      <w:r w:rsidRPr="00AD2F73">
        <w:t>coordinated efforts with community</w:t>
      </w:r>
      <w:r>
        <w:t>-</w:t>
      </w:r>
      <w:r w:rsidRPr="00AD2F73">
        <w:t>based organi</w:t>
      </w:r>
      <w:r>
        <w:t>s</w:t>
      </w:r>
      <w:r w:rsidRPr="00AD2F73">
        <w:t>ations can be instrumental in ﬁnding practical solutions and better addressing the needs of patients and providers with disabilities</w:t>
      </w:r>
      <w:r>
        <w:t>.</w:t>
      </w:r>
    </w:p>
    <w:p w14:paraId="6CA6AB1B" w14:textId="77777777" w:rsidR="002B6833" w:rsidRDefault="002B6833" w:rsidP="00B442AA">
      <w:pPr>
        <w:pStyle w:val="Bullet"/>
      </w:pPr>
      <w:r>
        <w:t>W</w:t>
      </w:r>
      <w:r w:rsidRPr="00AD2F73">
        <w:t xml:space="preserve">ell-coordinated robust disability supports </w:t>
      </w:r>
      <w:r>
        <w:t xml:space="preserve">need to be established </w:t>
      </w:r>
      <w:r w:rsidRPr="00AD2F73">
        <w:t>that can continue during times of disruption and scarcity. This includes ensuring there is a viable disability support workforce during events that could reduce the number of people able to work and access to essential disability support</w:t>
      </w:r>
      <w:r>
        <w:t>.</w:t>
      </w:r>
    </w:p>
    <w:p w14:paraId="67DADD2A" w14:textId="3922498A" w:rsidR="00B425F7" w:rsidRDefault="002B6833" w:rsidP="00B442AA">
      <w:r w:rsidRPr="00A60603">
        <w:t xml:space="preserve">Access to </w:t>
      </w:r>
      <w:r>
        <w:t xml:space="preserve">PPE </w:t>
      </w:r>
      <w:r w:rsidRPr="00A60603">
        <w:t xml:space="preserve">was a major issue for disabled people during the level 4 </w:t>
      </w:r>
      <w:r w:rsidR="00F44B1F">
        <w:t>COVID</w:t>
      </w:r>
      <w:r w:rsidR="00F44B1F">
        <w:noBreakHyphen/>
        <w:t>19</w:t>
      </w:r>
      <w:r>
        <w:t xml:space="preserve"> </w:t>
      </w:r>
      <w:r w:rsidRPr="00A60603">
        <w:t>lockdown in 2020</w:t>
      </w:r>
      <w:r>
        <w:t>.</w:t>
      </w:r>
      <w:r w:rsidRPr="22413E56">
        <w:rPr>
          <w:rStyle w:val="EndnoteReference"/>
        </w:rPr>
        <w:endnoteReference w:id="387"/>
      </w:r>
      <w:r w:rsidRPr="00011E09">
        <w:t xml:space="preserve"> </w:t>
      </w:r>
      <w:r w:rsidRPr="00A60603">
        <w:t>It is essential that individuals</w:t>
      </w:r>
      <w:r>
        <w:t xml:space="preserve"> continue to </w:t>
      </w:r>
      <w:r w:rsidRPr="00A60603">
        <w:t>have access to care and that</w:t>
      </w:r>
      <w:r>
        <w:t xml:space="preserve"> adequate PPE</w:t>
      </w:r>
      <w:r w:rsidRPr="00E305A1">
        <w:t xml:space="preserve"> for health and community workers</w:t>
      </w:r>
      <w:r>
        <w:t xml:space="preserve"> is available in a time of shortage</w:t>
      </w:r>
      <w:r w:rsidRPr="00E305A1">
        <w:t xml:space="preserve"> so that they do not inadvertently infect</w:t>
      </w:r>
      <w:r>
        <w:t xml:space="preserve"> others.</w:t>
      </w:r>
    </w:p>
    <w:p w14:paraId="4CF37633" w14:textId="77777777" w:rsidR="00B425F7" w:rsidRDefault="002B6833" w:rsidP="00B442AA">
      <w:r>
        <w:t>Measures such as s</w:t>
      </w:r>
      <w:r w:rsidRPr="00997EBE">
        <w:t>ocial distancing require</w:t>
      </w:r>
      <w:r>
        <w:t xml:space="preserve"> </w:t>
      </w:r>
      <w:r w:rsidRPr="00997EBE">
        <w:t>additional considerations to implement within the disability community</w:t>
      </w:r>
      <w:r>
        <w:t>. Those who cannot avoid touch</w:t>
      </w:r>
      <w:r w:rsidRPr="00AD51B2">
        <w:t>, including those who rely on personal care assistants for whom physical distancing is difﬁcult</w:t>
      </w:r>
      <w:r>
        <w:t>,</w:t>
      </w:r>
      <w:r w:rsidRPr="00997EBE">
        <w:t xml:space="preserve"> struggle to practi</w:t>
      </w:r>
      <w:r>
        <w:t>s</w:t>
      </w:r>
      <w:r w:rsidRPr="00997EBE">
        <w:t>e self</w:t>
      </w:r>
      <w:r w:rsidRPr="00011E09">
        <w:rPr>
          <w:rFonts w:ascii="Cambria Math" w:hAnsi="Cambria Math" w:cs="Cambria Math"/>
        </w:rPr>
        <w:t>‑</w:t>
      </w:r>
      <w:r w:rsidRPr="00997EBE">
        <w:t>isolation.</w:t>
      </w:r>
    </w:p>
    <w:p w14:paraId="38821253" w14:textId="526377B0" w:rsidR="002B6833" w:rsidRPr="0068709E" w:rsidRDefault="002B6833" w:rsidP="00B442AA">
      <w:r>
        <w:t xml:space="preserve">See the section </w:t>
      </w:r>
      <w:hyperlink w:anchor="_Interventions_to_improve" w:history="1">
        <w:r>
          <w:rPr>
            <w:rStyle w:val="Hyperlink"/>
          </w:rPr>
          <w:t>Interventions to improve a pandemic situation</w:t>
        </w:r>
      </w:hyperlink>
      <w:r>
        <w:t xml:space="preserve"> above for more information.</w:t>
      </w:r>
    </w:p>
    <w:p w14:paraId="7105CA8C" w14:textId="77777777" w:rsidR="002B6833" w:rsidRPr="00011E09" w:rsidRDefault="002B6833" w:rsidP="00B442AA">
      <w:pPr>
        <w:pStyle w:val="Heading3"/>
      </w:pPr>
      <w:bookmarkStart w:id="165" w:name="_Toc80341325"/>
      <w:bookmarkStart w:id="166" w:name="_Toc88220854"/>
      <w:r w:rsidRPr="00011E09">
        <w:lastRenderedPageBreak/>
        <w:t xml:space="preserve">Community </w:t>
      </w:r>
      <w:r w:rsidRPr="005D4875">
        <w:t>readiness</w:t>
      </w:r>
      <w:bookmarkEnd w:id="165"/>
      <w:bookmarkEnd w:id="166"/>
    </w:p>
    <w:p w14:paraId="0638593F" w14:textId="1C8D6C46" w:rsidR="002B6833" w:rsidRDefault="002B6833" w:rsidP="00B442AA">
      <w:pPr>
        <w:keepNext/>
        <w:keepLines/>
      </w:pPr>
      <w:r w:rsidRPr="00E305A1">
        <w:t xml:space="preserve">With stay-at-home and social distancing orders invoked because of the pandemic, some </w:t>
      </w:r>
      <w:r>
        <w:t>disabled people</w:t>
      </w:r>
      <w:r w:rsidR="00B425F7">
        <w:t>’</w:t>
      </w:r>
      <w:r>
        <w:t>s access</w:t>
      </w:r>
      <w:r w:rsidRPr="00E305A1">
        <w:t xml:space="preserve"> to personal care assistants who provide direct support in their daily lives</w:t>
      </w:r>
      <w:r>
        <w:t xml:space="preserve"> can also be</w:t>
      </w:r>
      <w:r w:rsidRPr="00E305A1">
        <w:t xml:space="preserve"> restricted</w:t>
      </w:r>
      <w:r>
        <w:t>. We know that t</w:t>
      </w:r>
      <w:r w:rsidRPr="0068709E">
        <w:t>here are a significant number of disabled people who do not access funded support. Instead, family and friends support them</w:t>
      </w:r>
      <w:r>
        <w:t>,</w:t>
      </w:r>
      <w:r w:rsidRPr="0068709E">
        <w:t xml:space="preserve"> which can lead to gaps in </w:t>
      </w:r>
      <w:r>
        <w:t xml:space="preserve">essential </w:t>
      </w:r>
      <w:r w:rsidRPr="0068709E">
        <w:t xml:space="preserve">support when alert levels change. </w:t>
      </w:r>
      <w:r>
        <w:t>In late 2020</w:t>
      </w:r>
      <w:r w:rsidRPr="0068709E">
        <w:t xml:space="preserve">, the New Zealand Disability Support Network </w:t>
      </w:r>
      <w:r>
        <w:t xml:space="preserve">(NZDSN) </w:t>
      </w:r>
      <w:r w:rsidRPr="0068709E">
        <w:t>estimated that 15,000 disabled people did not have access to support</w:t>
      </w:r>
      <w:r>
        <w:t>s</w:t>
      </w:r>
      <w:r w:rsidRPr="0068709E">
        <w:t xml:space="preserve"> that they were eligible for.</w:t>
      </w:r>
      <w:r w:rsidRPr="22413E56">
        <w:rPr>
          <w:rStyle w:val="EndnoteReference"/>
        </w:rPr>
        <w:endnoteReference w:id="388"/>
      </w:r>
      <w:r w:rsidRPr="00B442AA">
        <w:t xml:space="preserve"> </w:t>
      </w:r>
      <w:r>
        <w:t>It is important to note that t</w:t>
      </w:r>
      <w:r w:rsidRPr="0068709E">
        <w:t>he situation of these people c</w:t>
      </w:r>
      <w:r>
        <w:t>an</w:t>
      </w:r>
      <w:r w:rsidRPr="0068709E">
        <w:t xml:space="preserve"> rapidly change during emergencies</w:t>
      </w:r>
      <w:r>
        <w:t>,</w:t>
      </w:r>
      <w:r w:rsidRPr="0068709E">
        <w:t xml:space="preserve"> and they </w:t>
      </w:r>
      <w:r>
        <w:t>may need a range of support services at different times to ensure their financial and physical wellbeing.</w:t>
      </w:r>
    </w:p>
    <w:p w14:paraId="3AC46715" w14:textId="4D8A1A8B" w:rsidR="002B6833" w:rsidRDefault="002B6833" w:rsidP="00B442AA">
      <w:r>
        <w:t>There is</w:t>
      </w:r>
      <w:r w:rsidRPr="003E725E">
        <w:t xml:space="preserve"> a responsibility to include </w:t>
      </w:r>
      <w:r>
        <w:t>disabled people</w:t>
      </w:r>
      <w:r w:rsidRPr="003E725E">
        <w:t xml:space="preserve"> in the planning, integration, and implementation of emergency program</w:t>
      </w:r>
      <w:r>
        <w:t>me</w:t>
      </w:r>
      <w:r w:rsidRPr="003E725E">
        <w:t xml:space="preserve">s, where consolidated and consistent guidelines are lacking. As hospitals, health care systems and residential settings for </w:t>
      </w:r>
      <w:r>
        <w:t>disabled people</w:t>
      </w:r>
      <w:r w:rsidRPr="003E725E">
        <w:t xml:space="preserve"> move to develop responses to </w:t>
      </w:r>
      <w:r>
        <w:t>a</w:t>
      </w:r>
      <w:r w:rsidRPr="003E725E">
        <w:t xml:space="preserve"> pandemic, it is critical </w:t>
      </w:r>
      <w:r>
        <w:t>they</w:t>
      </w:r>
      <w:r w:rsidRPr="003E725E">
        <w:t xml:space="preserve"> understand </w:t>
      </w:r>
      <w:r>
        <w:t xml:space="preserve">the </w:t>
      </w:r>
      <w:r w:rsidRPr="003E725E">
        <w:t>key issues likely to impact on their</w:t>
      </w:r>
      <w:r>
        <w:t xml:space="preserve"> patients</w:t>
      </w:r>
      <w:r w:rsidR="00B425F7">
        <w:t>’</w:t>
      </w:r>
      <w:r>
        <w:t xml:space="preserve"> </w:t>
      </w:r>
      <w:r w:rsidRPr="003E725E">
        <w:t xml:space="preserve">care. These include access to </w:t>
      </w:r>
      <w:r>
        <w:t xml:space="preserve">adequate </w:t>
      </w:r>
      <w:r w:rsidRPr="003E725E">
        <w:t>communication and medical information, non-discrimination</w:t>
      </w:r>
      <w:r>
        <w:t>,</w:t>
      </w:r>
      <w:r w:rsidRPr="003E725E">
        <w:t xml:space="preserve"> reasonable accommodation and rationing of medical goods.</w:t>
      </w:r>
    </w:p>
    <w:p w14:paraId="1BB35604" w14:textId="35EF30B4" w:rsidR="002B6833" w:rsidRPr="00B37D95" w:rsidRDefault="002B6833" w:rsidP="00B442AA">
      <w:r>
        <w:t>Disabled people are also vulnerable to abusive treatment in all areas of their health</w:t>
      </w:r>
      <w:r w:rsidRPr="7E637C04">
        <w:rPr>
          <w:rStyle w:val="EndnoteReference"/>
        </w:rPr>
        <w:endnoteReference w:id="389"/>
      </w:r>
      <w:r>
        <w:t xml:space="preserve"> and they may become more isolated.</w:t>
      </w:r>
      <w:r w:rsidRPr="7E637C04">
        <w:rPr>
          <w:rStyle w:val="EndnoteReference"/>
        </w:rPr>
        <w:endnoteReference w:id="390"/>
      </w:r>
      <w:r>
        <w:t xml:space="preserve"> This may be exacerbated during an emergency as peoples</w:t>
      </w:r>
      <w:r w:rsidR="00B425F7">
        <w:t>’</w:t>
      </w:r>
      <w:r>
        <w:t xml:space="preserve"> earning ability, social contact and daily support is affected. More information about domestic violence can be found in </w:t>
      </w:r>
      <w:hyperlink w:anchor="_Section_2:_Readiness">
        <w:r>
          <w:rPr>
            <w:rStyle w:val="Hyperlink"/>
          </w:rPr>
          <w:t>Chapter 3: Readiness and reduction</w:t>
        </w:r>
      </w:hyperlink>
      <w:r>
        <w:t xml:space="preserve"> above.</w:t>
      </w:r>
    </w:p>
    <w:p w14:paraId="49F79292" w14:textId="77777777" w:rsidR="002B6833" w:rsidRPr="00E041D2" w:rsidRDefault="002B6833" w:rsidP="00B442AA">
      <w:pPr>
        <w:pStyle w:val="Heading3"/>
      </w:pPr>
      <w:bookmarkStart w:id="167" w:name="_Toc88220855"/>
      <w:r>
        <w:t>Inclusion</w:t>
      </w:r>
      <w:bookmarkEnd w:id="167"/>
    </w:p>
    <w:p w14:paraId="30E5040B" w14:textId="15742BC7" w:rsidR="00B425F7" w:rsidRPr="00B442AA" w:rsidRDefault="002B6833" w:rsidP="00B442AA">
      <w:r w:rsidRPr="008935BE">
        <w:t>The U</w:t>
      </w:r>
      <w:r>
        <w:t xml:space="preserve">nited </w:t>
      </w:r>
      <w:r w:rsidRPr="008935BE">
        <w:t>S</w:t>
      </w:r>
      <w:r>
        <w:t>tates</w:t>
      </w:r>
      <w:r w:rsidRPr="008935BE">
        <w:t xml:space="preserve"> Cent</w:t>
      </w:r>
      <w:r>
        <w:t>ers</w:t>
      </w:r>
      <w:r w:rsidRPr="008935BE">
        <w:t xml:space="preserve"> for Disease Control</w:t>
      </w:r>
      <w:r>
        <w:t xml:space="preserve"> and Prevention</w:t>
      </w:r>
      <w:r w:rsidRPr="008935BE">
        <w:t xml:space="preserve"> reports that, overall, </w:t>
      </w:r>
      <w:r w:rsidR="00B425F7">
        <w:t>‘</w:t>
      </w:r>
      <w:r w:rsidRPr="008935BE">
        <w:t xml:space="preserve">adults with disabilities are </w:t>
      </w:r>
      <w:r>
        <w:t>3</w:t>
      </w:r>
      <w:r w:rsidR="00B442AA">
        <w:t> </w:t>
      </w:r>
      <w:r w:rsidRPr="008935BE">
        <w:t>times more likely to have heart disease, stroke, diabetes</w:t>
      </w:r>
      <w:r>
        <w:t>,</w:t>
      </w:r>
      <w:r w:rsidRPr="008935BE">
        <w:t xml:space="preserve"> or cancer</w:t>
      </w:r>
      <w:r w:rsidRPr="00651DEB">
        <w:t xml:space="preserve"> </w:t>
      </w:r>
      <w:r w:rsidRPr="008935BE">
        <w:t>than adults without disabilities</w:t>
      </w:r>
      <w:r w:rsidR="00B425F7">
        <w:t>’</w:t>
      </w:r>
      <w:r>
        <w:t>.</w:t>
      </w:r>
      <w:r w:rsidRPr="22413E56">
        <w:rPr>
          <w:rStyle w:val="EndnoteReference"/>
        </w:rPr>
        <w:endnoteReference w:id="391"/>
      </w:r>
    </w:p>
    <w:p w14:paraId="0962B22D" w14:textId="567540AB" w:rsidR="00B425F7" w:rsidRDefault="002B6833" w:rsidP="00B442AA">
      <w:r>
        <w:t>To prevent discrimination, we should avoid decisions that use disability alone as a proxy determinant of clinical prognosis in life-saving treatment or allocation. The health and disability system should have clear, unbiased processes to assess patients individually, ensuring that allocation decisions are based solely on objective medical evidence for likelihood of survival and risk of serious/unwanted complications rather than on perceived quality of life associated with an individual</w:t>
      </w:r>
      <w:r w:rsidR="00B425F7">
        <w:t>’</w:t>
      </w:r>
      <w:r>
        <w:t>s disability. Patients should be involved in this decision-making process and in discussing the risks involved.</w:t>
      </w:r>
    </w:p>
    <w:p w14:paraId="271ED6EF" w14:textId="64987430" w:rsidR="002B6833" w:rsidRDefault="002B6833" w:rsidP="00B442AA">
      <w:r>
        <w:t>Aotearoa New Zealand</w:t>
      </w:r>
      <w:r w:rsidR="00B425F7">
        <w:t>’</w:t>
      </w:r>
      <w:r>
        <w:t>s approach to p</w:t>
      </w:r>
      <w:r w:rsidRPr="003E725E">
        <w:t>andemic preparedness needs to represent</w:t>
      </w:r>
      <w:r>
        <w:t xml:space="preserve"> our population</w:t>
      </w:r>
      <w:r w:rsidRPr="003E725E">
        <w:t xml:space="preserve">. </w:t>
      </w:r>
      <w:r>
        <w:t>Furthermore, r</w:t>
      </w:r>
      <w:r w:rsidRPr="003E725E">
        <w:t>egular contact with</w:t>
      </w:r>
      <w:r>
        <w:t xml:space="preserve"> disabled</w:t>
      </w:r>
      <w:r w:rsidRPr="003E725E">
        <w:t xml:space="preserve"> people has been shown to reduce biases</w:t>
      </w:r>
      <w:r>
        <w:t xml:space="preserve"> and increase</w:t>
      </w:r>
      <w:r w:rsidRPr="003E725E">
        <w:t xml:space="preserve"> </w:t>
      </w:r>
      <w:r>
        <w:t xml:space="preserve">the </w:t>
      </w:r>
      <w:r w:rsidRPr="003E725E">
        <w:t>prognosis and quality of life of patients with disabilities</w:t>
      </w:r>
      <w:r>
        <w:t>. This is critical if we are to uphold the principles of unity and equity. G</w:t>
      </w:r>
      <w:r w:rsidRPr="003E725E">
        <w:t xml:space="preserve">iven the high stakes for </w:t>
      </w:r>
      <w:r>
        <w:t xml:space="preserve">disabled </w:t>
      </w:r>
      <w:r w:rsidRPr="003E725E">
        <w:t xml:space="preserve">people in </w:t>
      </w:r>
      <w:r>
        <w:t xml:space="preserve">pandemic allocation and </w:t>
      </w:r>
      <w:r w:rsidRPr="003E725E">
        <w:t>rationing decisions, representatives of organi</w:t>
      </w:r>
      <w:r>
        <w:t>s</w:t>
      </w:r>
      <w:r w:rsidRPr="003E725E">
        <w:t xml:space="preserve">ations of </w:t>
      </w:r>
      <w:r>
        <w:t>disabled people</w:t>
      </w:r>
      <w:r w:rsidRPr="003E725E">
        <w:t xml:space="preserve"> or disability rights experts should be consulted in </w:t>
      </w:r>
      <w:r>
        <w:t xml:space="preserve">the </w:t>
      </w:r>
      <w:r w:rsidRPr="003E725E">
        <w:t>decision-making processes</w:t>
      </w:r>
      <w:r>
        <w:t xml:space="preserve"> as we prepare for a pandemic</w:t>
      </w:r>
      <w:r w:rsidRPr="003E725E">
        <w:t>.</w:t>
      </w:r>
    </w:p>
    <w:p w14:paraId="65284CA3" w14:textId="77777777" w:rsidR="002B6833" w:rsidRDefault="002B6833" w:rsidP="00B442AA">
      <w:r>
        <w:t xml:space="preserve">Under the wider principle of </w:t>
      </w:r>
      <w:hyperlink w:anchor="_Tika" w:history="1">
        <w:r w:rsidRPr="00497DDE">
          <w:rPr>
            <w:rStyle w:val="Hyperlink"/>
          </w:rPr>
          <w:t>tika</w:t>
        </w:r>
      </w:hyperlink>
      <w:r>
        <w:t>, the incorporation of disabled people into advisory bodies could help advance the consideration of people with disabilities, rare disorders, chronic illnesses, and unique needs associated with certain conditions.</w:t>
      </w:r>
    </w:p>
    <w:p w14:paraId="6068629D" w14:textId="77777777" w:rsidR="00B425F7" w:rsidRDefault="002B6833" w:rsidP="00B442AA">
      <w:pPr>
        <w:pStyle w:val="Heading3"/>
      </w:pPr>
      <w:bookmarkStart w:id="168" w:name="_Toc88220856"/>
      <w:r w:rsidRPr="005244B0">
        <w:lastRenderedPageBreak/>
        <w:t>Facility</w:t>
      </w:r>
      <w:r>
        <w:t>/care</w:t>
      </w:r>
      <w:r w:rsidRPr="005244B0">
        <w:t xml:space="preserve"> readiness</w:t>
      </w:r>
      <w:bookmarkEnd w:id="168"/>
    </w:p>
    <w:p w14:paraId="3EC32BBC" w14:textId="77777777" w:rsidR="00B425F7" w:rsidRDefault="002B6833" w:rsidP="00B442AA">
      <w:pPr>
        <w:keepNext/>
        <w:keepLines/>
      </w:pPr>
      <w:r w:rsidRPr="003E725E">
        <w:t xml:space="preserve">The unique vulnerability of </w:t>
      </w:r>
      <w:r>
        <w:t>disabled people</w:t>
      </w:r>
      <w:r w:rsidRPr="003E725E">
        <w:t xml:space="preserve"> in</w:t>
      </w:r>
      <w:r>
        <w:t xml:space="preserve"> </w:t>
      </w:r>
      <w:r w:rsidRPr="003E725E">
        <w:t xml:space="preserve">group homes and residential facilities, psychiatric institutions, nursing homes, and prisons should also be </w:t>
      </w:r>
      <w:r>
        <w:t xml:space="preserve">considered. </w:t>
      </w:r>
      <w:r w:rsidRPr="003E725E">
        <w:t>The limited and inconsistent guidelines in such facilities regarding visitations, facilitat</w:t>
      </w:r>
      <w:r>
        <w:t>ion of</w:t>
      </w:r>
      <w:r w:rsidRPr="003E725E">
        <w:t xml:space="preserve"> communication and decision</w:t>
      </w:r>
      <w:r>
        <w:t xml:space="preserve">s, </w:t>
      </w:r>
      <w:r w:rsidRPr="003E725E">
        <w:t xml:space="preserve">staff screening, </w:t>
      </w:r>
      <w:r>
        <w:t xml:space="preserve">entry back into shared-care facilities after a hospital visit, PPE </w:t>
      </w:r>
      <w:r w:rsidRPr="003E725E">
        <w:t xml:space="preserve">and </w:t>
      </w:r>
      <w:r>
        <w:t>readiness</w:t>
      </w:r>
      <w:r w:rsidRPr="003E725E">
        <w:t xml:space="preserve"> to respond appropriately to </w:t>
      </w:r>
      <w:r>
        <w:t>a pandemic or crisis</w:t>
      </w:r>
      <w:r w:rsidRPr="003E725E">
        <w:t xml:space="preserve"> is a result of systemic issues that need to be addressed.</w:t>
      </w:r>
    </w:p>
    <w:p w14:paraId="4C5CEB16" w14:textId="1F9C0045" w:rsidR="002B6833" w:rsidRDefault="002B6833" w:rsidP="00B442AA">
      <w:r w:rsidRPr="003E725E">
        <w:t xml:space="preserve">Future preparedness efforts must focus on increased funding to residential facilities and </w:t>
      </w:r>
      <w:r>
        <w:t xml:space="preserve">the </w:t>
      </w:r>
      <w:r w:rsidRPr="003E725E">
        <w:t>development of policies to mitigate risks</w:t>
      </w:r>
      <w:r>
        <w:t xml:space="preserve"> for staff and residents</w:t>
      </w:r>
      <w:r w:rsidRPr="003E725E">
        <w:t xml:space="preserve">. These include ensuring </w:t>
      </w:r>
      <w:r>
        <w:t xml:space="preserve">residents have appropriate </w:t>
      </w:r>
      <w:r w:rsidRPr="003E725E">
        <w:t xml:space="preserve">access to testing, </w:t>
      </w:r>
      <w:r>
        <w:t xml:space="preserve">planning for ways to </w:t>
      </w:r>
      <w:r w:rsidRPr="003E725E">
        <w:t>separat</w:t>
      </w:r>
      <w:r>
        <w:t>e</w:t>
      </w:r>
      <w:r w:rsidRPr="003E725E">
        <w:t xml:space="preserve"> </w:t>
      </w:r>
      <w:r>
        <w:t>infected or at-risk p</w:t>
      </w:r>
      <w:r w:rsidRPr="003E725E">
        <w:t xml:space="preserve">atients from other residents, </w:t>
      </w:r>
      <w:r>
        <w:t>providing</w:t>
      </w:r>
      <w:r w:rsidRPr="003E725E">
        <w:t xml:space="preserve"> </w:t>
      </w:r>
      <w:r>
        <w:t>PPE</w:t>
      </w:r>
      <w:r w:rsidRPr="003E725E">
        <w:t xml:space="preserve"> for direct</w:t>
      </w:r>
      <w:r>
        <w:t>-</w:t>
      </w:r>
      <w:r w:rsidRPr="003E725E">
        <w:t>care staff, and improv</w:t>
      </w:r>
      <w:r>
        <w:t>ing</w:t>
      </w:r>
      <w:r w:rsidRPr="003E725E">
        <w:t xml:space="preserve"> trainin</w:t>
      </w:r>
      <w:r>
        <w:t>g</w:t>
      </w:r>
      <w:r w:rsidRPr="003E725E">
        <w:t xml:space="preserve"> and support to ensure </w:t>
      </w:r>
      <w:r>
        <w:t xml:space="preserve">the </w:t>
      </w:r>
      <w:r w:rsidRPr="003E725E">
        <w:t>safe and</w:t>
      </w:r>
      <w:r>
        <w:t xml:space="preserve"> </w:t>
      </w:r>
      <w:r w:rsidRPr="003E725E">
        <w:t>high-quality implementation of emergency procedures.</w:t>
      </w:r>
    </w:p>
    <w:p w14:paraId="23B3837C" w14:textId="77777777" w:rsidR="002B6833" w:rsidRPr="000971EC" w:rsidRDefault="002B6833" w:rsidP="00B442AA">
      <w:pPr>
        <w:pStyle w:val="Heading3"/>
      </w:pPr>
      <w:bookmarkStart w:id="169" w:name="_Toc88220857"/>
      <w:r w:rsidRPr="000971EC">
        <w:t xml:space="preserve">Data </w:t>
      </w:r>
      <w:r>
        <w:t>c</w:t>
      </w:r>
      <w:r w:rsidRPr="000971EC">
        <w:t>ollection</w:t>
      </w:r>
      <w:bookmarkEnd w:id="169"/>
    </w:p>
    <w:p w14:paraId="38C7F361" w14:textId="634CB13C" w:rsidR="002B6833" w:rsidRDefault="002B6833" w:rsidP="00B442AA">
      <w:r w:rsidRPr="003E725E">
        <w:t xml:space="preserve">Currently, </w:t>
      </w:r>
      <w:r>
        <w:t>there is little</w:t>
      </w:r>
      <w:r w:rsidRPr="003E725E">
        <w:t xml:space="preserve"> data available about disease, recovery, and mortality rates from </w:t>
      </w:r>
      <w:r w:rsidR="00F44B1F">
        <w:t>COVID</w:t>
      </w:r>
      <w:r w:rsidR="00F44B1F">
        <w:noBreakHyphen/>
        <w:t>19</w:t>
      </w:r>
      <w:r w:rsidRPr="003E725E">
        <w:t xml:space="preserve"> </w:t>
      </w:r>
      <w:r>
        <w:t>for</w:t>
      </w:r>
      <w:r w:rsidRPr="003E725E">
        <w:t xml:space="preserve"> </w:t>
      </w:r>
      <w:r>
        <w:t xml:space="preserve">disabled people. </w:t>
      </w:r>
      <w:r w:rsidRPr="000971EC">
        <w:t>However, we know that</w:t>
      </w:r>
      <w:r>
        <w:t>,</w:t>
      </w:r>
      <w:r w:rsidRPr="000971EC">
        <w:t xml:space="preserve"> in 2013, </w:t>
      </w:r>
      <w:r>
        <w:t>29</w:t>
      </w:r>
      <w:r w:rsidR="005C58D0">
        <w:t> </w:t>
      </w:r>
      <w:r>
        <w:t>percent of disabled people surveyed rated their health fair or poor (as opposed to good, very good or excellent) compared with only 4 percent of non-disabled people. Disabled people were far less likely to say they had very good or excellent health – only 10</w:t>
      </w:r>
      <w:r w:rsidR="005C58D0">
        <w:t> </w:t>
      </w:r>
      <w:r>
        <w:t>percent said their health was excellent compared with 33</w:t>
      </w:r>
      <w:r w:rsidR="005C58D0">
        <w:t> p</w:t>
      </w:r>
      <w:r>
        <w:t>ercent of non-disabled people.</w:t>
      </w:r>
      <w:r w:rsidRPr="000971EC">
        <w:rPr>
          <w:rStyle w:val="EndnoteReference"/>
        </w:rPr>
        <w:endnoteReference w:id="392"/>
      </w:r>
    </w:p>
    <w:p w14:paraId="69D0A714" w14:textId="77777777" w:rsidR="002B6833" w:rsidRDefault="002B6833" w:rsidP="005C58D0">
      <w:r w:rsidRPr="000971EC">
        <w:t>Collecting and analy</w:t>
      </w:r>
      <w:r>
        <w:t>s</w:t>
      </w:r>
      <w:r w:rsidRPr="000971EC">
        <w:t>ing local and nat</w:t>
      </w:r>
      <w:r w:rsidRPr="003E725E">
        <w:t>ional data that include</w:t>
      </w:r>
      <w:r>
        <w:t>s</w:t>
      </w:r>
      <w:r w:rsidRPr="003E725E">
        <w:t xml:space="preserve"> documented underlying conditions and disability status</w:t>
      </w:r>
      <w:r>
        <w:t xml:space="preserve"> and </w:t>
      </w:r>
      <w:r w:rsidRPr="003E725E">
        <w:t xml:space="preserve">aggregated data from treatment decisions will </w:t>
      </w:r>
      <w:r>
        <w:t>enable the</w:t>
      </w:r>
      <w:r w:rsidRPr="003E725E">
        <w:t xml:space="preserve"> develop</w:t>
      </w:r>
      <w:r>
        <w:t>ment of</w:t>
      </w:r>
      <w:r w:rsidRPr="003E725E">
        <w:t xml:space="preserve"> equitable strategies for health care allocation in future health crises</w:t>
      </w:r>
      <w:r>
        <w:t>.</w:t>
      </w:r>
    </w:p>
    <w:p w14:paraId="04A6981D" w14:textId="77777777" w:rsidR="002B6833" w:rsidRPr="003E725E" w:rsidRDefault="002B6833" w:rsidP="005C58D0">
      <w:r>
        <w:t xml:space="preserve">More information can be found in the section </w:t>
      </w:r>
      <w:hyperlink w:anchor="_Data,_Privacy_and" w:history="1">
        <w:r>
          <w:rPr>
            <w:rStyle w:val="Hyperlink"/>
          </w:rPr>
          <w:t>Data, privacy and digital technologies in a pandemic</w:t>
        </w:r>
      </w:hyperlink>
      <w:r>
        <w:t xml:space="preserve"> above.</w:t>
      </w:r>
    </w:p>
    <w:p w14:paraId="06264EF4" w14:textId="77777777" w:rsidR="002B6833" w:rsidRPr="00A74DC2" w:rsidRDefault="002B6833" w:rsidP="005C58D0">
      <w:pPr>
        <w:pStyle w:val="Heading3"/>
      </w:pPr>
      <w:bookmarkStart w:id="170" w:name="_Toc88220858"/>
      <w:r w:rsidRPr="00A74DC2">
        <w:t>Health workers with disabilities</w:t>
      </w:r>
      <w:bookmarkEnd w:id="170"/>
    </w:p>
    <w:p w14:paraId="06AFA5E2" w14:textId="20A30843" w:rsidR="002B6833" w:rsidRDefault="002B6833" w:rsidP="005C58D0">
      <w:r w:rsidRPr="003E725E">
        <w:t xml:space="preserve">Quite often people forget that </w:t>
      </w:r>
      <w:r>
        <w:t>disabled people</w:t>
      </w:r>
      <w:r w:rsidRPr="003E725E">
        <w:t xml:space="preserve"> are not always patients</w:t>
      </w:r>
      <w:r>
        <w:t xml:space="preserve">: </w:t>
      </w:r>
      <w:r w:rsidRPr="003E725E">
        <w:t>they may</w:t>
      </w:r>
      <w:r>
        <w:t xml:space="preserve"> also</w:t>
      </w:r>
      <w:r w:rsidRPr="003E725E">
        <w:t xml:space="preserve"> be providers. There are many doctors and nurses with disabilities who are working at the frontline in this </w:t>
      </w:r>
      <w:r w:rsidR="00F44B1F">
        <w:t>COVID</w:t>
      </w:r>
      <w:r w:rsidR="00F44B1F">
        <w:noBreakHyphen/>
        <w:t>19</w:t>
      </w:r>
      <w:r>
        <w:t xml:space="preserve"> </w:t>
      </w:r>
      <w:r w:rsidRPr="003E725E">
        <w:t>pandemic.</w:t>
      </w:r>
      <w:r>
        <w:t xml:space="preserve"> The principle of </w:t>
      </w:r>
      <w:hyperlink w:anchor="_Manaakitanga" w:history="1">
        <w:r w:rsidRPr="009A2E9A">
          <w:rPr>
            <w:rStyle w:val="Hyperlink"/>
          </w:rPr>
          <w:t>manaakitanga</w:t>
        </w:r>
      </w:hyperlink>
      <w:r>
        <w:t xml:space="preserve"> should be freely offered to support these workers. This may mean</w:t>
      </w:r>
      <w:r w:rsidRPr="00A63100">
        <w:t xml:space="preserve"> considering </w:t>
      </w:r>
      <w:r>
        <w:t xml:space="preserve">how a pandemic changes or shapes </w:t>
      </w:r>
      <w:r w:rsidRPr="00A63100">
        <w:t xml:space="preserve">accessibility issues, understanding, </w:t>
      </w:r>
      <w:r>
        <w:t>and acknowledging these workers</w:t>
      </w:r>
      <w:r w:rsidR="00B425F7">
        <w:t>’</w:t>
      </w:r>
      <w:r w:rsidRPr="00A63100">
        <w:t xml:space="preserve"> achievements and contribution and making sure they are not </w:t>
      </w:r>
      <w:r w:rsidR="00B425F7">
        <w:t>‘</w:t>
      </w:r>
      <w:r w:rsidRPr="00A63100">
        <w:t>invisible</w:t>
      </w:r>
      <w:r w:rsidR="00B425F7">
        <w:t>’</w:t>
      </w:r>
      <w:r w:rsidRPr="00A63100">
        <w:t xml:space="preserve"> </w:t>
      </w:r>
      <w:r>
        <w:t>in our collective stories or reflections on the pandemic</w:t>
      </w:r>
      <w:r w:rsidRPr="00A63100">
        <w:t>.</w:t>
      </w:r>
    </w:p>
    <w:p w14:paraId="1B7B8E45" w14:textId="77777777" w:rsidR="002B6833" w:rsidRDefault="002B6833" w:rsidP="005C58D0">
      <w:pPr>
        <w:pStyle w:val="Heading2"/>
      </w:pPr>
      <w:bookmarkStart w:id="171" w:name="_Toc80341326"/>
      <w:bookmarkStart w:id="172" w:name="_Toc88220859"/>
      <w:bookmarkStart w:id="173" w:name="_Toc100845912"/>
      <w:bookmarkStart w:id="174" w:name="_Toc108605734"/>
      <w:r>
        <w:t>Response</w:t>
      </w:r>
      <w:bookmarkEnd w:id="171"/>
      <w:bookmarkEnd w:id="172"/>
      <w:bookmarkEnd w:id="173"/>
      <w:bookmarkEnd w:id="174"/>
    </w:p>
    <w:p w14:paraId="6E0DA543" w14:textId="4E6CE7F2" w:rsidR="002B6833" w:rsidRPr="00D735F9" w:rsidRDefault="002B6833" w:rsidP="005C58D0">
      <w:r>
        <w:t>Any response must recognise the fundamental role of legislation and regulation in supporting disabled people and communities during pandemics/emergencies. These include, but are not limited to, the Human Rights Act 1993, Privacy Act 2020, Code of Health and Disability Services Consumers</w:t>
      </w:r>
      <w:r w:rsidR="00B425F7">
        <w:t>’</w:t>
      </w:r>
      <w:r>
        <w:t xml:space="preserve"> Rights, as well as statutory bodies such as the Ombudsman, the Health and Disability Commission and the Human Rights Commission in investigating and monitoring government pandemic responses.</w:t>
      </w:r>
    </w:p>
    <w:p w14:paraId="1C89DE06" w14:textId="77777777" w:rsidR="002B6833" w:rsidRPr="00011E09" w:rsidRDefault="002B6833" w:rsidP="005C58D0">
      <w:pPr>
        <w:pStyle w:val="Heading3"/>
      </w:pPr>
      <w:bookmarkStart w:id="175" w:name="_Toc80341327"/>
      <w:bookmarkStart w:id="176" w:name="_Toc88220860"/>
      <w:r w:rsidRPr="00011E09">
        <w:lastRenderedPageBreak/>
        <w:t>Access to communication and medical information</w:t>
      </w:r>
      <w:bookmarkEnd w:id="175"/>
      <w:bookmarkEnd w:id="176"/>
    </w:p>
    <w:p w14:paraId="044EB094" w14:textId="77777777" w:rsidR="00B425F7" w:rsidRDefault="002B6833" w:rsidP="005C58D0">
      <w:pPr>
        <w:keepNext/>
        <w:keepLines/>
      </w:pPr>
      <w:r w:rsidRPr="003E725E">
        <w:t xml:space="preserve">Communicating the risks, measures of prevention and treatment options before, during </w:t>
      </w:r>
      <w:r>
        <w:t>a</w:t>
      </w:r>
      <w:r w:rsidRPr="003E725E">
        <w:t xml:space="preserve">nd after </w:t>
      </w:r>
      <w:r>
        <w:t>a crisis</w:t>
      </w:r>
      <w:r w:rsidRPr="003E725E">
        <w:t xml:space="preserve"> are key to slowing down a pandemic and improving health outcomes. Disabled people </w:t>
      </w:r>
      <w:r>
        <w:t>should not be</w:t>
      </w:r>
      <w:r w:rsidRPr="003E725E">
        <w:t xml:space="preserve"> </w:t>
      </w:r>
      <w:r>
        <w:t xml:space="preserve">kept </w:t>
      </w:r>
      <w:r w:rsidRPr="003E725E">
        <w:t>un</w:t>
      </w:r>
      <w:r>
        <w:t>der-</w:t>
      </w:r>
      <w:r w:rsidRPr="003E725E">
        <w:t xml:space="preserve">informed about the pandemic and its ramifications. </w:t>
      </w:r>
      <w:r>
        <w:t>Important advice</w:t>
      </w:r>
      <w:r w:rsidRPr="003E725E">
        <w:t xml:space="preserve"> must be </w:t>
      </w:r>
      <w:r>
        <w:t xml:space="preserve">made </w:t>
      </w:r>
      <w:r w:rsidRPr="003E725E">
        <w:t>available in plain language</w:t>
      </w:r>
      <w:r>
        <w:t xml:space="preserve">; </w:t>
      </w:r>
      <w:r w:rsidRPr="003E725E">
        <w:t>multiple</w:t>
      </w:r>
      <w:r>
        <w:t>,</w:t>
      </w:r>
      <w:r w:rsidRPr="003E725E">
        <w:t xml:space="preserve"> accessible formats</w:t>
      </w:r>
      <w:r>
        <w:t xml:space="preserve"> (</w:t>
      </w:r>
      <w:r w:rsidRPr="003E725E">
        <w:t>such as audio and large print</w:t>
      </w:r>
      <w:r>
        <w:t>)</w:t>
      </w:r>
      <w:r w:rsidRPr="003E725E">
        <w:t xml:space="preserve"> and </w:t>
      </w:r>
      <w:r>
        <w:t>in multiple languages.</w:t>
      </w:r>
    </w:p>
    <w:p w14:paraId="6E0287A4" w14:textId="77777777" w:rsidR="00B425F7" w:rsidRDefault="002B6833" w:rsidP="005C58D0">
      <w:r w:rsidRPr="003E725E">
        <w:t xml:space="preserve">For example, information conveyed </w:t>
      </w:r>
      <w:r>
        <w:t>through</w:t>
      </w:r>
      <w:r w:rsidRPr="003E725E">
        <w:t xml:space="preserve"> charts and graphs is inaccessible for blind and low-vision individuals and may be incomprehensible for people with intellectual disability (and others) if not provided in plain language. Similarly, news brieﬁngs conducted without captioning or qualiﬁed</w:t>
      </w:r>
      <w:r>
        <w:t xml:space="preserve"> </w:t>
      </w:r>
      <w:r w:rsidRPr="003E725E">
        <w:t>sign language interpreters preclude</w:t>
      </w:r>
      <w:r>
        <w:t>s</w:t>
      </w:r>
      <w:r w:rsidRPr="003E725E">
        <w:t xml:space="preserve"> dea</w:t>
      </w:r>
      <w:r>
        <w:t xml:space="preserve">f </w:t>
      </w:r>
      <w:r w:rsidRPr="003E725E">
        <w:t>and hard-of-hearing individuals from being</w:t>
      </w:r>
      <w:r>
        <w:t xml:space="preserve"> well</w:t>
      </w:r>
      <w:r w:rsidRPr="003E725E">
        <w:t xml:space="preserve"> informed.</w:t>
      </w:r>
    </w:p>
    <w:p w14:paraId="008F8453" w14:textId="77777777" w:rsidR="00B425F7" w:rsidRDefault="002B6833" w:rsidP="005C58D0">
      <w:pPr>
        <w:pStyle w:val="Heading3"/>
      </w:pPr>
      <w:bookmarkStart w:id="177" w:name="_Toc80341328"/>
      <w:bookmarkStart w:id="178" w:name="_Toc88220861"/>
      <w:r w:rsidRPr="00011E09">
        <w:t>Identifying and distribut</w:t>
      </w:r>
      <w:r>
        <w:t>ing</w:t>
      </w:r>
      <w:r w:rsidRPr="00011E09">
        <w:t xml:space="preserve"> short and </w:t>
      </w:r>
      <w:r w:rsidRPr="005D4875">
        <w:t>long</w:t>
      </w:r>
      <w:r w:rsidRPr="00011E09">
        <w:t>-term remedies</w:t>
      </w:r>
      <w:bookmarkEnd w:id="177"/>
      <w:bookmarkEnd w:id="178"/>
    </w:p>
    <w:p w14:paraId="0DF7A00C" w14:textId="4ABEAE0F" w:rsidR="00B425F7" w:rsidRDefault="002B6833" w:rsidP="005C58D0">
      <w:r w:rsidRPr="003E725E">
        <w:t>Treatment and vaccination options need to be transparent, reasonable, and believable to gain the population</w:t>
      </w:r>
      <w:r w:rsidR="00B425F7">
        <w:t>’</w:t>
      </w:r>
      <w:r>
        <w:t>s</w:t>
      </w:r>
      <w:r w:rsidRPr="003E725E">
        <w:t xml:space="preserve"> trust. Fair allocation is also necessary. Distributive justice and the societal value of protecting vulnerable populations requires that, after protecting front-line health care service providers, those who are most vulnerable come next. Although disability status alone would not qualify, </w:t>
      </w:r>
      <w:r>
        <w:t xml:space="preserve">it is important to note that </w:t>
      </w:r>
      <w:r w:rsidRPr="003E725E">
        <w:t>th</w:t>
      </w:r>
      <w:r>
        <w:t xml:space="preserve">e disability </w:t>
      </w:r>
      <w:r w:rsidRPr="003E725E">
        <w:t xml:space="preserve">population </w:t>
      </w:r>
      <w:r>
        <w:t xml:space="preserve">suffer higher </w:t>
      </w:r>
      <w:r w:rsidRPr="003E725E">
        <w:t>rates of chronic medical conditions (</w:t>
      </w:r>
      <w:r>
        <w:t>for example</w:t>
      </w:r>
      <w:r w:rsidRPr="003E725E">
        <w:t>, diabetes</w:t>
      </w:r>
      <w:r>
        <w:t xml:space="preserve"> and</w:t>
      </w:r>
      <w:r w:rsidRPr="003E725E">
        <w:t xml:space="preserve"> cardiovascular disease)</w:t>
      </w:r>
      <w:r>
        <w:t>, which are</w:t>
      </w:r>
      <w:r w:rsidRPr="003E725E">
        <w:t xml:space="preserve"> associated with worse outcomes </w:t>
      </w:r>
      <w:r>
        <w:t>from</w:t>
      </w:r>
      <w:r w:rsidRPr="003E725E">
        <w:t xml:space="preserve"> </w:t>
      </w:r>
      <w:r w:rsidR="00F44B1F">
        <w:t>COVID</w:t>
      </w:r>
      <w:r w:rsidR="00F44B1F">
        <w:noBreakHyphen/>
        <w:t>19</w:t>
      </w:r>
      <w:r w:rsidRPr="003E725E">
        <w:t>.</w:t>
      </w:r>
    </w:p>
    <w:p w14:paraId="7A8BC6EB" w14:textId="1CD40CB1" w:rsidR="002B6833" w:rsidRDefault="002B6833" w:rsidP="005C58D0">
      <w:r>
        <w:t xml:space="preserve">The continuation of vaccination roll-outs are key for both the response and recovery phases of a public health emergency. It is important that information is provided in a way that reaches vulnerable groups and works for them, for example, </w:t>
      </w:r>
      <w:r w:rsidRPr="00CE3B47">
        <w:t>consolidat</w:t>
      </w:r>
      <w:r>
        <w:t>ing</w:t>
      </w:r>
      <w:r w:rsidRPr="00CE3B47">
        <w:t xml:space="preserve"> information specifically for disabled people and those who have underlying health conditions or those with low tolerance to stimulation or crowds</w:t>
      </w:r>
      <w:r>
        <w:t xml:space="preserve">; </w:t>
      </w:r>
      <w:r w:rsidRPr="00CE3B47">
        <w:t>support</w:t>
      </w:r>
      <w:r>
        <w:t>ing</w:t>
      </w:r>
      <w:r w:rsidRPr="00CE3B47">
        <w:t xml:space="preserve"> decision</w:t>
      </w:r>
      <w:r>
        <w:t>-</w:t>
      </w:r>
      <w:r w:rsidRPr="00CE3B47">
        <w:t>making</w:t>
      </w:r>
      <w:r>
        <w:t>;</w:t>
      </w:r>
      <w:r w:rsidRPr="00CE3B47">
        <w:t xml:space="preserve"> </w:t>
      </w:r>
      <w:r>
        <w:t xml:space="preserve">providing </w:t>
      </w:r>
      <w:r w:rsidRPr="00CE3B47">
        <w:t>a list of accessible</w:t>
      </w:r>
      <w:r>
        <w:t xml:space="preserve"> </w:t>
      </w:r>
      <w:r w:rsidRPr="00CE3B47">
        <w:t>vaccination centres, transport, and information in alternative formats.</w:t>
      </w:r>
      <w:r>
        <w:rPr>
          <w:rStyle w:val="EndnoteReference"/>
        </w:rPr>
        <w:endnoteReference w:id="393"/>
      </w:r>
    </w:p>
    <w:p w14:paraId="3EADF84A" w14:textId="1E9B40C5" w:rsidR="00B425F7" w:rsidRDefault="002B6833" w:rsidP="005C58D0">
      <w:r>
        <w:t xml:space="preserve">In the context of </w:t>
      </w:r>
      <w:r w:rsidR="00F44B1F">
        <w:t>COVID</w:t>
      </w:r>
      <w:r w:rsidR="00F44B1F">
        <w:noBreakHyphen/>
        <w:t>19</w:t>
      </w:r>
      <w:r>
        <w:t xml:space="preserve">, disabled people are at greater clinical risk of </w:t>
      </w:r>
      <w:r w:rsidR="00F44B1F">
        <w:t>COVID</w:t>
      </w:r>
      <w:r w:rsidR="00F44B1F">
        <w:noBreakHyphen/>
        <w:t>19</w:t>
      </w:r>
      <w:r>
        <w:t xml:space="preserve"> harm and impacts, being more exposed to transmission risk, more sensitive to </w:t>
      </w:r>
      <w:r w:rsidR="00F44B1F">
        <w:t>COVID</w:t>
      </w:r>
      <w:r w:rsidR="00F44B1F">
        <w:noBreakHyphen/>
        <w:t>19</w:t>
      </w:r>
      <w:r>
        <w:t xml:space="preserve"> infection if they have secondary health conditions and less able to anticipate, cope with and recover from the effects of infection. Further, impairments (for example, mobility, intellectual, communication) can create barriers to protection against </w:t>
      </w:r>
      <w:r w:rsidR="00F44B1F">
        <w:t>COVID</w:t>
      </w:r>
      <w:r w:rsidR="00F44B1F">
        <w:noBreakHyphen/>
        <w:t>19</w:t>
      </w:r>
      <w:r>
        <w:t xml:space="preserve"> risk and exposure (for example, handwashing, difficulty in physical distancing without support needs).</w:t>
      </w:r>
    </w:p>
    <w:p w14:paraId="43593135" w14:textId="6FC39EBF" w:rsidR="002B6833" w:rsidRPr="00011E09" w:rsidRDefault="002B6833" w:rsidP="005C58D0">
      <w:pPr>
        <w:pStyle w:val="Heading3"/>
      </w:pPr>
      <w:bookmarkStart w:id="179" w:name="_Toc80341329"/>
      <w:bookmarkStart w:id="180" w:name="_Toc88220862"/>
      <w:r w:rsidRPr="005D4875">
        <w:t>Rationing</w:t>
      </w:r>
      <w:bookmarkEnd w:id="179"/>
      <w:bookmarkEnd w:id="180"/>
    </w:p>
    <w:p w14:paraId="2F6F6FC7" w14:textId="77777777" w:rsidR="00B425F7" w:rsidRDefault="002B6833" w:rsidP="005C58D0">
      <w:r w:rsidRPr="003E725E">
        <w:t xml:space="preserve">Rationing requires difﬁcult decisions about </w:t>
      </w:r>
      <w:r>
        <w:t xml:space="preserve">the </w:t>
      </w:r>
      <w:r w:rsidRPr="003E725E">
        <w:t>allocation of scarce resources under conditions of extreme time pressure and limited data.</w:t>
      </w:r>
    </w:p>
    <w:p w14:paraId="20277415" w14:textId="77777777" w:rsidR="00B425F7" w:rsidRDefault="002B6833" w:rsidP="005C58D0">
      <w:r w:rsidRPr="003E725E">
        <w:t xml:space="preserve">A key </w:t>
      </w:r>
      <w:r>
        <w:t>consideration</w:t>
      </w:r>
      <w:r w:rsidRPr="003E725E">
        <w:t xml:space="preserve"> is how equality and non-discrimination on the basis of disability are to be interpreted in rationing decisions</w:t>
      </w:r>
      <w:r>
        <w:t xml:space="preserve">. There is a risk that medical professionals may unwittingly </w:t>
      </w:r>
      <w:r w:rsidRPr="003E725E">
        <w:t xml:space="preserve">rate the quality of life of </w:t>
      </w:r>
      <w:r>
        <w:t>disabled people</w:t>
      </w:r>
      <w:r w:rsidRPr="003E725E">
        <w:t xml:space="preserve">, and such biases </w:t>
      </w:r>
      <w:r>
        <w:t xml:space="preserve">can </w:t>
      </w:r>
      <w:r w:rsidRPr="003E725E">
        <w:t>have a</w:t>
      </w:r>
      <w:r>
        <w:t xml:space="preserve"> negative </w:t>
      </w:r>
      <w:r w:rsidRPr="003E725E">
        <w:t>impact on medical decisions.</w:t>
      </w:r>
    </w:p>
    <w:p w14:paraId="1B4A5F7A" w14:textId="503FD0FB" w:rsidR="002B6833" w:rsidRDefault="002B6833" w:rsidP="005C58D0">
      <w:r w:rsidRPr="003E725E">
        <w:t>Rationing based on prognosis for survival</w:t>
      </w:r>
      <w:r>
        <w:t xml:space="preserve">, </w:t>
      </w:r>
      <w:r w:rsidRPr="003E725E">
        <w:t>a reasonable criterion in a pandemic</w:t>
      </w:r>
      <w:r>
        <w:t>, and the potential for s</w:t>
      </w:r>
      <w:r w:rsidRPr="003E725E">
        <w:t xml:space="preserve">ubjective quality-of-life judgments may similarly enter rationing decisions and result in discriminatory outcomes. It is unethical to use stereotypes </w:t>
      </w:r>
      <w:r>
        <w:t xml:space="preserve">or misconceptions </w:t>
      </w:r>
      <w:r w:rsidRPr="003E725E">
        <w:t>about an individual</w:t>
      </w:r>
      <w:r w:rsidR="00B425F7">
        <w:t>’</w:t>
      </w:r>
      <w:r w:rsidRPr="003E725E">
        <w:t>s disability to ration care</w:t>
      </w:r>
      <w:r>
        <w:t xml:space="preserve"> – </w:t>
      </w:r>
      <w:r w:rsidRPr="003E725E">
        <w:t>a patient</w:t>
      </w:r>
      <w:r w:rsidR="00B425F7">
        <w:t>’</w:t>
      </w:r>
      <w:r w:rsidRPr="003E725E">
        <w:t xml:space="preserve">s </w:t>
      </w:r>
      <w:r w:rsidR="00B425F7">
        <w:t>‘</w:t>
      </w:r>
      <w:r w:rsidRPr="003E725E">
        <w:t>worth</w:t>
      </w:r>
      <w:r w:rsidR="00B425F7">
        <w:t>’</w:t>
      </w:r>
      <w:r w:rsidRPr="003E725E">
        <w:t xml:space="preserve"> </w:t>
      </w:r>
      <w:r>
        <w:t xml:space="preserve">should not be </w:t>
      </w:r>
      <w:r w:rsidRPr="003E725E">
        <w:t xml:space="preserve">based on the presence or absence of disabilities. Choices by establishments </w:t>
      </w:r>
      <w:r>
        <w:t>around considering</w:t>
      </w:r>
      <w:r w:rsidRPr="003E725E">
        <w:t xml:space="preserve"> an individual for life</w:t>
      </w:r>
      <w:r w:rsidRPr="00011E09">
        <w:rPr>
          <w:rFonts w:ascii="Cambria Math" w:hAnsi="Cambria Math" w:cs="Cambria Math"/>
        </w:rPr>
        <w:t>‑</w:t>
      </w:r>
      <w:r w:rsidRPr="003E725E">
        <w:t>saving treatment ought to be founded on an individuali</w:t>
      </w:r>
      <w:r>
        <w:t>s</w:t>
      </w:r>
      <w:r w:rsidRPr="003E725E">
        <w:t>ed evaluation of the patient</w:t>
      </w:r>
      <w:r>
        <w:t>,</w:t>
      </w:r>
      <w:r w:rsidRPr="003E725E">
        <w:t xml:space="preserve"> using the best available clinical evidence</w:t>
      </w:r>
      <w:r>
        <w:t>, rather than on quality-adjusted life years that</w:t>
      </w:r>
      <w:r w:rsidRPr="003E725E">
        <w:t xml:space="preserve"> </w:t>
      </w:r>
      <w:r>
        <w:t xml:space="preserve">can </w:t>
      </w:r>
      <w:r w:rsidRPr="003E725E">
        <w:t xml:space="preserve">fundamentally underestimate the value of </w:t>
      </w:r>
      <w:r>
        <w:t>a person</w:t>
      </w:r>
      <w:r w:rsidR="00B425F7">
        <w:t>’</w:t>
      </w:r>
      <w:r>
        <w:t xml:space="preserve">s </w:t>
      </w:r>
      <w:r w:rsidRPr="003E725E">
        <w:t>existence with a disability.</w:t>
      </w:r>
    </w:p>
    <w:p w14:paraId="0F3D9BB9" w14:textId="27562643" w:rsidR="002B6833" w:rsidRDefault="002B6833" w:rsidP="005C58D0">
      <w:pPr>
        <w:keepNext/>
        <w:keepLines/>
      </w:pPr>
      <w:r>
        <w:lastRenderedPageBreak/>
        <w:t>Further information can be found in NEAC</w:t>
      </w:r>
      <w:r w:rsidR="00B425F7">
        <w:t>’</w:t>
      </w:r>
      <w:r>
        <w:t xml:space="preserve">s publication </w:t>
      </w:r>
      <w:hyperlink r:id="rId67" w:history="1">
        <w:r w:rsidRPr="00B64380">
          <w:rPr>
            <w:rStyle w:val="Hyperlink"/>
            <w:i/>
            <w:iCs/>
          </w:rPr>
          <w:t>Ethics and Equity:</w:t>
        </w:r>
        <w:r w:rsidRPr="00D77233">
          <w:rPr>
            <w:rStyle w:val="Hyperlink"/>
            <w:i/>
            <w:iCs/>
          </w:rPr>
          <w:t xml:space="preserve"> Resource allocation and </w:t>
        </w:r>
        <w:r w:rsidR="00F44B1F">
          <w:rPr>
            <w:rStyle w:val="Hyperlink"/>
            <w:i/>
            <w:iCs/>
          </w:rPr>
          <w:t>COVID</w:t>
        </w:r>
        <w:r w:rsidR="00F44B1F">
          <w:rPr>
            <w:rStyle w:val="Hyperlink"/>
            <w:i/>
            <w:iCs/>
          </w:rPr>
          <w:noBreakHyphen/>
          <w:t>19</w:t>
        </w:r>
      </w:hyperlink>
      <w:r>
        <w:t xml:space="preserve">. This resource </w:t>
      </w:r>
      <w:r w:rsidRPr="00E53ACF">
        <w:t>addresses equity in resource allocation and prioritisation.</w:t>
      </w:r>
      <w:r>
        <w:t xml:space="preserve"> The</w:t>
      </w:r>
      <w:r w:rsidRPr="00E53ACF">
        <w:t xml:space="preserve"> </w:t>
      </w:r>
      <w:r>
        <w:t>f</w:t>
      </w:r>
      <w:r w:rsidRPr="00E53ACF">
        <w:t xml:space="preserve">ramework </w:t>
      </w:r>
      <w:r>
        <w:t>offers</w:t>
      </w:r>
      <w:r w:rsidRPr="00E53ACF">
        <w:t xml:space="preserve"> high-level guidance for the health and disability sector</w:t>
      </w:r>
      <w:r>
        <w:t xml:space="preserve"> and aims</w:t>
      </w:r>
      <w:r w:rsidRPr="00E53ACF">
        <w:t xml:space="preserve"> t</w:t>
      </w:r>
      <w:r>
        <w:t>o</w:t>
      </w:r>
      <w:r w:rsidRPr="00E53ACF">
        <w:t xml:space="preserve"> help health workers and policy makers consider ethics when deciding how to allocate resources. </w:t>
      </w:r>
      <w:r>
        <w:t xml:space="preserve">It can be found on the NEAC website at </w:t>
      </w:r>
      <w:hyperlink r:id="rId68" w:history="1">
        <w:r w:rsidRPr="00415BD3">
          <w:rPr>
            <w:rStyle w:val="Hyperlink"/>
          </w:rPr>
          <w:t>https://neac.health.govt.nz/publications-and-resources/neac-publications/ethics-and-equity-resource-allocation-and-covid-19</w:t>
        </w:r>
      </w:hyperlink>
      <w:r>
        <w:t>.</w:t>
      </w:r>
    </w:p>
    <w:p w14:paraId="498BB7DC" w14:textId="77777777" w:rsidR="002B6833" w:rsidRDefault="002B6833" w:rsidP="005C58D0">
      <w:pPr>
        <w:pStyle w:val="Heading3"/>
      </w:pPr>
      <w:bookmarkStart w:id="181" w:name="_Toc88220863"/>
      <w:r>
        <w:t>Continuity of care</w:t>
      </w:r>
      <w:bookmarkEnd w:id="181"/>
    </w:p>
    <w:p w14:paraId="381F2A08" w14:textId="29AA3D0A" w:rsidR="00B425F7" w:rsidRDefault="002B6833" w:rsidP="005C58D0">
      <w:r>
        <w:t xml:space="preserve">Any response to </w:t>
      </w:r>
      <w:r w:rsidR="00F44B1F">
        <w:t>COVID</w:t>
      </w:r>
      <w:r w:rsidR="00F44B1F">
        <w:noBreakHyphen/>
        <w:t>19</w:t>
      </w:r>
      <w:r>
        <w:t xml:space="preserve"> also needs to </w:t>
      </w:r>
      <w:r w:rsidRPr="003671BC">
        <w:t>uphold Te Tiriti o Waitangi</w:t>
      </w:r>
      <w:r>
        <w:t xml:space="preserve">. For example, it should </w:t>
      </w:r>
      <w:r w:rsidRPr="003671BC">
        <w:t xml:space="preserve">work alongside public health teams to ensure the annual influenza programme will </w:t>
      </w:r>
      <w:r>
        <w:t>help</w:t>
      </w:r>
      <w:r w:rsidRPr="003671BC">
        <w:t xml:space="preserve"> increas</w:t>
      </w:r>
      <w:r>
        <w:t>e</w:t>
      </w:r>
      <w:r w:rsidRPr="003671BC">
        <w:t xml:space="preserve"> flu vaccinations for Māori</w:t>
      </w:r>
      <w:r>
        <w:t xml:space="preserve"> and extend </w:t>
      </w:r>
      <w:r w:rsidRPr="003671BC">
        <w:t xml:space="preserve">financial security to Māori </w:t>
      </w:r>
      <w:r>
        <w:t xml:space="preserve">and disability </w:t>
      </w:r>
      <w:r w:rsidRPr="003671BC">
        <w:t xml:space="preserve">health providers </w:t>
      </w:r>
      <w:r>
        <w:t xml:space="preserve">to ensure they can </w:t>
      </w:r>
      <w:r w:rsidRPr="003671BC">
        <w:t>maintain their services</w:t>
      </w:r>
      <w:r>
        <w:t xml:space="preserve"> and provide continuity of care</w:t>
      </w:r>
      <w:r w:rsidRPr="003671BC">
        <w:t xml:space="preserve"> for </w:t>
      </w:r>
      <w:r>
        <w:t xml:space="preserve">the </w:t>
      </w:r>
      <w:r w:rsidRPr="003671BC">
        <w:t>community</w:t>
      </w:r>
      <w:r>
        <w:t xml:space="preserve"> both during and after a pandemic.</w:t>
      </w:r>
      <w:r>
        <w:rPr>
          <w:rStyle w:val="EndnoteReference"/>
        </w:rPr>
        <w:endnoteReference w:id="394"/>
      </w:r>
    </w:p>
    <w:p w14:paraId="38A503DA" w14:textId="249D0D97" w:rsidR="002B6833" w:rsidRPr="00E16726" w:rsidRDefault="002B6833" w:rsidP="005C58D0">
      <w:pPr>
        <w:pStyle w:val="Heading2"/>
        <w:rPr>
          <w:w w:val="90"/>
        </w:rPr>
      </w:pPr>
      <w:bookmarkStart w:id="182" w:name="_Toc80341330"/>
      <w:bookmarkStart w:id="183" w:name="_Toc88220864"/>
      <w:bookmarkStart w:id="184" w:name="_Toc100845913"/>
      <w:bookmarkStart w:id="185" w:name="_Toc108605735"/>
      <w:r w:rsidRPr="00E16726">
        <w:rPr>
          <w:w w:val="90"/>
        </w:rPr>
        <w:t>Recovery</w:t>
      </w:r>
      <w:bookmarkEnd w:id="182"/>
      <w:bookmarkEnd w:id="183"/>
      <w:bookmarkEnd w:id="184"/>
      <w:bookmarkEnd w:id="185"/>
    </w:p>
    <w:p w14:paraId="2D91A3AE" w14:textId="77777777" w:rsidR="002B6833" w:rsidRPr="005D4875" w:rsidRDefault="002B6833" w:rsidP="005C58D0">
      <w:pPr>
        <w:pStyle w:val="Heading3"/>
        <w:spacing w:before="360"/>
      </w:pPr>
      <w:bookmarkStart w:id="186" w:name="_Toc80341331"/>
      <w:bookmarkStart w:id="187" w:name="_Toc88220865"/>
      <w:r w:rsidRPr="005D4875">
        <w:t>Future emergency preparedness</w:t>
      </w:r>
      <w:bookmarkEnd w:id="186"/>
      <w:bookmarkEnd w:id="187"/>
    </w:p>
    <w:p w14:paraId="69D131BC" w14:textId="759DB766" w:rsidR="00B425F7" w:rsidRDefault="002B6833" w:rsidP="005C58D0">
      <w:r w:rsidRPr="003E725E">
        <w:t>Marginali</w:t>
      </w:r>
      <w:r>
        <w:t>s</w:t>
      </w:r>
      <w:r w:rsidRPr="003E725E">
        <w:t xml:space="preserve">ed </w:t>
      </w:r>
      <w:r w:rsidRPr="0082609C">
        <w:t>groups</w:t>
      </w:r>
      <w:r>
        <w:t>,</w:t>
      </w:r>
      <w:r w:rsidRPr="0082609C">
        <w:t xml:space="preserve"> such as </w:t>
      </w:r>
      <w:r>
        <w:t>disabled people,</w:t>
      </w:r>
      <w:r w:rsidRPr="0082609C">
        <w:t xml:space="preserve"> must be included in </w:t>
      </w:r>
      <w:r>
        <w:t xml:space="preserve">the design of </w:t>
      </w:r>
      <w:r w:rsidRPr="0082609C">
        <w:t>future emergency preparedness and implementation efforts.</w:t>
      </w:r>
      <w:r>
        <w:t xml:space="preserve"> When developing approaches for future preparedness, it is important to take account of learnings from other emergencies, such as the </w:t>
      </w:r>
      <w:r w:rsidR="00F44B1F">
        <w:t>COVID</w:t>
      </w:r>
      <w:r w:rsidR="00F44B1F">
        <w:noBreakHyphen/>
        <w:t>19</w:t>
      </w:r>
      <w:r>
        <w:t xml:space="preserve"> </w:t>
      </w:r>
      <w:r w:rsidRPr="0082609C">
        <w:t>pandemic</w:t>
      </w:r>
      <w:r>
        <w:t>. For example, the certain exacerbation of pre-existing</w:t>
      </w:r>
      <w:r w:rsidRPr="0082609C">
        <w:t xml:space="preserve"> resource allocation inequities in terms of housing, hospital beds and other resources that are </w:t>
      </w:r>
      <w:r>
        <w:t xml:space="preserve">already </w:t>
      </w:r>
      <w:r w:rsidRPr="0082609C">
        <w:t>seen as scarce in non-pandemic situations.</w:t>
      </w:r>
    </w:p>
    <w:p w14:paraId="251FE5CA" w14:textId="1E9C3605" w:rsidR="002B6833" w:rsidRPr="005D4875" w:rsidRDefault="002B6833" w:rsidP="005C58D0">
      <w:pPr>
        <w:pStyle w:val="Heading3"/>
      </w:pPr>
      <w:bookmarkStart w:id="188" w:name="_Toc88220866"/>
      <w:r w:rsidRPr="005D4875">
        <w:t>Living with long</w:t>
      </w:r>
      <w:r>
        <w:t>-</w:t>
      </w:r>
      <w:r w:rsidRPr="005D4875">
        <w:t xml:space="preserve">term disabilities or </w:t>
      </w:r>
      <w:r>
        <w:t xml:space="preserve">the </w:t>
      </w:r>
      <w:r w:rsidRPr="005D4875">
        <w:t>effects of a pandemic</w:t>
      </w:r>
      <w:bookmarkEnd w:id="188"/>
    </w:p>
    <w:p w14:paraId="27CD9A6B" w14:textId="77777777" w:rsidR="00B425F7" w:rsidRDefault="002B6833" w:rsidP="005C58D0">
      <w:r>
        <w:t>Those who suffer detrimental effects to aspects of their health and wellbeing as a result of an emergency</w:t>
      </w:r>
      <w:r w:rsidRPr="000A6C9D">
        <w:t xml:space="preserve"> </w:t>
      </w:r>
      <w:r>
        <w:t xml:space="preserve">may need long-term recovery support. For example, the political intervention of temporarily solving inequities in times of crisis </w:t>
      </w:r>
      <w:r w:rsidRPr="0082609C">
        <w:t xml:space="preserve">(for instance, </w:t>
      </w:r>
      <w:r>
        <w:t xml:space="preserve">finding </w:t>
      </w:r>
      <w:r w:rsidRPr="0082609C">
        <w:t xml:space="preserve">housing for the homeless so they could meet the requirements of </w:t>
      </w:r>
      <w:r>
        <w:t xml:space="preserve">the </w:t>
      </w:r>
      <w:r w:rsidRPr="0082609C">
        <w:t>alert level 4</w:t>
      </w:r>
      <w:r>
        <w:t xml:space="preserve"> lockdown</w:t>
      </w:r>
      <w:r w:rsidRPr="0082609C">
        <w:t>)</w:t>
      </w:r>
      <w:r>
        <w:t xml:space="preserve"> improved overall health and wellbeing outcomes. However, caution needs to be taken in regard to discontinuing supports such as temporary housing</w:t>
      </w:r>
      <w:r w:rsidRPr="00B7312D">
        <w:t xml:space="preserve"> </w:t>
      </w:r>
      <w:r>
        <w:t>during the recovery period of a crisis as this can contribute to further inequities.</w:t>
      </w:r>
    </w:p>
    <w:p w14:paraId="2EE4E0B4" w14:textId="77777777" w:rsidR="00B425F7" w:rsidRDefault="002B6833" w:rsidP="005C58D0">
      <w:pPr>
        <w:rPr>
          <w:rFonts w:cs="Arial"/>
        </w:rPr>
      </w:pPr>
      <w:r>
        <w:t>Some individuals may also suffer long-term or lifelong health effects from infection during a pandemic that may impact their wellbeing and ability to participate in work and activities they enjoy. For example, people can develop respiratory issues, long COVID or historical effects from public health crises such as polio. Care should be taken to ensure that individuals adversely affected in the long term are not directly or indirectly discriminated against or excluded because of the impacts on them, and e</w:t>
      </w:r>
      <w:r w:rsidRPr="0082609C">
        <w:rPr>
          <w:rFonts w:cs="Arial"/>
        </w:rPr>
        <w:t>fforts should be made to increase the resilience of</w:t>
      </w:r>
      <w:r>
        <w:rPr>
          <w:rFonts w:cs="Arial"/>
        </w:rPr>
        <w:t xml:space="preserve"> individuals suffering long-term effects to ensure that no one is neglected.</w:t>
      </w:r>
    </w:p>
    <w:p w14:paraId="4D5AAB73" w14:textId="77777777" w:rsidR="00B425F7" w:rsidRDefault="002B6833" w:rsidP="005C58D0">
      <w:pPr>
        <w:pStyle w:val="Heading3"/>
      </w:pPr>
      <w:bookmarkStart w:id="189" w:name="_Toc88220867"/>
      <w:r w:rsidRPr="005D4875">
        <w:t>Use of data</w:t>
      </w:r>
      <w:bookmarkEnd w:id="189"/>
    </w:p>
    <w:p w14:paraId="34C424E1" w14:textId="1D8D35EE" w:rsidR="002B6833" w:rsidRPr="00011E09" w:rsidRDefault="002B6833" w:rsidP="005C58D0">
      <w:r w:rsidRPr="00F47512">
        <w:t xml:space="preserve">Data collection during a pandemic can inform improvements of national and local responses to future pandemics. It is important that data collected for the emergency and response phases </w:t>
      </w:r>
      <w:r>
        <w:t>of a pandemic is</w:t>
      </w:r>
      <w:r w:rsidRPr="00F47512">
        <w:t xml:space="preserve"> kept safe and only used ethically and in a de-identified format where consent was not given for other uses of that data.</w:t>
      </w:r>
    </w:p>
    <w:p w14:paraId="63C7A74C" w14:textId="77777777" w:rsidR="002B6833" w:rsidRDefault="002B6833" w:rsidP="005C58D0">
      <w:pPr>
        <w:pStyle w:val="Heading2"/>
      </w:pPr>
      <w:bookmarkStart w:id="190" w:name="_Toc80341332"/>
      <w:bookmarkStart w:id="191" w:name="_Toc88220868"/>
      <w:bookmarkStart w:id="192" w:name="_Toc100845914"/>
      <w:bookmarkStart w:id="193" w:name="_Toc108605736"/>
      <w:r>
        <w:lastRenderedPageBreak/>
        <w:t>Conclusion</w:t>
      </w:r>
      <w:bookmarkEnd w:id="190"/>
      <w:bookmarkEnd w:id="191"/>
      <w:bookmarkEnd w:id="192"/>
      <w:bookmarkEnd w:id="193"/>
    </w:p>
    <w:p w14:paraId="2E519B0E" w14:textId="77777777" w:rsidR="00B425F7" w:rsidRDefault="002B6833" w:rsidP="005C58D0">
      <w:r>
        <w:t>It is important that the e</w:t>
      </w:r>
      <w:r w:rsidRPr="006034AA">
        <w:t xml:space="preserve">thical principles for a pandemic </w:t>
      </w:r>
      <w:r>
        <w:t>are relevant to and belong to everyone, including the disabled people in our communities.</w:t>
      </w:r>
    </w:p>
    <w:p w14:paraId="6893558F" w14:textId="163E70A1" w:rsidR="002B6833" w:rsidRDefault="002B6833" w:rsidP="005C58D0">
      <w:r>
        <w:t>Our shared principles give us a shared basis for decisions. Many of us, in many different situations, will still have to make hard choices. But, in general, if we base our choices on agreed principles and make our decisions with good will and reasonable judgement, we can expect to get through a pandemic, together. A</w:t>
      </w:r>
      <w:r w:rsidRPr="00CE32FA">
        <w:t xml:space="preserve">s </w:t>
      </w:r>
      <w:r>
        <w:t>Dr Tedros Adhanom Ghebreyesus, D</w:t>
      </w:r>
      <w:r w:rsidRPr="00CE32FA">
        <w:t>irector</w:t>
      </w:r>
      <w:r>
        <w:t>-General</w:t>
      </w:r>
      <w:r w:rsidRPr="00CE32FA">
        <w:t xml:space="preserve"> of the WHO </w:t>
      </w:r>
      <w:r>
        <w:t>said,</w:t>
      </w:r>
      <w:r w:rsidRPr="00CE32FA">
        <w:t xml:space="preserve"> </w:t>
      </w:r>
      <w:r w:rsidR="00B425F7">
        <w:t>‘</w:t>
      </w:r>
      <w:r w:rsidRPr="00CE32FA">
        <w:t>no one is safe until everyone is safe</w:t>
      </w:r>
      <w:r w:rsidR="00B425F7">
        <w:t>’</w:t>
      </w:r>
      <w:r>
        <w:t xml:space="preserve">, or as the </w:t>
      </w:r>
      <w:r w:rsidRPr="00CE32FA">
        <w:t xml:space="preserve">whakataukī </w:t>
      </w:r>
      <w:r>
        <w:t xml:space="preserve">states </w:t>
      </w:r>
      <w:r w:rsidR="00B425F7">
        <w:t>‘</w:t>
      </w:r>
      <w:r>
        <w:t>H</w:t>
      </w:r>
      <w:r w:rsidRPr="00CE32FA">
        <w:t>e waka eke noa</w:t>
      </w:r>
      <w:r w:rsidR="00B425F7">
        <w:t>’</w:t>
      </w:r>
      <w:r>
        <w:t xml:space="preserve"> – in the next pandemic, we truly will be all in it together.</w:t>
      </w:r>
      <w:r>
        <w:rPr>
          <w:rStyle w:val="EndnoteReference"/>
        </w:rPr>
        <w:endnoteReference w:id="395"/>
      </w:r>
    </w:p>
    <w:p w14:paraId="2C5914B6" w14:textId="707C5F75" w:rsidR="00AB5783" w:rsidRPr="00AB5783" w:rsidRDefault="009A42D5" w:rsidP="00AB5783">
      <w:pPr>
        <w:pStyle w:val="Heading1"/>
      </w:pPr>
      <w:bookmarkStart w:id="194" w:name="_Appendix_A:_human"/>
      <w:bookmarkStart w:id="195" w:name="_Toc108605737"/>
      <w:bookmarkEnd w:id="194"/>
      <w:r w:rsidRPr="00CF60ED">
        <w:lastRenderedPageBreak/>
        <w:t>References</w:t>
      </w:r>
      <w:bookmarkEnd w:id="195"/>
    </w:p>
    <w:sectPr w:rsidR="00AB5783" w:rsidRPr="00AB5783" w:rsidSect="000F566A">
      <w:headerReference w:type="even" r:id="rId69"/>
      <w:headerReference w:type="default" r:id="rId70"/>
      <w:footerReference w:type="even" r:id="rId71"/>
      <w:footerReference w:type="default" r:id="rId72"/>
      <w:endnotePr>
        <w:numFmt w:val="decimal"/>
      </w:endnotePr>
      <w:pgSz w:w="11907" w:h="16834" w:code="9"/>
      <w:pgMar w:top="1418" w:right="1418" w:bottom="1418" w:left="1418"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4C8A" w14:textId="77777777" w:rsidR="00077A83" w:rsidRPr="00AF452E" w:rsidRDefault="00077A83" w:rsidP="00AF452E">
      <w:pPr>
        <w:pStyle w:val="Footer"/>
        <w:spacing w:line="240" w:lineRule="auto"/>
        <w:ind w:left="0"/>
        <w:rPr>
          <w:sz w:val="2"/>
          <w:szCs w:val="2"/>
        </w:rPr>
      </w:pPr>
    </w:p>
  </w:endnote>
  <w:endnote w:type="continuationSeparator" w:id="0">
    <w:p w14:paraId="7C108739" w14:textId="77777777" w:rsidR="00077A83" w:rsidRPr="00AF452E" w:rsidRDefault="00077A83" w:rsidP="00AF452E">
      <w:pPr>
        <w:pStyle w:val="Footer"/>
        <w:spacing w:line="240" w:lineRule="auto"/>
        <w:ind w:left="0"/>
        <w:rPr>
          <w:sz w:val="2"/>
          <w:szCs w:val="2"/>
        </w:rPr>
      </w:pPr>
    </w:p>
  </w:endnote>
  <w:endnote w:id="1">
    <w:p w14:paraId="61703F22" w14:textId="518E85A2" w:rsidR="00004AE1" w:rsidRPr="00B425F7" w:rsidRDefault="00004AE1" w:rsidP="00125488">
      <w:pPr>
        <w:pStyle w:val="EndnoteText"/>
      </w:pPr>
      <w:r>
        <w:rPr>
          <w:rStyle w:val="EndnoteReference"/>
        </w:rPr>
        <w:endnoteRef/>
      </w:r>
      <w:r>
        <w:tab/>
      </w:r>
      <w:r w:rsidRPr="00115621">
        <w:t xml:space="preserve">McKee D, McKee R, Pivac Alexander S, </w:t>
      </w:r>
      <w:r>
        <w:t>et al</w:t>
      </w:r>
      <w:r w:rsidRPr="00115621">
        <w:t xml:space="preserve">. </w:t>
      </w:r>
      <w:r>
        <w:t>(</w:t>
      </w:r>
      <w:r w:rsidRPr="00115621">
        <w:t>2011</w:t>
      </w:r>
      <w:r>
        <w:t>)</w:t>
      </w:r>
      <w:r w:rsidRPr="00115621">
        <w:t xml:space="preserve">. </w:t>
      </w:r>
      <w:r w:rsidRPr="00115621">
        <w:rPr>
          <w:i/>
          <w:iCs/>
        </w:rPr>
        <w:t xml:space="preserve">Online </w:t>
      </w:r>
      <w:r>
        <w:rPr>
          <w:i/>
          <w:iCs/>
        </w:rPr>
        <w:t>D</w:t>
      </w:r>
      <w:r w:rsidRPr="00115621">
        <w:rPr>
          <w:i/>
          <w:iCs/>
        </w:rPr>
        <w:t>ictionary of New Zealand Sign Language</w:t>
      </w:r>
      <w:r w:rsidRPr="00115621">
        <w:t>. Wellington: Deaf Studies Research Unit, Victoria University of Wellington</w:t>
      </w:r>
      <w:r>
        <w:t>.</w:t>
      </w:r>
    </w:p>
  </w:endnote>
  <w:endnote w:id="2">
    <w:p w14:paraId="29E845AC" w14:textId="768CA432" w:rsidR="00004AE1" w:rsidRPr="00B425F7" w:rsidRDefault="00004AE1" w:rsidP="00125488">
      <w:pPr>
        <w:pStyle w:val="EndnoteText"/>
      </w:pPr>
      <w:r>
        <w:rPr>
          <w:rStyle w:val="EndnoteReference"/>
        </w:rPr>
        <w:endnoteRef/>
      </w:r>
      <w:r>
        <w:tab/>
      </w:r>
      <w:r w:rsidRPr="00B425F7">
        <w:t xml:space="preserve">National Ethics Advisory Committee. 2007. </w:t>
      </w:r>
      <w:r w:rsidRPr="00B425F7">
        <w:rPr>
          <w:i/>
          <w:iCs/>
        </w:rPr>
        <w:t xml:space="preserve">Getting through Together: Ethical values for a pandemic. </w:t>
      </w:r>
      <w:r w:rsidRPr="00B425F7">
        <w:t xml:space="preserve">Wellington: Ministry of Health. URL: </w:t>
      </w:r>
      <w:hyperlink r:id="rId1" w:history="1">
        <w:r w:rsidRPr="00B425F7">
          <w:rPr>
            <w:rStyle w:val="Hyperlink"/>
          </w:rPr>
          <w:t>https://neac.health.govt.nz/assets/Uploads/NEAC/publications/getting-through-together-jul07.pdf</w:t>
        </w:r>
      </w:hyperlink>
      <w:r w:rsidRPr="00B425F7">
        <w:t xml:space="preserve"> (accessed 21 January 2022).</w:t>
      </w:r>
    </w:p>
  </w:endnote>
  <w:endnote w:id="3">
    <w:p w14:paraId="4EC5B31F" w14:textId="5CF7C87B" w:rsidR="00004AE1" w:rsidRDefault="00004AE1" w:rsidP="00125488">
      <w:pPr>
        <w:pStyle w:val="EndnoteText"/>
      </w:pPr>
      <w:r w:rsidRPr="001F3A07">
        <w:rPr>
          <w:rStyle w:val="EndnoteReference"/>
        </w:rPr>
        <w:endnoteRef/>
      </w:r>
      <w:r>
        <w:tab/>
      </w:r>
      <w:r w:rsidRPr="00A21E77">
        <w:t xml:space="preserve">Waitangi Tribunal. (2019). </w:t>
      </w:r>
      <w:r w:rsidRPr="00A21E77">
        <w:rPr>
          <w:i/>
          <w:iCs/>
        </w:rPr>
        <w:t>Hauora: Report on Stage One of the Health Services and Outcomes Kaupapa Inquiry</w:t>
      </w:r>
      <w:r w:rsidRPr="00A21E77">
        <w:t xml:space="preserve"> (Report </w:t>
      </w:r>
      <w:r>
        <w:t>N</w:t>
      </w:r>
      <w:r w:rsidRPr="00A21E77">
        <w:t xml:space="preserve">o. Wai 2575). </w:t>
      </w:r>
      <w:hyperlink r:id="rId2" w:history="1">
        <w:r w:rsidRPr="00125488">
          <w:rPr>
            <w:rStyle w:val="Hyperlink"/>
          </w:rPr>
          <w:t>https://forms.justice.govt.nz/search/Documents/WT/wt_DOC_152801817/Hauora%20W.pdf</w:t>
        </w:r>
      </w:hyperlink>
      <w:r>
        <w:t>.</w:t>
      </w:r>
    </w:p>
  </w:endnote>
  <w:endnote w:id="4">
    <w:p w14:paraId="11758BB9" w14:textId="28D303DB" w:rsidR="00004AE1" w:rsidRDefault="00004AE1" w:rsidP="00125488">
      <w:pPr>
        <w:pStyle w:val="EndnoteText"/>
      </w:pPr>
      <w:r>
        <w:rPr>
          <w:rStyle w:val="EndnoteReference"/>
        </w:rPr>
        <w:endnoteRef/>
      </w:r>
      <w:r>
        <w:tab/>
      </w:r>
      <w:r w:rsidRPr="00220C94">
        <w:t xml:space="preserve">Wilson N, Barnard LT, Summers J, </w:t>
      </w:r>
      <w:r>
        <w:t xml:space="preserve">Shanks D, Baker M. (2011). P2-489 </w:t>
      </w:r>
      <w:r w:rsidRPr="00220C94">
        <w:t xml:space="preserve">Relatively high mortality for </w:t>
      </w:r>
      <w:r>
        <w:t>Māori</w:t>
      </w:r>
      <w:r w:rsidRPr="00220C94">
        <w:t xml:space="preserve"> and Pacific peoples in the 2009 influenza pandemic and comparisons with previous pandemics</w:t>
      </w:r>
      <w:r>
        <w:t xml:space="preserve">. </w:t>
      </w:r>
      <w:r w:rsidRPr="00125488">
        <w:rPr>
          <w:i/>
        </w:rPr>
        <w:t>Journal of Epidemiology &amp; Community Health</w:t>
      </w:r>
      <w:r w:rsidRPr="00A21E77">
        <w:t xml:space="preserve"> 65:A356</w:t>
      </w:r>
      <w:r>
        <w:t xml:space="preserve">. </w:t>
      </w:r>
      <w:r w:rsidRPr="00A21E77">
        <w:t>http://dx.doi.org/10.1136/jech.2011.142976m.16</w:t>
      </w:r>
      <w:r>
        <w:t>.</w:t>
      </w:r>
    </w:p>
  </w:endnote>
  <w:endnote w:id="5">
    <w:p w14:paraId="27EA3635" w14:textId="5413B56D" w:rsidR="00004AE1" w:rsidRDefault="00004AE1" w:rsidP="00125488">
      <w:pPr>
        <w:pStyle w:val="EndnoteText"/>
      </w:pPr>
      <w:r>
        <w:rPr>
          <w:rStyle w:val="EndnoteReference"/>
        </w:rPr>
        <w:endnoteRef/>
      </w:r>
      <w:r>
        <w:tab/>
        <w:t>Jeffries S, French N, Gilkison C, Graham G, Hope V, Marshall J, McElnay C, McNeill A, Muellner P, Paine S, Prasad N, Scott J, Sherwood J, Yang L, Priest P. (2020). COVID</w:t>
      </w:r>
      <w:r>
        <w:noBreakHyphen/>
        <w:t>19</w:t>
      </w:r>
      <w:r w:rsidRPr="00E314B7">
        <w:t xml:space="preserve"> in New Zealand and the impact of the national response: a descriptive epidemiological study</w:t>
      </w:r>
      <w:r>
        <w:t xml:space="preserve">. </w:t>
      </w:r>
      <w:r w:rsidRPr="00125488">
        <w:rPr>
          <w:i/>
        </w:rPr>
        <w:t>The Lancet</w:t>
      </w:r>
      <w:r w:rsidRPr="00A21E77">
        <w:t xml:space="preserve"> 5</w:t>
      </w:r>
      <w:r>
        <w:t xml:space="preserve">(11), e612–e623. </w:t>
      </w:r>
      <w:r w:rsidRPr="000E36C5">
        <w:t>https://doi.org/10.1016/S2468-2667(20)30225-5</w:t>
      </w:r>
      <w:r>
        <w:t>.</w:t>
      </w:r>
    </w:p>
  </w:endnote>
  <w:endnote w:id="6">
    <w:p w14:paraId="5F2E505D" w14:textId="5CDE526D" w:rsidR="00004AE1" w:rsidRDefault="00004AE1" w:rsidP="00125488">
      <w:pPr>
        <w:pStyle w:val="EndnoteText"/>
      </w:pPr>
      <w:r>
        <w:rPr>
          <w:rStyle w:val="EndnoteReference"/>
        </w:rPr>
        <w:endnoteRef/>
      </w:r>
      <w:r>
        <w:tab/>
      </w:r>
      <w:r w:rsidRPr="000E36C5">
        <w:t>Baker</w:t>
      </w:r>
      <w:r>
        <w:t xml:space="preserve"> MG, </w:t>
      </w:r>
      <w:r w:rsidRPr="000E36C5">
        <w:t>Kvalsvig</w:t>
      </w:r>
      <w:r>
        <w:t xml:space="preserve"> A, </w:t>
      </w:r>
      <w:r w:rsidRPr="000E36C5">
        <w:t>Verrall</w:t>
      </w:r>
      <w:r>
        <w:t xml:space="preserve"> AJ. (2020). </w:t>
      </w:r>
      <w:r w:rsidRPr="000E36C5">
        <w:t>New Zealand</w:t>
      </w:r>
      <w:r>
        <w:t>’</w:t>
      </w:r>
      <w:r w:rsidRPr="000E36C5">
        <w:t>s COVID‐19 elimination strategy</w:t>
      </w:r>
      <w:r>
        <w:t xml:space="preserve">. </w:t>
      </w:r>
      <w:r w:rsidRPr="00125488">
        <w:rPr>
          <w:i/>
        </w:rPr>
        <w:t>The Medical Journal of Australia</w:t>
      </w:r>
      <w:r w:rsidRPr="00A21E77">
        <w:t xml:space="preserve"> 213</w:t>
      </w:r>
      <w:r>
        <w:t xml:space="preserve">(5), 198–200. </w:t>
      </w:r>
      <w:r w:rsidRPr="000E36C5">
        <w:t>https://</w:t>
      </w:r>
      <w:r w:rsidRPr="00854CF2">
        <w:t>doi: 10.5694/mja2.50735</w:t>
      </w:r>
      <w:r>
        <w:t>.</w:t>
      </w:r>
    </w:p>
  </w:endnote>
  <w:endnote w:id="7">
    <w:p w14:paraId="0ECDFA12" w14:textId="78701559" w:rsidR="00004AE1" w:rsidRDefault="00004AE1" w:rsidP="00125488">
      <w:pPr>
        <w:pStyle w:val="EndnoteText"/>
      </w:pPr>
      <w:r>
        <w:rPr>
          <w:rStyle w:val="EndnoteReference"/>
        </w:rPr>
        <w:endnoteRef/>
      </w:r>
      <w:r>
        <w:tab/>
      </w:r>
      <w:r w:rsidRPr="000A766A">
        <w:t>Wilson N, Barnard LT, Summers JA,</w:t>
      </w:r>
      <w:r>
        <w:t xml:space="preserve"> Shanks GD, Baker MG. (2012).</w:t>
      </w:r>
      <w:r w:rsidRPr="000A766A">
        <w:t xml:space="preserve"> Differential mortality rates by ethnicity in 3</w:t>
      </w:r>
      <w:r>
        <w:t> </w:t>
      </w:r>
      <w:r w:rsidRPr="000A766A">
        <w:t xml:space="preserve">influenza pandemics over a century, New Zealand. </w:t>
      </w:r>
      <w:r w:rsidRPr="00125488">
        <w:rPr>
          <w:i/>
        </w:rPr>
        <w:t>Emerging Infectious Diseases</w:t>
      </w:r>
      <w:r w:rsidRPr="00A21E77">
        <w:t xml:space="preserve"> 18</w:t>
      </w:r>
      <w:r>
        <w:t>(1),</w:t>
      </w:r>
      <w:r w:rsidRPr="000A766A">
        <w:t xml:space="preserve"> 71–77.</w:t>
      </w:r>
      <w:r>
        <w:t xml:space="preserve"> </w:t>
      </w:r>
      <w:r w:rsidRPr="00854CF2">
        <w:t>https://dx.doi.org/10.3201%2Feid1801.110035</w:t>
      </w:r>
      <w:r>
        <w:t>.</w:t>
      </w:r>
    </w:p>
  </w:endnote>
  <w:endnote w:id="8">
    <w:p w14:paraId="0EFF48CD" w14:textId="5D112708" w:rsidR="00004AE1" w:rsidRDefault="00004AE1" w:rsidP="00125488">
      <w:pPr>
        <w:pStyle w:val="EndnoteText"/>
      </w:pPr>
      <w:r>
        <w:rPr>
          <w:rStyle w:val="EndnoteReference"/>
        </w:rPr>
        <w:endnoteRef/>
      </w:r>
      <w:r>
        <w:tab/>
      </w:r>
      <w:r w:rsidRPr="00491405">
        <w:t>Reid P</w:t>
      </w:r>
      <w:r>
        <w:t xml:space="preserve">. (20 November 2020). </w:t>
      </w:r>
      <w:r w:rsidRPr="00A21E77">
        <w:t>Covid-19 the situation with respect to Indigenous peoples</w:t>
      </w:r>
      <w:r>
        <w:t xml:space="preserve"> [Keynote address]. </w:t>
      </w:r>
      <w:r w:rsidRPr="00A21E77">
        <w:t>9th</w:t>
      </w:r>
      <w:r>
        <w:t> </w:t>
      </w:r>
      <w:r w:rsidRPr="00A21E77">
        <w:t>Biennial International Indigenous Research Conference 2020</w:t>
      </w:r>
      <w:r>
        <w:t xml:space="preserve">, Auckland. </w:t>
      </w:r>
      <w:hyperlink r:id="rId3" w:history="1">
        <w:r w:rsidRPr="00125488">
          <w:rPr>
            <w:rStyle w:val="Hyperlink"/>
          </w:rPr>
          <w:t>http://mediacentre.maramatanga.ac.nz/system/files/3.COVID 19%20the%20situation%20with%20respect%20to%20Indigenous%20peoples.pdf</w:t>
        </w:r>
      </w:hyperlink>
      <w:r>
        <w:t>.</w:t>
      </w:r>
    </w:p>
  </w:endnote>
  <w:endnote w:id="9">
    <w:p w14:paraId="7298A627" w14:textId="434FFB00" w:rsidR="00004AE1" w:rsidRDefault="00004AE1" w:rsidP="00125488">
      <w:pPr>
        <w:pStyle w:val="EndnoteText"/>
      </w:pPr>
      <w:r>
        <w:rPr>
          <w:rStyle w:val="EndnoteReference"/>
        </w:rPr>
        <w:endnoteRef/>
      </w:r>
      <w:r>
        <w:tab/>
        <w:t xml:space="preserve">Jackson LC, Lyons K. (17 December 2019). ‘These babies should not have died’: How the measles outbreak took hold in Samoa. </w:t>
      </w:r>
      <w:r w:rsidRPr="007130F2">
        <w:rPr>
          <w:i/>
        </w:rPr>
        <w:t>The Guardian</w:t>
      </w:r>
      <w:r>
        <w:t xml:space="preserve">. </w:t>
      </w:r>
      <w:hyperlink r:id="rId4" w:history="1">
        <w:r w:rsidRPr="007130F2">
          <w:rPr>
            <w:rStyle w:val="Hyperlink"/>
          </w:rPr>
          <w:t>https://www.theguardian.com/world/2019/dec/18/these-babies-should-not-have-died-how-the-measles-outbreak-took-hold-in-samoa</w:t>
        </w:r>
      </w:hyperlink>
      <w:r>
        <w:t>.</w:t>
      </w:r>
    </w:p>
  </w:endnote>
  <w:endnote w:id="10">
    <w:p w14:paraId="652B2385" w14:textId="342C3DDF" w:rsidR="00004AE1" w:rsidRDefault="00004AE1" w:rsidP="00125488">
      <w:pPr>
        <w:pStyle w:val="EndnoteText"/>
      </w:pPr>
      <w:r>
        <w:rPr>
          <w:rStyle w:val="EndnoteReference"/>
        </w:rPr>
        <w:endnoteRef/>
      </w:r>
      <w:r>
        <w:tab/>
      </w:r>
      <w:r w:rsidRPr="000E36C5">
        <w:t>Baker</w:t>
      </w:r>
      <w:r>
        <w:t xml:space="preserve"> MG, </w:t>
      </w:r>
      <w:r w:rsidRPr="000E36C5">
        <w:t>Kvalsvig</w:t>
      </w:r>
      <w:r>
        <w:t xml:space="preserve"> A, </w:t>
      </w:r>
      <w:r w:rsidRPr="000E36C5">
        <w:t>Verrall</w:t>
      </w:r>
      <w:r>
        <w:t xml:space="preserve"> AJ. (2020). </w:t>
      </w:r>
      <w:r w:rsidRPr="000E36C5">
        <w:t>New Zealand</w:t>
      </w:r>
      <w:r>
        <w:t>’</w:t>
      </w:r>
      <w:r w:rsidRPr="000E36C5">
        <w:t>s COVID‐19 elimination strategy</w:t>
      </w:r>
      <w:r>
        <w:t xml:space="preserve">. </w:t>
      </w:r>
      <w:r w:rsidRPr="007130F2">
        <w:rPr>
          <w:i/>
        </w:rPr>
        <w:t>The Medical Journal of Australia</w:t>
      </w:r>
      <w:r w:rsidRPr="00EC30B7">
        <w:t xml:space="preserve"> 213</w:t>
      </w:r>
      <w:r>
        <w:t xml:space="preserve">(5), 198–200. </w:t>
      </w:r>
      <w:r w:rsidRPr="000E36C5">
        <w:t>https://</w:t>
      </w:r>
      <w:r w:rsidRPr="00854CF2">
        <w:t>doi: 10.5694/mja2.50735</w:t>
      </w:r>
      <w:r>
        <w:t>.</w:t>
      </w:r>
    </w:p>
  </w:endnote>
  <w:endnote w:id="11">
    <w:p w14:paraId="42FEA12C" w14:textId="15D8CBE4" w:rsidR="00004AE1" w:rsidRDefault="00004AE1" w:rsidP="00125488">
      <w:pPr>
        <w:pStyle w:val="EndnoteText"/>
      </w:pPr>
      <w:r>
        <w:rPr>
          <w:rStyle w:val="EndnoteReference"/>
        </w:rPr>
        <w:endnoteRef/>
      </w:r>
      <w:r>
        <w:tab/>
      </w:r>
      <w:r w:rsidRPr="003168B5">
        <w:t>Fritz Z, Huxtable R, Ives J, Paton A, Slowther AM,</w:t>
      </w:r>
      <w:r>
        <w:t xml:space="preserve"> </w:t>
      </w:r>
      <w:r w:rsidRPr="003168B5">
        <w:t>Wilkinson D</w:t>
      </w:r>
      <w:r>
        <w:t>. (2020)</w:t>
      </w:r>
      <w:r w:rsidRPr="003168B5">
        <w:t xml:space="preserve">. Ethical road map through the </w:t>
      </w:r>
      <w:r>
        <w:t>C</w:t>
      </w:r>
      <w:r w:rsidRPr="003168B5">
        <w:t>ovid-19 pandemic</w:t>
      </w:r>
      <w:r>
        <w:t>.</w:t>
      </w:r>
      <w:r w:rsidRPr="003168B5">
        <w:t xml:space="preserve"> </w:t>
      </w:r>
      <w:r w:rsidRPr="007130F2">
        <w:rPr>
          <w:i/>
        </w:rPr>
        <w:t>BMJ</w:t>
      </w:r>
      <w:r w:rsidRPr="00A21E77">
        <w:t xml:space="preserve"> 369</w:t>
      </w:r>
      <w:r w:rsidRPr="003168B5">
        <w:t>:m2033</w:t>
      </w:r>
      <w:r>
        <w:t>.</w:t>
      </w:r>
      <w:r w:rsidRPr="003168B5">
        <w:t xml:space="preserve"> </w:t>
      </w:r>
      <w:hyperlink r:id="rId5" w:history="1">
        <w:r w:rsidRPr="00C032BF">
          <w:rPr>
            <w:rStyle w:val="Hyperlink"/>
          </w:rPr>
          <w:t>https://doi.org/10.1136/bmj.m2033</w:t>
        </w:r>
      </w:hyperlink>
      <w:r>
        <w:t>.</w:t>
      </w:r>
    </w:p>
  </w:endnote>
  <w:endnote w:id="12">
    <w:p w14:paraId="3D79F87D" w14:textId="04D36450" w:rsidR="00004AE1" w:rsidRPr="00E56189" w:rsidRDefault="00004AE1" w:rsidP="00125488">
      <w:pPr>
        <w:pStyle w:val="EndnoteText"/>
        <w:rPr>
          <w:lang w:val="mi-NZ"/>
        </w:rPr>
      </w:pPr>
      <w:r>
        <w:rPr>
          <w:rStyle w:val="EndnoteReference"/>
        </w:rPr>
        <w:endnoteRef/>
      </w:r>
      <w:r>
        <w:rPr>
          <w:lang w:val="mi-NZ"/>
        </w:rPr>
        <w:tab/>
        <w:t xml:space="preserve">Waitangi Tribunal. (2019). </w:t>
      </w:r>
      <w:r>
        <w:rPr>
          <w:i/>
          <w:iCs/>
          <w:lang w:val="mi-NZ"/>
        </w:rPr>
        <w:t xml:space="preserve">Hauora: Report on stage one of the Health Services and Outcomes Kaupapa Inquiry. </w:t>
      </w:r>
      <w:r w:rsidRPr="00055D97">
        <w:rPr>
          <w:i/>
          <w:iCs/>
          <w:lang w:val="mi-NZ"/>
        </w:rPr>
        <w:t>Wai</w:t>
      </w:r>
      <w:r>
        <w:rPr>
          <w:i/>
          <w:iCs/>
          <w:lang w:val="mi-NZ"/>
        </w:rPr>
        <w:t> </w:t>
      </w:r>
      <w:r w:rsidRPr="00055D97">
        <w:rPr>
          <w:i/>
          <w:iCs/>
          <w:lang w:val="mi-NZ"/>
        </w:rPr>
        <w:t>2575: Waitangi Tribunal Report 2019</w:t>
      </w:r>
      <w:r>
        <w:rPr>
          <w:lang w:val="mi-NZ"/>
        </w:rPr>
        <w:t xml:space="preserve">. Wellington: Waitangi Tribunal. URL: </w:t>
      </w:r>
      <w:hyperlink r:id="rId6" w:history="1">
        <w:r w:rsidRPr="001445BB">
          <w:rPr>
            <w:rStyle w:val="Hyperlink"/>
            <w:lang w:val="mi-NZ"/>
          </w:rPr>
          <w:t>https://forms.justice.govt.nz/search/Documents/WT/wt_DOC_152801817/Hauora%20W.pdf</w:t>
        </w:r>
      </w:hyperlink>
      <w:r>
        <w:rPr>
          <w:lang w:val="mi-NZ"/>
        </w:rPr>
        <w:t xml:space="preserve"> (accessed 21 January 2022).</w:t>
      </w:r>
    </w:p>
  </w:endnote>
  <w:endnote w:id="13">
    <w:p w14:paraId="0B3EB5A5" w14:textId="62A7F8ED" w:rsidR="00004AE1" w:rsidRDefault="00004AE1" w:rsidP="00125488">
      <w:pPr>
        <w:pStyle w:val="EndnoteText"/>
      </w:pPr>
      <w:r>
        <w:rPr>
          <w:rStyle w:val="EndnoteReference"/>
        </w:rPr>
        <w:endnoteRef/>
      </w:r>
      <w:r>
        <w:tab/>
        <w:t>Cummings J.</w:t>
      </w:r>
      <w:r w:rsidRPr="00A02D55">
        <w:t xml:space="preserve"> </w:t>
      </w:r>
      <w:r>
        <w:t xml:space="preserve">(22 September 2017). </w:t>
      </w:r>
      <w:r w:rsidRPr="000420B6">
        <w:rPr>
          <w:i/>
        </w:rPr>
        <w:t xml:space="preserve">New Zealand’s </w:t>
      </w:r>
      <w:r>
        <w:rPr>
          <w:i/>
        </w:rPr>
        <w:t>H</w:t>
      </w:r>
      <w:r w:rsidRPr="000420B6">
        <w:rPr>
          <w:i/>
        </w:rPr>
        <w:t xml:space="preserve">ealth </w:t>
      </w:r>
      <w:r>
        <w:rPr>
          <w:i/>
        </w:rPr>
        <w:t>S</w:t>
      </w:r>
      <w:r w:rsidRPr="000420B6">
        <w:rPr>
          <w:i/>
        </w:rPr>
        <w:t xml:space="preserve">ervice </w:t>
      </w:r>
      <w:r>
        <w:rPr>
          <w:i/>
        </w:rPr>
        <w:t>P</w:t>
      </w:r>
      <w:r w:rsidRPr="000420B6">
        <w:rPr>
          <w:i/>
        </w:rPr>
        <w:t xml:space="preserve">erforms </w:t>
      </w:r>
      <w:r>
        <w:rPr>
          <w:i/>
        </w:rPr>
        <w:t>W</w:t>
      </w:r>
      <w:r w:rsidRPr="000420B6">
        <w:rPr>
          <w:i/>
        </w:rPr>
        <w:t xml:space="preserve">ell, but </w:t>
      </w:r>
      <w:r>
        <w:rPr>
          <w:i/>
        </w:rPr>
        <w:t>I</w:t>
      </w:r>
      <w:r w:rsidRPr="000420B6">
        <w:rPr>
          <w:i/>
        </w:rPr>
        <w:t xml:space="preserve">nequities </w:t>
      </w:r>
      <w:r>
        <w:rPr>
          <w:i/>
        </w:rPr>
        <w:t>R</w:t>
      </w:r>
      <w:r w:rsidRPr="000420B6">
        <w:rPr>
          <w:i/>
        </w:rPr>
        <w:t xml:space="preserve">emain </w:t>
      </w:r>
      <w:r>
        <w:rPr>
          <w:i/>
        </w:rPr>
        <w:t>H</w:t>
      </w:r>
      <w:r w:rsidRPr="000420B6">
        <w:rPr>
          <w:i/>
        </w:rPr>
        <w:t>igh</w:t>
      </w:r>
      <w:r>
        <w:t xml:space="preserve">. Victoria University of Wellington. </w:t>
      </w:r>
      <w:hyperlink r:id="rId7" w:history="1">
        <w:r w:rsidRPr="007130F2">
          <w:rPr>
            <w:rStyle w:val="Hyperlink"/>
          </w:rPr>
          <w:t>https://www.wgtn.ac.nz/news/2017/09/new-zealands-health-service-performs-well,-but-inequities-remain-high</w:t>
        </w:r>
      </w:hyperlink>
      <w:r>
        <w:t>.</w:t>
      </w:r>
    </w:p>
  </w:endnote>
  <w:endnote w:id="14">
    <w:p w14:paraId="7FCB336F" w14:textId="31D79705" w:rsidR="00004AE1" w:rsidRDefault="00004AE1" w:rsidP="00125488">
      <w:pPr>
        <w:pStyle w:val="EndnoteText"/>
      </w:pPr>
      <w:r>
        <w:rPr>
          <w:rStyle w:val="EndnoteReference"/>
        </w:rPr>
        <w:endnoteRef/>
      </w:r>
      <w:r>
        <w:tab/>
        <w:t xml:space="preserve">Association of Salaried Medical Specialists. (31 January 2019). </w:t>
      </w:r>
      <w:r w:rsidRPr="000420B6">
        <w:rPr>
          <w:i/>
        </w:rPr>
        <w:t xml:space="preserve">Research </w:t>
      </w:r>
      <w:r>
        <w:rPr>
          <w:i/>
        </w:rPr>
        <w:t>H</w:t>
      </w:r>
      <w:r w:rsidRPr="000420B6">
        <w:rPr>
          <w:i/>
        </w:rPr>
        <w:t xml:space="preserve">ighlights </w:t>
      </w:r>
      <w:r>
        <w:rPr>
          <w:i/>
        </w:rPr>
        <w:t>H</w:t>
      </w:r>
      <w:r w:rsidRPr="000420B6">
        <w:rPr>
          <w:i/>
        </w:rPr>
        <w:t xml:space="preserve">ospital </w:t>
      </w:r>
      <w:r>
        <w:rPr>
          <w:i/>
        </w:rPr>
        <w:t>S</w:t>
      </w:r>
      <w:r w:rsidRPr="000420B6">
        <w:rPr>
          <w:i/>
        </w:rPr>
        <w:t xml:space="preserve">pecialist </w:t>
      </w:r>
      <w:r>
        <w:rPr>
          <w:i/>
        </w:rPr>
        <w:t>S</w:t>
      </w:r>
      <w:r w:rsidRPr="000420B6">
        <w:rPr>
          <w:i/>
        </w:rPr>
        <w:t>hortage</w:t>
      </w:r>
      <w:r>
        <w:t xml:space="preserve">. </w:t>
      </w:r>
      <w:hyperlink r:id="rId8" w:history="1">
        <w:r w:rsidRPr="007130F2">
          <w:rPr>
            <w:rStyle w:val="Hyperlink"/>
          </w:rPr>
          <w:t>https://www.asms.org.nz/news/asms-news/2019/01/31/research-highlights-hospital-specialist-shortage/</w:t>
        </w:r>
      </w:hyperlink>
      <w:r>
        <w:t>.</w:t>
      </w:r>
    </w:p>
  </w:endnote>
  <w:endnote w:id="15">
    <w:p w14:paraId="318127E1" w14:textId="1E73A093" w:rsidR="00004AE1" w:rsidRDefault="00004AE1" w:rsidP="00125488">
      <w:pPr>
        <w:pStyle w:val="EndnoteText"/>
      </w:pPr>
      <w:r>
        <w:rPr>
          <w:rStyle w:val="EndnoteReference"/>
        </w:rPr>
        <w:endnoteRef/>
      </w:r>
      <w:r>
        <w:tab/>
        <w:t xml:space="preserve">New Zealand Nurses Organisation. (12 November 2021). </w:t>
      </w:r>
      <w:r w:rsidRPr="00A21E77">
        <w:t>NZNO concerned at hospital staffing level pressures</w:t>
      </w:r>
      <w:r>
        <w:t xml:space="preserve"> [Press release]. </w:t>
      </w:r>
      <w:hyperlink r:id="rId9" w:history="1">
        <w:r w:rsidRPr="007130F2">
          <w:rPr>
            <w:rStyle w:val="Hyperlink"/>
          </w:rPr>
          <w:t>https://www.nzno.org.nz/about_us/media_releases/artmid/4731/articleid/6395/nzno-concerned-at-hospital-staffing-level-pressures</w:t>
        </w:r>
      </w:hyperlink>
      <w:r>
        <w:t>.</w:t>
      </w:r>
    </w:p>
  </w:endnote>
  <w:endnote w:id="16">
    <w:p w14:paraId="42E3B4A3" w14:textId="698AAB7B" w:rsidR="00004AE1" w:rsidRDefault="00004AE1" w:rsidP="00125488">
      <w:pPr>
        <w:pStyle w:val="EndnoteText"/>
      </w:pPr>
      <w:r>
        <w:rPr>
          <w:rStyle w:val="EndnoteReference"/>
        </w:rPr>
        <w:endnoteRef/>
      </w:r>
      <w:r>
        <w:tab/>
      </w:r>
      <w:r w:rsidRPr="007130F2">
        <w:rPr>
          <w:spacing w:val="-2"/>
        </w:rPr>
        <w:t xml:space="preserve">Allen+Clarke. (2020). </w:t>
      </w:r>
      <w:r w:rsidRPr="000420B6">
        <w:rPr>
          <w:i/>
          <w:spacing w:val="-2"/>
        </w:rPr>
        <w:t xml:space="preserve">2020 </w:t>
      </w:r>
      <w:r>
        <w:rPr>
          <w:i/>
          <w:spacing w:val="-2"/>
        </w:rPr>
        <w:t>G</w:t>
      </w:r>
      <w:r w:rsidRPr="000420B6">
        <w:rPr>
          <w:i/>
          <w:spacing w:val="-2"/>
        </w:rPr>
        <w:t xml:space="preserve">eneral </w:t>
      </w:r>
      <w:r>
        <w:rPr>
          <w:i/>
          <w:spacing w:val="-2"/>
        </w:rPr>
        <w:t>P</w:t>
      </w:r>
      <w:r w:rsidRPr="000420B6">
        <w:rPr>
          <w:i/>
          <w:spacing w:val="-2"/>
        </w:rPr>
        <w:t xml:space="preserve">ractice </w:t>
      </w:r>
      <w:r>
        <w:rPr>
          <w:i/>
          <w:spacing w:val="-2"/>
        </w:rPr>
        <w:t>W</w:t>
      </w:r>
      <w:r w:rsidRPr="000420B6">
        <w:rPr>
          <w:i/>
          <w:spacing w:val="-2"/>
        </w:rPr>
        <w:t xml:space="preserve">orkforce </w:t>
      </w:r>
      <w:r>
        <w:rPr>
          <w:i/>
          <w:spacing w:val="-2"/>
        </w:rPr>
        <w:t>S</w:t>
      </w:r>
      <w:r w:rsidRPr="000420B6">
        <w:rPr>
          <w:i/>
          <w:spacing w:val="-2"/>
        </w:rPr>
        <w:t>urvey</w:t>
      </w:r>
      <w:r w:rsidRPr="007130F2">
        <w:rPr>
          <w:spacing w:val="-2"/>
        </w:rPr>
        <w:t>. The Royal New Zealand College of General Practitioners.</w:t>
      </w:r>
      <w:r>
        <w:t xml:space="preserve"> </w:t>
      </w:r>
      <w:hyperlink r:id="rId10" w:history="1">
        <w:r w:rsidRPr="007130F2">
          <w:rPr>
            <w:rStyle w:val="Hyperlink"/>
          </w:rPr>
          <w:t>https://www.rnzcgp.org.nz/RNZCGP/Publications/The_GP_workforce/RNZCGP/Publications/GP_workforce.aspx?hkey=a7341975-3f92-4d84-98ec-8c72f7c8e151&amp;iSession=0b366349ab194414b360df7a3a45a8b5|ping%20-c%201%20127.0.0.1||x</w:t>
        </w:r>
      </w:hyperlink>
      <w:r>
        <w:t>.</w:t>
      </w:r>
    </w:p>
  </w:endnote>
  <w:endnote w:id="17">
    <w:p w14:paraId="34959926" w14:textId="63B8F3D1" w:rsidR="00004AE1" w:rsidRDefault="00004AE1" w:rsidP="007130F2">
      <w:pPr>
        <w:pStyle w:val="EndnoteText"/>
        <w:keepNext/>
        <w:keepLines/>
      </w:pPr>
      <w:r>
        <w:rPr>
          <w:rStyle w:val="EndnoteReference"/>
        </w:rPr>
        <w:endnoteRef/>
      </w:r>
      <w:r>
        <w:tab/>
        <w:t>Nixon G, Blattner K, Withington S, Miller R, Stokes T. (2021). Exploring the response to the COVID</w:t>
      </w:r>
      <w:r>
        <w:noBreakHyphen/>
        <w:t xml:space="preserve">19 pandemic at the rural hospital–base hospital interface: Experiences of New Zealand rural hospital doctors. </w:t>
      </w:r>
      <w:r w:rsidRPr="007130F2">
        <w:rPr>
          <w:i/>
        </w:rPr>
        <w:t>The New Zealand Medical Journal</w:t>
      </w:r>
      <w:r w:rsidRPr="00A21E77">
        <w:t xml:space="preserve"> 134</w:t>
      </w:r>
      <w:r>
        <w:t xml:space="preserve">(1545), 11–21. </w:t>
      </w:r>
      <w:hyperlink r:id="rId11" w:history="1">
        <w:r w:rsidRPr="007130F2">
          <w:rPr>
            <w:rStyle w:val="Hyperlink"/>
          </w:rPr>
          <w:t>https://journal.nzma.org.nz/journal-articles/exploring-the-response-to-the-covid-19-pandemic-at-the-rural-hospital-base-hospital-interface-experiences-of-new-zealand-rural-hospital-doctors-open-access</w:t>
        </w:r>
      </w:hyperlink>
      <w:r>
        <w:t>.</w:t>
      </w:r>
    </w:p>
  </w:endnote>
  <w:endnote w:id="18">
    <w:p w14:paraId="6A2108AA" w14:textId="25ED36DA" w:rsidR="00004AE1" w:rsidRDefault="00004AE1" w:rsidP="00125488">
      <w:pPr>
        <w:pStyle w:val="EndnoteText"/>
      </w:pPr>
      <w:r>
        <w:rPr>
          <w:rStyle w:val="EndnoteReference"/>
        </w:rPr>
        <w:endnoteRef/>
      </w:r>
      <w:r>
        <w:tab/>
      </w:r>
      <w:r w:rsidRPr="006D0477">
        <w:t>Wilson</w:t>
      </w:r>
      <w:r>
        <w:t xml:space="preserve"> G, </w:t>
      </w:r>
      <w:r w:rsidRPr="006D0477">
        <w:t>Windner</w:t>
      </w:r>
      <w:r>
        <w:t xml:space="preserve"> Z,</w:t>
      </w:r>
      <w:r w:rsidRPr="006D0477">
        <w:t xml:space="preserve"> Bidwell</w:t>
      </w:r>
      <w:r>
        <w:t xml:space="preserve"> S,</w:t>
      </w:r>
      <w:r w:rsidRPr="006D0477">
        <w:t xml:space="preserve"> Dowell</w:t>
      </w:r>
      <w:r>
        <w:t xml:space="preserve"> A,</w:t>
      </w:r>
      <w:r w:rsidRPr="006D0477">
        <w:t xml:space="preserve"> Toop</w:t>
      </w:r>
      <w:r>
        <w:t xml:space="preserve"> L,</w:t>
      </w:r>
      <w:r w:rsidRPr="006D0477">
        <w:t xml:space="preserve"> Savage</w:t>
      </w:r>
      <w:r>
        <w:t xml:space="preserve"> R, </w:t>
      </w:r>
      <w:r w:rsidRPr="006D0477">
        <w:t xml:space="preserve">Hudson </w:t>
      </w:r>
      <w:r>
        <w:t xml:space="preserve">B. </w:t>
      </w:r>
      <w:r w:rsidRPr="00DC1899">
        <w:t xml:space="preserve">Navigating the health system during </w:t>
      </w:r>
      <w:r>
        <w:t>COVID</w:t>
      </w:r>
      <w:r>
        <w:noBreakHyphen/>
        <w:t>19</w:t>
      </w:r>
      <w:r w:rsidRPr="00DC1899">
        <w:t>: primary care perspectives on delayed patient care</w:t>
      </w:r>
      <w:r>
        <w:t xml:space="preserve">. </w:t>
      </w:r>
      <w:r w:rsidRPr="00C1550D">
        <w:rPr>
          <w:i/>
        </w:rPr>
        <w:t>The New Zealand Medical Journal</w:t>
      </w:r>
      <w:r w:rsidRPr="00A21E77">
        <w:t xml:space="preserve"> 134</w:t>
      </w:r>
      <w:r>
        <w:t xml:space="preserve">(1546), 17–27. </w:t>
      </w:r>
      <w:hyperlink r:id="rId12" w:history="1">
        <w:r w:rsidRPr="00C1550D">
          <w:rPr>
            <w:rStyle w:val="Hyperlink"/>
          </w:rPr>
          <w:t>https://journal.nzma.org.nz/journal-articles/navigating-the-health-system-during-covid-19-primary-care-perspectives-on-delayed-patient-care-oen-access</w:t>
        </w:r>
      </w:hyperlink>
      <w:r>
        <w:t>.</w:t>
      </w:r>
    </w:p>
  </w:endnote>
  <w:endnote w:id="19">
    <w:p w14:paraId="10565500" w14:textId="7A49DCE6" w:rsidR="00004AE1" w:rsidRDefault="00004AE1" w:rsidP="00125488">
      <w:pPr>
        <w:pStyle w:val="EndnoteText"/>
      </w:pPr>
      <w:r>
        <w:rPr>
          <w:rStyle w:val="EndnoteReference"/>
        </w:rPr>
        <w:endnoteRef/>
      </w:r>
      <w:r>
        <w:tab/>
        <w:t xml:space="preserve">Association of Salaried Medical Specialists. (17 October 2019). </w:t>
      </w:r>
      <w:r w:rsidRPr="000420B6">
        <w:rPr>
          <w:i/>
        </w:rPr>
        <w:t xml:space="preserve">Gaping </w:t>
      </w:r>
      <w:r>
        <w:rPr>
          <w:i/>
        </w:rPr>
        <w:t>S</w:t>
      </w:r>
      <w:r w:rsidRPr="000420B6">
        <w:rPr>
          <w:i/>
        </w:rPr>
        <w:t xml:space="preserve">hortage of </w:t>
      </w:r>
      <w:r>
        <w:rPr>
          <w:i/>
        </w:rPr>
        <w:t>H</w:t>
      </w:r>
      <w:r w:rsidRPr="000420B6">
        <w:rPr>
          <w:i/>
        </w:rPr>
        <w:t xml:space="preserve">ospital </w:t>
      </w:r>
      <w:r>
        <w:rPr>
          <w:i/>
        </w:rPr>
        <w:t>S</w:t>
      </w:r>
      <w:r w:rsidRPr="000420B6">
        <w:rPr>
          <w:i/>
        </w:rPr>
        <w:t>pecialists in Northland</w:t>
      </w:r>
      <w:r>
        <w:t xml:space="preserve">. </w:t>
      </w:r>
      <w:hyperlink r:id="rId13" w:history="1">
        <w:r w:rsidRPr="005D6C38">
          <w:rPr>
            <w:rStyle w:val="Hyperlink"/>
          </w:rPr>
          <w:t>https://www.asms.org.nz/news/asms-news/2019/10/17/gaping-shortage-of-hospital-specialists-in-northland/</w:t>
        </w:r>
      </w:hyperlink>
      <w:r>
        <w:t>.</w:t>
      </w:r>
    </w:p>
  </w:endnote>
  <w:endnote w:id="20">
    <w:p w14:paraId="5B07A269" w14:textId="0D03A3B1" w:rsidR="00004AE1" w:rsidRDefault="00004AE1" w:rsidP="00125488">
      <w:pPr>
        <w:pStyle w:val="EndnoteText"/>
      </w:pPr>
      <w:r>
        <w:rPr>
          <w:rStyle w:val="EndnoteReference"/>
        </w:rPr>
        <w:endnoteRef/>
      </w:r>
      <w:r>
        <w:tab/>
        <w:t xml:space="preserve">Ministry of Health. (10 November 2021). </w:t>
      </w:r>
      <w:r w:rsidRPr="000420B6">
        <w:rPr>
          <w:i/>
        </w:rPr>
        <w:t>Patient Flow Indicators (ESPIs)</w:t>
      </w:r>
      <w:r>
        <w:t xml:space="preserve">. </w:t>
      </w:r>
      <w:hyperlink r:id="rId14" w:history="1">
        <w:r w:rsidRPr="005D6C38">
          <w:rPr>
            <w:rStyle w:val="Hyperlink"/>
          </w:rPr>
          <w:t>https://www.health.govt.nz/our-work/hospitals-and-specialist-care/elective-services/elective-services-and-how-dhbs-are-performing/latest-summary-elective-services-patient-flow-indicators-espis</w:t>
        </w:r>
      </w:hyperlink>
      <w:r>
        <w:t>.</w:t>
      </w:r>
    </w:p>
  </w:endnote>
  <w:endnote w:id="21">
    <w:p w14:paraId="4EEE85F0" w14:textId="76C2D143" w:rsidR="00004AE1" w:rsidRDefault="00004AE1" w:rsidP="00125488">
      <w:pPr>
        <w:pStyle w:val="EndnoteText"/>
      </w:pPr>
      <w:r>
        <w:rPr>
          <w:rStyle w:val="EndnoteReference"/>
        </w:rPr>
        <w:endnoteRef/>
      </w:r>
      <w:r>
        <w:tab/>
        <w:t xml:space="preserve">OECD. (5 June 2020). </w:t>
      </w:r>
      <w:r w:rsidRPr="000420B6">
        <w:rPr>
          <w:i/>
        </w:rPr>
        <w:t xml:space="preserve">Building </w:t>
      </w:r>
      <w:r>
        <w:rPr>
          <w:i/>
        </w:rPr>
        <w:t>B</w:t>
      </w:r>
      <w:r w:rsidRPr="000420B6">
        <w:rPr>
          <w:i/>
        </w:rPr>
        <w:t xml:space="preserve">ack </w:t>
      </w:r>
      <w:r>
        <w:rPr>
          <w:i/>
        </w:rPr>
        <w:t>B</w:t>
      </w:r>
      <w:r w:rsidRPr="000420B6">
        <w:rPr>
          <w:i/>
        </w:rPr>
        <w:t>etter: A sustainable, resilient recovery after COVID</w:t>
      </w:r>
      <w:r w:rsidRPr="000420B6">
        <w:rPr>
          <w:i/>
        </w:rPr>
        <w:noBreakHyphen/>
        <w:t>19</w:t>
      </w:r>
      <w:r>
        <w:t xml:space="preserve">. </w:t>
      </w:r>
      <w:hyperlink r:id="rId15" w:history="1">
        <w:r w:rsidRPr="005D6C38">
          <w:rPr>
            <w:rStyle w:val="Hyperlink"/>
          </w:rPr>
          <w:t>https://www.oecd.org/coronavirus/policy-responses/building-back-better-a-sustainable-resilient-recovery-after-covid-19-52b869f5</w:t>
        </w:r>
      </w:hyperlink>
      <w:r>
        <w:t>.</w:t>
      </w:r>
    </w:p>
  </w:endnote>
  <w:endnote w:id="22">
    <w:p w14:paraId="2F952254" w14:textId="2AE2EA35" w:rsidR="00004AE1" w:rsidRDefault="00004AE1" w:rsidP="00125488">
      <w:pPr>
        <w:pStyle w:val="EndnoteText"/>
      </w:pPr>
      <w:r>
        <w:rPr>
          <w:rStyle w:val="EndnoteReference"/>
        </w:rPr>
        <w:endnoteRef/>
      </w:r>
      <w:r>
        <w:tab/>
        <w:t xml:space="preserve">Wuyts W, Marin J, Brusselaers J, Vrancken K. (2020). </w:t>
      </w:r>
      <w:r w:rsidRPr="0047477F">
        <w:t xml:space="preserve">Circular economy as a </w:t>
      </w:r>
      <w:r>
        <w:t>COVID</w:t>
      </w:r>
      <w:r>
        <w:noBreakHyphen/>
        <w:t>19</w:t>
      </w:r>
      <w:r w:rsidRPr="0047477F">
        <w:t xml:space="preserve"> cure? </w:t>
      </w:r>
      <w:r w:rsidRPr="005D6C38">
        <w:rPr>
          <w:i/>
        </w:rPr>
        <w:t>Resources, Conservation &amp; Recycling</w:t>
      </w:r>
      <w:r w:rsidRPr="00A21E77">
        <w:t xml:space="preserve"> 162</w:t>
      </w:r>
      <w:r>
        <w:t xml:space="preserve">, 105016. </w:t>
      </w:r>
      <w:hyperlink r:id="rId16" w:history="1">
        <w:r w:rsidRPr="005D6C38">
          <w:rPr>
            <w:rStyle w:val="Hyperlink"/>
          </w:rPr>
          <w:t>https://doi.org/10.1016/j.resconrec.2020.105016</w:t>
        </w:r>
      </w:hyperlink>
      <w:r>
        <w:t>.</w:t>
      </w:r>
    </w:p>
  </w:endnote>
  <w:endnote w:id="23">
    <w:p w14:paraId="0752B7B4" w14:textId="4D8CC758" w:rsidR="00004AE1" w:rsidRDefault="00004AE1" w:rsidP="00125488">
      <w:pPr>
        <w:pStyle w:val="EndnoteText"/>
      </w:pPr>
      <w:r>
        <w:rPr>
          <w:rStyle w:val="EndnoteReference"/>
        </w:rPr>
        <w:endnoteRef/>
      </w:r>
      <w:r>
        <w:tab/>
        <w:t xml:space="preserve">OECD. (18 March 2021). </w:t>
      </w:r>
      <w:r w:rsidRPr="000420B6">
        <w:rPr>
          <w:i/>
        </w:rPr>
        <w:t>Access to COVID</w:t>
      </w:r>
      <w:r w:rsidRPr="000420B6">
        <w:rPr>
          <w:i/>
        </w:rPr>
        <w:noBreakHyphen/>
        <w:t xml:space="preserve">19 </w:t>
      </w:r>
      <w:r>
        <w:rPr>
          <w:i/>
        </w:rPr>
        <w:t>V</w:t>
      </w:r>
      <w:r w:rsidRPr="000420B6">
        <w:rPr>
          <w:i/>
        </w:rPr>
        <w:t>accines: Global approaches in a global crisis</w:t>
      </w:r>
      <w:r>
        <w:t>.</w:t>
      </w:r>
      <w:r w:rsidRPr="006B22F4">
        <w:t xml:space="preserve"> </w:t>
      </w:r>
      <w:hyperlink r:id="rId17" w:history="1">
        <w:r w:rsidRPr="005D6C38">
          <w:rPr>
            <w:rStyle w:val="Hyperlink"/>
          </w:rPr>
          <w:t>https://www.oecd.org/coronavirus/policy-responses/access-to-covid-19-vaccines-global-approaches-in-a-global-crisis-c6a18370/.</w:t>
        </w:r>
      </w:hyperlink>
    </w:p>
  </w:endnote>
  <w:endnote w:id="24">
    <w:p w14:paraId="0B5E16F0" w14:textId="584DCC3B" w:rsidR="00004AE1" w:rsidRDefault="00004AE1" w:rsidP="00125488">
      <w:pPr>
        <w:pStyle w:val="EndnoteText"/>
      </w:pPr>
      <w:r>
        <w:rPr>
          <w:rStyle w:val="EndnoteReference"/>
        </w:rPr>
        <w:endnoteRef/>
      </w:r>
      <w:r>
        <w:tab/>
        <w:t xml:space="preserve">OECD. (5 June 2020). </w:t>
      </w:r>
      <w:r w:rsidRPr="000420B6">
        <w:rPr>
          <w:i/>
        </w:rPr>
        <w:t xml:space="preserve">Building </w:t>
      </w:r>
      <w:r>
        <w:rPr>
          <w:i/>
        </w:rPr>
        <w:t>B</w:t>
      </w:r>
      <w:r w:rsidRPr="000420B6">
        <w:rPr>
          <w:i/>
        </w:rPr>
        <w:t xml:space="preserve">ack </w:t>
      </w:r>
      <w:r>
        <w:rPr>
          <w:i/>
        </w:rPr>
        <w:t>B</w:t>
      </w:r>
      <w:r w:rsidRPr="000420B6">
        <w:rPr>
          <w:i/>
        </w:rPr>
        <w:t>etter: A sustainable, resilient recovery after COVID</w:t>
      </w:r>
      <w:r w:rsidRPr="000420B6">
        <w:rPr>
          <w:i/>
        </w:rPr>
        <w:noBreakHyphen/>
        <w:t>19</w:t>
      </w:r>
      <w:r>
        <w:t xml:space="preserve">. </w:t>
      </w:r>
      <w:hyperlink r:id="rId18" w:history="1">
        <w:r w:rsidRPr="005D6C38">
          <w:rPr>
            <w:rStyle w:val="Hyperlink"/>
          </w:rPr>
          <w:t>https://www.oecd.org/coronavirus/policy-responses/building-back-better-a-sustainable-resilient-recovery-after-covid-19-52b869f5</w:t>
        </w:r>
      </w:hyperlink>
      <w:r>
        <w:t>.</w:t>
      </w:r>
    </w:p>
  </w:endnote>
  <w:endnote w:id="25">
    <w:p w14:paraId="33A29E8D" w14:textId="6C3997CE" w:rsidR="00004AE1" w:rsidRDefault="00004AE1" w:rsidP="00125488">
      <w:pPr>
        <w:pStyle w:val="EndnoteText"/>
      </w:pPr>
      <w:r>
        <w:rPr>
          <w:rStyle w:val="EndnoteReference"/>
        </w:rPr>
        <w:endnoteRef/>
      </w:r>
      <w:r>
        <w:tab/>
        <w:t xml:space="preserve">Mental Health Foundation. (n.d.). </w:t>
      </w:r>
      <w:r w:rsidRPr="000420B6">
        <w:rPr>
          <w:i/>
        </w:rPr>
        <w:t>Te Whare Tapa Whā</w:t>
      </w:r>
      <w:r>
        <w:t xml:space="preserve">. </w:t>
      </w:r>
      <w:hyperlink r:id="rId19" w:history="1">
        <w:r w:rsidRPr="005D6C38">
          <w:rPr>
            <w:rStyle w:val="Hyperlink"/>
          </w:rPr>
          <w:t>https://mentalhealth.org.nz/te-whare-tapa-wha</w:t>
        </w:r>
      </w:hyperlink>
      <w:r>
        <w:t>.</w:t>
      </w:r>
    </w:p>
  </w:endnote>
  <w:endnote w:id="26">
    <w:p w14:paraId="00A944E5" w14:textId="61FF3AA2" w:rsidR="00004AE1" w:rsidRDefault="00004AE1" w:rsidP="00125488">
      <w:pPr>
        <w:pStyle w:val="EndnoteText"/>
      </w:pPr>
      <w:r>
        <w:rPr>
          <w:rStyle w:val="EndnoteReference"/>
        </w:rPr>
        <w:endnoteRef/>
      </w:r>
      <w:r>
        <w:tab/>
      </w:r>
      <w:r w:rsidRPr="00500013">
        <w:t>Rochford T.</w:t>
      </w:r>
      <w:r>
        <w:t xml:space="preserve"> (2004).</w:t>
      </w:r>
      <w:r w:rsidRPr="00500013">
        <w:t xml:space="preserve"> Whare Tapa Wha: </w:t>
      </w:r>
      <w:r>
        <w:t>a</w:t>
      </w:r>
      <w:r w:rsidRPr="00500013">
        <w:t xml:space="preserve"> M</w:t>
      </w:r>
      <w:r>
        <w:t>ā</w:t>
      </w:r>
      <w:r w:rsidRPr="00500013">
        <w:t xml:space="preserve">ori </w:t>
      </w:r>
      <w:r>
        <w:t>m</w:t>
      </w:r>
      <w:r w:rsidRPr="00500013">
        <w:t xml:space="preserve">odel of a </w:t>
      </w:r>
      <w:r>
        <w:t>u</w:t>
      </w:r>
      <w:r w:rsidRPr="00500013">
        <w:t xml:space="preserve">nified </w:t>
      </w:r>
      <w:r>
        <w:t>t</w:t>
      </w:r>
      <w:r w:rsidRPr="00500013">
        <w:t xml:space="preserve">heory of </w:t>
      </w:r>
      <w:r>
        <w:t>h</w:t>
      </w:r>
      <w:r w:rsidRPr="00500013">
        <w:t xml:space="preserve">ealth. </w:t>
      </w:r>
      <w:r w:rsidRPr="005D6C38">
        <w:rPr>
          <w:i/>
        </w:rPr>
        <w:t>The Journal of Primary Prevention</w:t>
      </w:r>
      <w:r w:rsidRPr="00A21E77">
        <w:t xml:space="preserve"> 25</w:t>
      </w:r>
      <w:r w:rsidRPr="00500013">
        <w:t>(</w:t>
      </w:r>
      <w:r>
        <w:t>1)</w:t>
      </w:r>
      <w:r w:rsidRPr="00500013">
        <w:t>, 41–57</w:t>
      </w:r>
      <w:r>
        <w:t>.</w:t>
      </w:r>
      <w:r w:rsidRPr="00500013">
        <w:t xml:space="preserve"> </w:t>
      </w:r>
      <w:hyperlink r:id="rId20" w:history="1">
        <w:r w:rsidRPr="005D6C38">
          <w:rPr>
            <w:rStyle w:val="Hyperlink"/>
          </w:rPr>
          <w:t>https://doi.org/10.1023/B:JOPP.0000039938.39574.9e</w:t>
        </w:r>
      </w:hyperlink>
      <w:r>
        <w:t>.</w:t>
      </w:r>
    </w:p>
  </w:endnote>
  <w:endnote w:id="27">
    <w:p w14:paraId="78C4A51C" w14:textId="1E63AD3C" w:rsidR="00004AE1" w:rsidRDefault="00004AE1" w:rsidP="00125488">
      <w:pPr>
        <w:pStyle w:val="EndnoteText"/>
      </w:pPr>
      <w:r>
        <w:rPr>
          <w:rStyle w:val="EndnoteReference"/>
        </w:rPr>
        <w:endnoteRef/>
      </w:r>
      <w:r>
        <w:tab/>
        <w:t xml:space="preserve">Ministry of Social Development. (n.d.). </w:t>
      </w:r>
      <w:r w:rsidRPr="000420B6">
        <w:rPr>
          <w:i/>
        </w:rPr>
        <w:t xml:space="preserve">Taha </w:t>
      </w:r>
      <w:r>
        <w:rPr>
          <w:i/>
        </w:rPr>
        <w:t>W</w:t>
      </w:r>
      <w:r w:rsidRPr="000420B6">
        <w:rPr>
          <w:i/>
        </w:rPr>
        <w:t xml:space="preserve">airua: </w:t>
      </w:r>
      <w:r>
        <w:rPr>
          <w:i/>
        </w:rPr>
        <w:t>S</w:t>
      </w:r>
      <w:r w:rsidRPr="000420B6">
        <w:rPr>
          <w:i/>
        </w:rPr>
        <w:t>piritual wellbeing</w:t>
      </w:r>
      <w:r>
        <w:t>.</w:t>
      </w:r>
      <w:r w:rsidRPr="00500013">
        <w:t xml:space="preserve"> </w:t>
      </w:r>
      <w:hyperlink r:id="rId21" w:history="1">
        <w:r w:rsidRPr="005D6C38">
          <w:rPr>
            <w:rStyle w:val="Hyperlink"/>
          </w:rPr>
          <w:t>https://www.youthservice.govt.nz/wellbeing/taha-wairua/</w:t>
        </w:r>
      </w:hyperlink>
      <w:r>
        <w:t>.</w:t>
      </w:r>
    </w:p>
  </w:endnote>
  <w:endnote w:id="28">
    <w:p w14:paraId="2AFF0B8D" w14:textId="1555EB55" w:rsidR="00004AE1" w:rsidRDefault="00004AE1" w:rsidP="00125488">
      <w:pPr>
        <w:pStyle w:val="EndnoteText"/>
      </w:pPr>
      <w:r>
        <w:rPr>
          <w:rStyle w:val="EndnoteReference"/>
        </w:rPr>
        <w:endnoteRef/>
      </w:r>
      <w:r>
        <w:tab/>
        <w:t xml:space="preserve">Massey University. (n.d.). </w:t>
      </w:r>
      <w:r w:rsidRPr="000420B6">
        <w:rPr>
          <w:i/>
        </w:rPr>
        <w:t xml:space="preserve">Spiritual </w:t>
      </w:r>
      <w:r>
        <w:rPr>
          <w:i/>
        </w:rPr>
        <w:t>W</w:t>
      </w:r>
      <w:r w:rsidRPr="000420B6">
        <w:rPr>
          <w:i/>
        </w:rPr>
        <w:t xml:space="preserve">ellbeing, </w:t>
      </w:r>
      <w:r>
        <w:rPr>
          <w:i/>
        </w:rPr>
        <w:t>F</w:t>
      </w:r>
      <w:r w:rsidRPr="000420B6">
        <w:rPr>
          <w:i/>
        </w:rPr>
        <w:t xml:space="preserve">aith </w:t>
      </w:r>
      <w:r>
        <w:rPr>
          <w:i/>
        </w:rPr>
        <w:t>G</w:t>
      </w:r>
      <w:r w:rsidRPr="000420B6">
        <w:rPr>
          <w:i/>
        </w:rPr>
        <w:t xml:space="preserve">roups and </w:t>
      </w:r>
      <w:r>
        <w:rPr>
          <w:i/>
        </w:rPr>
        <w:t>C</w:t>
      </w:r>
      <w:r w:rsidRPr="000420B6">
        <w:rPr>
          <w:i/>
        </w:rPr>
        <w:t xml:space="preserve">haplaincy </w:t>
      </w:r>
      <w:r>
        <w:rPr>
          <w:i/>
        </w:rPr>
        <w:t>S</w:t>
      </w:r>
      <w:r w:rsidRPr="000420B6">
        <w:rPr>
          <w:i/>
        </w:rPr>
        <w:t xml:space="preserve">ervice – </w:t>
      </w:r>
      <w:r>
        <w:rPr>
          <w:i/>
        </w:rPr>
        <w:t>T</w:t>
      </w:r>
      <w:r w:rsidRPr="000420B6">
        <w:rPr>
          <w:i/>
        </w:rPr>
        <w:t xml:space="preserve">aha </w:t>
      </w:r>
      <w:r>
        <w:rPr>
          <w:i/>
        </w:rPr>
        <w:t>W</w:t>
      </w:r>
      <w:r w:rsidRPr="000420B6">
        <w:rPr>
          <w:i/>
        </w:rPr>
        <w:t>airua</w:t>
      </w:r>
      <w:r>
        <w:t xml:space="preserve">. </w:t>
      </w:r>
      <w:hyperlink r:id="rId22" w:history="1">
        <w:r w:rsidRPr="005D6C38">
          <w:rPr>
            <w:rStyle w:val="Hyperlink"/>
          </w:rPr>
          <w:t>https://www.massey.ac.nz/student-life/services-and-support-for-students/spiritual-wellbeing-faith-groups-and-chaplaincy-service-taha-wairua/</w:t>
        </w:r>
      </w:hyperlink>
      <w:r>
        <w:t>.</w:t>
      </w:r>
    </w:p>
  </w:endnote>
  <w:endnote w:id="29">
    <w:p w14:paraId="156AE04A" w14:textId="6E531786" w:rsidR="00004AE1" w:rsidRDefault="00004AE1" w:rsidP="00125488">
      <w:pPr>
        <w:pStyle w:val="EndnoteText"/>
      </w:pPr>
      <w:r>
        <w:rPr>
          <w:rStyle w:val="EndnoteReference"/>
        </w:rPr>
        <w:endnoteRef/>
      </w:r>
      <w:r>
        <w:tab/>
        <w:t xml:space="preserve">Health Navigator New Zealand. (11 June 2021). </w:t>
      </w:r>
      <w:r w:rsidRPr="000420B6">
        <w:rPr>
          <w:i/>
        </w:rPr>
        <w:t xml:space="preserve">Te </w:t>
      </w:r>
      <w:r>
        <w:rPr>
          <w:i/>
        </w:rPr>
        <w:t>W</w:t>
      </w:r>
      <w:r w:rsidRPr="000420B6">
        <w:rPr>
          <w:i/>
        </w:rPr>
        <w:t xml:space="preserve">hare </w:t>
      </w:r>
      <w:r>
        <w:rPr>
          <w:i/>
        </w:rPr>
        <w:t>T</w:t>
      </w:r>
      <w:r w:rsidRPr="000420B6">
        <w:rPr>
          <w:i/>
        </w:rPr>
        <w:t xml:space="preserve">apa </w:t>
      </w:r>
      <w:r>
        <w:rPr>
          <w:i/>
        </w:rPr>
        <w:t>W</w:t>
      </w:r>
      <w:r w:rsidRPr="000420B6">
        <w:rPr>
          <w:i/>
        </w:rPr>
        <w:t xml:space="preserve">hā and </w:t>
      </w:r>
      <w:r>
        <w:rPr>
          <w:i/>
        </w:rPr>
        <w:t>W</w:t>
      </w:r>
      <w:r w:rsidRPr="000420B6">
        <w:rPr>
          <w:i/>
        </w:rPr>
        <w:t>ellbeing</w:t>
      </w:r>
      <w:r>
        <w:t>.</w:t>
      </w:r>
      <w:r w:rsidRPr="003C6CE9">
        <w:t xml:space="preserve"> </w:t>
      </w:r>
      <w:hyperlink r:id="rId23" w:history="1">
        <w:r w:rsidRPr="005D6C38">
          <w:rPr>
            <w:rStyle w:val="Hyperlink"/>
          </w:rPr>
          <w:t>https://www.healthnavigator.org.nz/healthy-living/t/te-whare-tapa-wh%C4%81-and-wellbeing/</w:t>
        </w:r>
      </w:hyperlink>
      <w:r>
        <w:t>.</w:t>
      </w:r>
    </w:p>
  </w:endnote>
  <w:endnote w:id="30">
    <w:p w14:paraId="402B35F9" w14:textId="31734492" w:rsidR="00004AE1" w:rsidRPr="00A21E77" w:rsidRDefault="00004AE1" w:rsidP="00125488">
      <w:pPr>
        <w:pStyle w:val="EndnoteText"/>
        <w:rPr>
          <w:highlight w:val="cyan"/>
        </w:rPr>
      </w:pPr>
      <w:r>
        <w:rPr>
          <w:rStyle w:val="EndnoteReference"/>
        </w:rPr>
        <w:endnoteRef/>
      </w:r>
      <w:r>
        <w:tab/>
        <w:t xml:space="preserve">Te Aka Māori Dictionary. (n.d.). </w:t>
      </w:r>
      <w:r w:rsidRPr="000420B6">
        <w:rPr>
          <w:i/>
        </w:rPr>
        <w:t>Mātauranga Māori</w:t>
      </w:r>
      <w:r>
        <w:t xml:space="preserve">. </w:t>
      </w:r>
      <w:hyperlink r:id="rId24" w:history="1">
        <w:r w:rsidRPr="005D6C38">
          <w:rPr>
            <w:rStyle w:val="Hyperlink"/>
          </w:rPr>
          <w:t>https://maoridictionary.co.nz/search?idiom=&amp;phrase=&amp;proverb=&amp;loan=&amp;histLoanWords=&amp;keywords=matauranga+maori</w:t>
        </w:r>
      </w:hyperlink>
      <w:r>
        <w:t>.</w:t>
      </w:r>
    </w:p>
  </w:endnote>
  <w:endnote w:id="31">
    <w:p w14:paraId="54C2690C" w14:textId="73E15052" w:rsidR="00004AE1" w:rsidRDefault="00004AE1" w:rsidP="00125488">
      <w:pPr>
        <w:pStyle w:val="EndnoteText"/>
      </w:pPr>
      <w:r w:rsidRPr="003C6CE9">
        <w:rPr>
          <w:rStyle w:val="EndnoteReference"/>
        </w:rPr>
        <w:endnoteRef/>
      </w:r>
      <w:r>
        <w:tab/>
      </w:r>
      <w:r w:rsidRPr="003C6CE9">
        <w:t>The metaphor of te kauwae runga and te kauwae raro (the upper and lower jawbones) was traditionally used in whare wānanga (houses of learning) to distinguish between sacred knowledge and earthly knowledge.</w:t>
      </w:r>
    </w:p>
  </w:endnote>
  <w:endnote w:id="32">
    <w:p w14:paraId="4144D829" w14:textId="49CD9327" w:rsidR="00004AE1" w:rsidRPr="00E56189" w:rsidRDefault="00004AE1" w:rsidP="00125488">
      <w:pPr>
        <w:pStyle w:val="EndnoteText"/>
        <w:rPr>
          <w:lang w:val="mi-NZ"/>
        </w:rPr>
      </w:pPr>
      <w:r>
        <w:rPr>
          <w:rStyle w:val="EndnoteReference"/>
        </w:rPr>
        <w:endnoteRef/>
      </w:r>
      <w:r>
        <w:rPr>
          <w:lang w:val="mi-NZ"/>
        </w:rPr>
        <w:tab/>
        <w:t xml:space="preserve">Te Papa. </w:t>
      </w:r>
      <w:r w:rsidRPr="00D978E3">
        <w:rPr>
          <w:i/>
          <w:iCs/>
          <w:lang w:val="mi-NZ"/>
        </w:rPr>
        <w:t>Mātauranga Māori and Museum Practice</w:t>
      </w:r>
      <w:r>
        <w:rPr>
          <w:lang w:val="mi-NZ"/>
        </w:rPr>
        <w:t xml:space="preserve"> (Resource Guides). Wellington: Musuem of New Zealand Te Papa Tongarewa (Te Papa). URL: </w:t>
      </w:r>
      <w:hyperlink r:id="rId25" w:history="1">
        <w:r w:rsidRPr="00AD52E6">
          <w:rPr>
            <w:rStyle w:val="Hyperlink"/>
            <w:lang w:val="mi-NZ"/>
          </w:rPr>
          <w:t>www.tepapa.govt.nz/sites/default/files/31-matauranga-maori-and-museum-practice_1.pdf</w:t>
        </w:r>
      </w:hyperlink>
      <w:r>
        <w:rPr>
          <w:lang w:val="mi-NZ"/>
        </w:rPr>
        <w:t xml:space="preserve"> (accessed 25 January 2022).</w:t>
      </w:r>
    </w:p>
  </w:endnote>
  <w:endnote w:id="33">
    <w:p w14:paraId="09257ED4" w14:textId="332291FC" w:rsidR="00004AE1" w:rsidRDefault="00004AE1" w:rsidP="00125488">
      <w:pPr>
        <w:pStyle w:val="EndnoteText"/>
      </w:pPr>
      <w:r>
        <w:rPr>
          <w:rStyle w:val="EndnoteReference"/>
        </w:rPr>
        <w:endnoteRef/>
      </w:r>
      <w:r>
        <w:tab/>
        <w:t xml:space="preserve">Health Quality &amp; Safety Commission. (2019). </w:t>
      </w:r>
      <w:r w:rsidRPr="000420B6">
        <w:rPr>
          <w:i/>
        </w:rPr>
        <w:t xml:space="preserve">A </w:t>
      </w:r>
      <w:r>
        <w:rPr>
          <w:i/>
        </w:rPr>
        <w:t>W</w:t>
      </w:r>
      <w:r w:rsidRPr="000420B6">
        <w:rPr>
          <w:i/>
        </w:rPr>
        <w:t xml:space="preserve">indow on the </w:t>
      </w:r>
      <w:r>
        <w:rPr>
          <w:i/>
        </w:rPr>
        <w:t>Q</w:t>
      </w:r>
      <w:r w:rsidRPr="000420B6">
        <w:rPr>
          <w:i/>
        </w:rPr>
        <w:t xml:space="preserve">uality of Aotearoa New Zealand’s </w:t>
      </w:r>
      <w:r>
        <w:rPr>
          <w:i/>
        </w:rPr>
        <w:t>H</w:t>
      </w:r>
      <w:r w:rsidRPr="000420B6">
        <w:rPr>
          <w:i/>
        </w:rPr>
        <w:t xml:space="preserve">ealth </w:t>
      </w:r>
      <w:r>
        <w:rPr>
          <w:i/>
        </w:rPr>
        <w:t>C</w:t>
      </w:r>
      <w:r w:rsidRPr="000420B6">
        <w:rPr>
          <w:i/>
        </w:rPr>
        <w:t>are 2019</w:t>
      </w:r>
      <w:r>
        <w:t xml:space="preserve">. </w:t>
      </w:r>
      <w:hyperlink r:id="rId26" w:history="1">
        <w:r w:rsidRPr="005D6C38">
          <w:rPr>
            <w:rStyle w:val="Hyperlink"/>
          </w:rPr>
          <w:t>https://www.hqsc.govt.nz/assets/Health-Quality-Evaluation/PR/Window_2019_web_final.pdf</w:t>
        </w:r>
      </w:hyperlink>
      <w:r>
        <w:t>.</w:t>
      </w:r>
    </w:p>
  </w:endnote>
  <w:endnote w:id="34">
    <w:p w14:paraId="7E7F4DFF" w14:textId="2B614981" w:rsidR="00004AE1" w:rsidRDefault="00004AE1" w:rsidP="00125488">
      <w:pPr>
        <w:pStyle w:val="EndnoteText"/>
      </w:pPr>
      <w:r w:rsidRPr="2191F11E">
        <w:rPr>
          <w:rStyle w:val="EndnoteReference"/>
        </w:rPr>
        <w:endnoteRef/>
      </w:r>
      <w:r>
        <w:tab/>
        <w:t xml:space="preserve">Maestripieri L. (2021). The Covid-19 pandemics: Why intersectionality matters. </w:t>
      </w:r>
      <w:r w:rsidRPr="005D6C38">
        <w:rPr>
          <w:i/>
        </w:rPr>
        <w:t>Frontiers in Sociology</w:t>
      </w:r>
      <w:r w:rsidRPr="00A21E77">
        <w:t xml:space="preserve"> 6</w:t>
      </w:r>
      <w:r>
        <w:t>.</w:t>
      </w:r>
      <w:r w:rsidRPr="00A05694">
        <w:t xml:space="preserve"> </w:t>
      </w:r>
      <w:hyperlink r:id="rId27" w:history="1">
        <w:r w:rsidRPr="005D6C38">
          <w:rPr>
            <w:rStyle w:val="Hyperlink"/>
          </w:rPr>
          <w:t>https://doi.org/10.3389/fsoc.2021.642662</w:t>
        </w:r>
      </w:hyperlink>
      <w:r>
        <w:t>.</w:t>
      </w:r>
    </w:p>
  </w:endnote>
  <w:endnote w:id="35">
    <w:p w14:paraId="74E03EAC" w14:textId="04695332" w:rsidR="00004AE1" w:rsidRDefault="00004AE1" w:rsidP="005D6C38">
      <w:pPr>
        <w:pStyle w:val="EndnoteText"/>
        <w:keepNext/>
        <w:keepLines/>
        <w:rPr>
          <w:rFonts w:ascii="Segoe UI" w:eastAsia="Segoe UI" w:hAnsi="Segoe UI" w:cs="Segoe UI"/>
          <w:color w:val="242424"/>
          <w:sz w:val="21"/>
          <w:szCs w:val="21"/>
        </w:rPr>
      </w:pPr>
      <w:r w:rsidRPr="1CAE0E72">
        <w:rPr>
          <w:rStyle w:val="EndnoteReference"/>
        </w:rPr>
        <w:endnoteRef/>
      </w:r>
      <w:r>
        <w:tab/>
      </w:r>
      <w:r>
        <w:rPr>
          <w:rStyle w:val="FootnoteTextChar"/>
        </w:rPr>
        <w:t>“</w:t>
      </w:r>
      <w:r w:rsidRPr="006D4AFE">
        <w:rPr>
          <w:rStyle w:val="FootnoteTextChar"/>
        </w:rPr>
        <w:t>White privilege is the concept that those of us who are white have at our disposal a number of unearned advantages that enable us to live our lives with greater ease than many nonwhites.</w:t>
      </w:r>
      <w:r>
        <w:rPr>
          <w:rStyle w:val="FootnoteTextChar"/>
        </w:rPr>
        <w:t>”</w:t>
      </w:r>
      <w:r w:rsidRPr="006D4AFE">
        <w:rPr>
          <w:rStyle w:val="FootnoteTextChar"/>
        </w:rPr>
        <w:t xml:space="preserve"> Gray CF. (2012).</w:t>
      </w:r>
      <w:r>
        <w:rPr>
          <w:rStyle w:val="FootnoteTextChar"/>
        </w:rPr>
        <w:t xml:space="preserve"> </w:t>
      </w:r>
      <w:r w:rsidRPr="00A21E77">
        <w:t xml:space="preserve">White privilege: </w:t>
      </w:r>
      <w:r>
        <w:t>E</w:t>
      </w:r>
      <w:r w:rsidRPr="00A21E77">
        <w:t>xploring the (in)visibility of Pakeha whiteness</w:t>
      </w:r>
      <w:r>
        <w:t xml:space="preserve">, p. 3 [Master’s thesis, University of Canterbury]. </w:t>
      </w:r>
      <w:hyperlink r:id="rId28" w:history="1">
        <w:r w:rsidRPr="005D6C38">
          <w:rPr>
            <w:rStyle w:val="Hyperlink"/>
          </w:rPr>
          <w:t>https://ir.canterbury.ac.nz/bitstream/handle/10092/7328/ClaireGrayThesis.pdf</w:t>
        </w:r>
      </w:hyperlink>
      <w:r>
        <w:t>.</w:t>
      </w:r>
    </w:p>
  </w:endnote>
  <w:endnote w:id="36">
    <w:p w14:paraId="59D1433F" w14:textId="2017472C" w:rsidR="00004AE1" w:rsidRDefault="00004AE1" w:rsidP="00125488">
      <w:pPr>
        <w:pStyle w:val="EndnoteText"/>
      </w:pPr>
      <w:r w:rsidRPr="2191F11E">
        <w:rPr>
          <w:rStyle w:val="EndnoteReference"/>
        </w:rPr>
        <w:endnoteRef/>
      </w:r>
      <w:r>
        <w:tab/>
        <w:t xml:space="preserve">Maestripieri L. (2021). The Covid-19 pandemics: Why intersectionality matters. </w:t>
      </w:r>
      <w:r w:rsidRPr="005D6C38">
        <w:rPr>
          <w:i/>
        </w:rPr>
        <w:t>Frontiers in Sociology</w:t>
      </w:r>
      <w:r w:rsidRPr="00EC30B7">
        <w:t xml:space="preserve"> 6</w:t>
      </w:r>
      <w:r>
        <w:t>.</w:t>
      </w:r>
      <w:r w:rsidRPr="00A05694">
        <w:t xml:space="preserve"> </w:t>
      </w:r>
      <w:hyperlink r:id="rId29" w:history="1">
        <w:r w:rsidRPr="005D6C38">
          <w:rPr>
            <w:rStyle w:val="Hyperlink"/>
          </w:rPr>
          <w:t>https://doi.org/10.3389/fsoc.2021.642662</w:t>
        </w:r>
      </w:hyperlink>
      <w:r>
        <w:t>.</w:t>
      </w:r>
    </w:p>
  </w:endnote>
  <w:endnote w:id="37">
    <w:p w14:paraId="4C0D9DFB" w14:textId="3C45725E" w:rsidR="00004AE1" w:rsidRDefault="00004AE1" w:rsidP="00125488">
      <w:pPr>
        <w:pStyle w:val="EndnoteText"/>
      </w:pPr>
      <w:r>
        <w:rPr>
          <w:rStyle w:val="EndnoteReference"/>
        </w:rPr>
        <w:endnoteRef/>
      </w:r>
      <w:r>
        <w:tab/>
      </w:r>
      <w:r w:rsidRPr="004562CD">
        <w:t>United Nations Convention on the Rights of Persons with Disabilities</w:t>
      </w:r>
      <w:r w:rsidRPr="00F610A9">
        <w:t xml:space="preserve">, </w:t>
      </w:r>
      <w:r>
        <w:t xml:space="preserve">13 </w:t>
      </w:r>
      <w:r w:rsidRPr="00F610A9">
        <w:t xml:space="preserve">December 2006. </w:t>
      </w:r>
      <w:hyperlink r:id="rId30" w:history="1">
        <w:r w:rsidRPr="005D6C38">
          <w:rPr>
            <w:rStyle w:val="Hyperlink"/>
          </w:rPr>
          <w:t>https://www.ohchr.org/en/hrbodies/crpd/pages/conventionrightspersonswithdisabilities.aspx</w:t>
        </w:r>
      </w:hyperlink>
      <w:r>
        <w:t>.</w:t>
      </w:r>
    </w:p>
  </w:endnote>
  <w:endnote w:id="38">
    <w:p w14:paraId="417274B5" w14:textId="460D0CA5" w:rsidR="00004AE1" w:rsidRDefault="00004AE1" w:rsidP="00125488">
      <w:pPr>
        <w:pStyle w:val="EndnoteText"/>
      </w:pPr>
      <w:r>
        <w:rPr>
          <w:rStyle w:val="EndnoteReference"/>
        </w:rPr>
        <w:endnoteRef/>
      </w:r>
      <w:r>
        <w:tab/>
        <w:t xml:space="preserve">United Nations Convention on the Rights of the Child, 20 November 1989. </w:t>
      </w:r>
      <w:hyperlink r:id="rId31" w:history="1">
        <w:r w:rsidRPr="005D6C38">
          <w:rPr>
            <w:rStyle w:val="Hyperlink"/>
          </w:rPr>
          <w:t>https://www.ohchr.org/en/professionalinterest/pages/crc.aspx</w:t>
        </w:r>
      </w:hyperlink>
      <w:r>
        <w:t>.</w:t>
      </w:r>
    </w:p>
  </w:endnote>
  <w:endnote w:id="39">
    <w:p w14:paraId="5EF42B61" w14:textId="4A7F7FA5" w:rsidR="00004AE1" w:rsidRDefault="00004AE1" w:rsidP="00125488">
      <w:pPr>
        <w:pStyle w:val="EndnoteText"/>
      </w:pPr>
      <w:r>
        <w:rPr>
          <w:rStyle w:val="EndnoteReference"/>
        </w:rPr>
        <w:endnoteRef/>
      </w:r>
      <w:r>
        <w:tab/>
        <w:t xml:space="preserve">United Nations Convention on the Elimination of All Forms of Racial Discrimination, 21 December 1965. </w:t>
      </w:r>
      <w:hyperlink r:id="rId32" w:history="1">
        <w:r w:rsidRPr="005D6C38">
          <w:rPr>
            <w:rStyle w:val="Hyperlink"/>
          </w:rPr>
          <w:t>https://www.ohchr.org/en/professionalinterest/pages/cerd.aspx</w:t>
        </w:r>
      </w:hyperlink>
      <w:r>
        <w:t>.</w:t>
      </w:r>
    </w:p>
  </w:endnote>
  <w:endnote w:id="40">
    <w:p w14:paraId="58310A18" w14:textId="4B32C76D" w:rsidR="00004AE1" w:rsidRDefault="00004AE1" w:rsidP="00125488">
      <w:pPr>
        <w:pStyle w:val="EndnoteText"/>
      </w:pPr>
      <w:r>
        <w:rPr>
          <w:rStyle w:val="EndnoteReference"/>
        </w:rPr>
        <w:endnoteRef/>
      </w:r>
      <w:r>
        <w:tab/>
        <w:t xml:space="preserve">United Nations Convention on the Elimination of All Forms of Discrimination Against Women, 18 December 1979. </w:t>
      </w:r>
      <w:hyperlink r:id="rId33" w:history="1">
        <w:r w:rsidRPr="005D6C38">
          <w:rPr>
            <w:rStyle w:val="Hyperlink"/>
          </w:rPr>
          <w:t>https://www.ohchr.org/en/professionalinterest/pages/cedaw.aspx</w:t>
        </w:r>
      </w:hyperlink>
      <w:r>
        <w:t>.</w:t>
      </w:r>
    </w:p>
  </w:endnote>
  <w:endnote w:id="41">
    <w:p w14:paraId="6C5D1D19" w14:textId="283565C6" w:rsidR="00004AE1" w:rsidRDefault="00004AE1" w:rsidP="00125488">
      <w:pPr>
        <w:pStyle w:val="EndnoteText"/>
      </w:pPr>
      <w:r>
        <w:rPr>
          <w:rStyle w:val="EndnoteReference"/>
        </w:rPr>
        <w:endnoteRef/>
      </w:r>
      <w:r>
        <w:tab/>
        <w:t xml:space="preserve">Weiss EB. (2–4 May 2014). </w:t>
      </w:r>
      <w:r w:rsidRPr="00A21E77">
        <w:t xml:space="preserve">Nature and the Law: The global commons and the common concern of humankind </w:t>
      </w:r>
      <w:r>
        <w:t xml:space="preserve">[Scientific paper] (pp. 407–422). Joint Workshop on Sustainable Humanity, Sustainable Nature, Our Responsibility, Vatican City. </w:t>
      </w:r>
      <w:hyperlink r:id="rId34" w:history="1">
        <w:r w:rsidRPr="005D6C38">
          <w:rPr>
            <w:rStyle w:val="Hyperlink"/>
          </w:rPr>
          <w:t>http://www.pass.va/content/dam/scienzesociali/pdf/acta19/es41pas-acta19pass.pdf</w:t>
        </w:r>
      </w:hyperlink>
      <w:r>
        <w:t>.</w:t>
      </w:r>
    </w:p>
  </w:endnote>
  <w:endnote w:id="42">
    <w:p w14:paraId="4B3234E1" w14:textId="1A4ADD02" w:rsidR="00004AE1" w:rsidRDefault="00004AE1" w:rsidP="00125488">
      <w:pPr>
        <w:pStyle w:val="EndnoteText"/>
      </w:pPr>
      <w:r>
        <w:rPr>
          <w:rStyle w:val="EndnoteReference"/>
        </w:rPr>
        <w:endnoteRef/>
      </w:r>
      <w:r>
        <w:tab/>
        <w:t xml:space="preserve">UNHCR, </w:t>
      </w:r>
      <w:r w:rsidRPr="00A21E77">
        <w:t>General Comment No. 14: Article 12 (Right to the Highest Attainable Standard of Health)</w:t>
      </w:r>
      <w:r>
        <w:t>,</w:t>
      </w:r>
      <w:r w:rsidRPr="00B405A1">
        <w:t xml:space="preserve"> </w:t>
      </w:r>
      <w:r>
        <w:t>22</w:t>
      </w:r>
      <w:r w:rsidRPr="00A21E77">
        <w:t>nd</w:t>
      </w:r>
      <w:r>
        <w:t xml:space="preserve"> Sess, adopted 11 August 2000, UN Doc E/C.12/2000/4, online: </w:t>
      </w:r>
      <w:hyperlink r:id="rId35" w:history="1">
        <w:r w:rsidRPr="005D6C38">
          <w:rPr>
            <w:rStyle w:val="Hyperlink"/>
          </w:rPr>
          <w:t>https://www.refworld.org/pdfid/4538838d0.pdf</w:t>
        </w:r>
      </w:hyperlink>
      <w:r>
        <w:t>.</w:t>
      </w:r>
    </w:p>
  </w:endnote>
  <w:endnote w:id="43">
    <w:p w14:paraId="60236BAF" w14:textId="330E3232" w:rsidR="00004AE1" w:rsidRDefault="00004AE1" w:rsidP="00125488">
      <w:pPr>
        <w:pStyle w:val="EndnoteText"/>
      </w:pPr>
      <w:r>
        <w:rPr>
          <w:rStyle w:val="EndnoteReference"/>
        </w:rPr>
        <w:endnoteRef/>
      </w:r>
      <w:r>
        <w:tab/>
      </w:r>
      <w:r w:rsidRPr="006128EA">
        <w:t xml:space="preserve">Human Rights Commission. </w:t>
      </w:r>
      <w:r>
        <w:t xml:space="preserve">(n.d.). </w:t>
      </w:r>
      <w:r w:rsidRPr="000420B6">
        <w:rPr>
          <w:i/>
        </w:rPr>
        <w:t xml:space="preserve">Positive </w:t>
      </w:r>
      <w:r>
        <w:rPr>
          <w:i/>
        </w:rPr>
        <w:t>A</w:t>
      </w:r>
      <w:r w:rsidRPr="000420B6">
        <w:rPr>
          <w:i/>
        </w:rPr>
        <w:t xml:space="preserve">ctions to </w:t>
      </w:r>
      <w:r>
        <w:rPr>
          <w:i/>
        </w:rPr>
        <w:t>A</w:t>
      </w:r>
      <w:r w:rsidRPr="000420B6">
        <w:rPr>
          <w:i/>
        </w:rPr>
        <w:t xml:space="preserve">chieve </w:t>
      </w:r>
      <w:r>
        <w:rPr>
          <w:i/>
        </w:rPr>
        <w:t>E</w:t>
      </w:r>
      <w:r w:rsidRPr="000420B6">
        <w:rPr>
          <w:i/>
        </w:rPr>
        <w:t>quality</w:t>
      </w:r>
      <w:r w:rsidRPr="006128EA">
        <w:t xml:space="preserve">. </w:t>
      </w:r>
      <w:hyperlink r:id="rId36" w:history="1">
        <w:r w:rsidRPr="005D6C38">
          <w:rPr>
            <w:rStyle w:val="Hyperlink"/>
          </w:rPr>
          <w:t>https://www.hrc.co.nz/enquiries-and-complaints/faqs/positive-actions-achieve-equality/</w:t>
        </w:r>
      </w:hyperlink>
      <w:r>
        <w:t>.</w:t>
      </w:r>
    </w:p>
  </w:endnote>
  <w:endnote w:id="44">
    <w:p w14:paraId="2981BFAA" w14:textId="3C866AF5" w:rsidR="00004AE1" w:rsidRDefault="00004AE1" w:rsidP="00125488">
      <w:pPr>
        <w:pStyle w:val="EndnoteText"/>
      </w:pPr>
      <w:r w:rsidRPr="003C4A8C">
        <w:rPr>
          <w:rStyle w:val="EndnoteReference"/>
        </w:rPr>
        <w:endnoteRef/>
      </w:r>
      <w:r>
        <w:tab/>
      </w:r>
      <w:r w:rsidRPr="000420B6">
        <w:rPr>
          <w:i/>
        </w:rPr>
        <w:t>Stanford Encyclopaedia of Philosophy</w:t>
      </w:r>
      <w:r>
        <w:t xml:space="preserve">. (10 December 2020, para. 1). </w:t>
      </w:r>
      <w:r w:rsidRPr="00A21E77">
        <w:t>The capability approach</w:t>
      </w:r>
      <w:r>
        <w:t xml:space="preserve">. </w:t>
      </w:r>
      <w:hyperlink r:id="rId37" w:history="1">
        <w:r w:rsidRPr="005D6C38">
          <w:rPr>
            <w:rStyle w:val="Hyperlink"/>
          </w:rPr>
          <w:t>https://plato.stanford.edu/entries/capability-approach/</w:t>
        </w:r>
      </w:hyperlink>
      <w:r>
        <w:t>.</w:t>
      </w:r>
    </w:p>
  </w:endnote>
  <w:endnote w:id="45">
    <w:p w14:paraId="71A29EB1" w14:textId="3431DFA4" w:rsidR="00004AE1" w:rsidRDefault="00004AE1" w:rsidP="00125488">
      <w:pPr>
        <w:pStyle w:val="EndnoteText"/>
      </w:pPr>
      <w:r>
        <w:rPr>
          <w:rStyle w:val="EndnoteReference"/>
        </w:rPr>
        <w:endnoteRef/>
      </w:r>
      <w:r>
        <w:tab/>
        <w:t xml:space="preserve">SOAS University of London. (n.d.). </w:t>
      </w:r>
      <w:r w:rsidRPr="000420B6">
        <w:rPr>
          <w:i/>
        </w:rPr>
        <w:t>Unit 1: Understanding inequality</w:t>
      </w:r>
      <w:r>
        <w:t xml:space="preserve">. </w:t>
      </w:r>
      <w:hyperlink r:id="rId38" w:history="1">
        <w:r w:rsidRPr="005D6C38">
          <w:rPr>
            <w:rStyle w:val="Hyperlink"/>
          </w:rPr>
          <w:t>https://www.soas.ac.uk/cedep-demos/000_P540_GSD_K3736%20-Demo/unit1/page_15.htm</w:t>
        </w:r>
      </w:hyperlink>
      <w:r>
        <w:t>.</w:t>
      </w:r>
    </w:p>
  </w:endnote>
  <w:endnote w:id="46">
    <w:p w14:paraId="06AEE683" w14:textId="2F4BF5B0" w:rsidR="00004AE1" w:rsidRDefault="00004AE1" w:rsidP="00125488">
      <w:pPr>
        <w:pStyle w:val="EndnoteText"/>
      </w:pPr>
      <w:r>
        <w:rPr>
          <w:rStyle w:val="EndnoteReference"/>
        </w:rPr>
        <w:endnoteRef/>
      </w:r>
      <w:r>
        <w:tab/>
      </w:r>
      <w:r w:rsidRPr="000420B6">
        <w:rPr>
          <w:i/>
        </w:rPr>
        <w:t>Stanford Encyclopaedia of Philosophy</w:t>
      </w:r>
      <w:r>
        <w:t xml:space="preserve">. (10 December 2020). </w:t>
      </w:r>
      <w:r w:rsidRPr="00EC30B7">
        <w:t>The capability approach</w:t>
      </w:r>
      <w:r>
        <w:t xml:space="preserve">. </w:t>
      </w:r>
      <w:hyperlink r:id="rId39" w:history="1">
        <w:r w:rsidRPr="005D6C38">
          <w:rPr>
            <w:rStyle w:val="Hyperlink"/>
          </w:rPr>
          <w:t>https://plato.stanford.edu/entries/capability-approach/</w:t>
        </w:r>
      </w:hyperlink>
      <w:r>
        <w:t>.</w:t>
      </w:r>
    </w:p>
  </w:endnote>
  <w:endnote w:id="47">
    <w:p w14:paraId="7ECDECF4" w14:textId="75A57FF6" w:rsidR="00004AE1" w:rsidRDefault="00004AE1" w:rsidP="00125488">
      <w:pPr>
        <w:pStyle w:val="EndnoteText"/>
      </w:pPr>
      <w:r>
        <w:rPr>
          <w:rStyle w:val="EndnoteReference"/>
        </w:rPr>
        <w:endnoteRef/>
      </w:r>
      <w:r>
        <w:tab/>
        <w:t>The WHO defines public health as ‘</w:t>
      </w:r>
      <w:r w:rsidRPr="00D3333F">
        <w:t>the art and science of preventing disease, prolonging life and promoting health through the organized efforts of society</w:t>
      </w:r>
      <w:r>
        <w:t xml:space="preserve">’. World Health Organization. (n.d.). </w:t>
      </w:r>
      <w:r w:rsidRPr="000420B6">
        <w:rPr>
          <w:i/>
        </w:rPr>
        <w:t>Public Health Services</w:t>
      </w:r>
      <w:r>
        <w:t xml:space="preserve">. </w:t>
      </w:r>
      <w:hyperlink r:id="rId40" w:history="1">
        <w:r w:rsidRPr="005D6C38">
          <w:rPr>
            <w:rStyle w:val="Hyperlink"/>
          </w:rPr>
          <w:t>https://www.euro.who.int/en/health-topics/Health-systems/public-health-services</w:t>
        </w:r>
      </w:hyperlink>
      <w:r>
        <w:t>.</w:t>
      </w:r>
    </w:p>
  </w:endnote>
  <w:endnote w:id="48">
    <w:p w14:paraId="3D0843C7" w14:textId="625C5AB6" w:rsidR="00004AE1" w:rsidRDefault="00004AE1" w:rsidP="00125488">
      <w:pPr>
        <w:pStyle w:val="EndnoteText"/>
      </w:pPr>
      <w:r>
        <w:rPr>
          <w:rStyle w:val="EndnoteReference"/>
        </w:rPr>
        <w:endnoteRef/>
      </w:r>
      <w:r>
        <w:tab/>
      </w:r>
      <w:r w:rsidRPr="00E747CC">
        <w:t>Flood CM, MacDonnell V,</w:t>
      </w:r>
      <w:r>
        <w:t xml:space="preserve"> </w:t>
      </w:r>
      <w:r w:rsidRPr="00E747CC">
        <w:t xml:space="preserve">Thomas B, Wilson K. </w:t>
      </w:r>
      <w:r>
        <w:t>(</w:t>
      </w:r>
      <w:r w:rsidRPr="00E747CC">
        <w:t>2020</w:t>
      </w:r>
      <w:r>
        <w:t>)</w:t>
      </w:r>
      <w:r w:rsidRPr="00E747CC">
        <w:t>. Reconciling</w:t>
      </w:r>
      <w:r>
        <w:t xml:space="preserve"> </w:t>
      </w:r>
      <w:r w:rsidRPr="00E747CC">
        <w:t xml:space="preserve">civil liberties and public </w:t>
      </w:r>
      <w:r>
        <w:t>h</w:t>
      </w:r>
      <w:r w:rsidRPr="00E747CC">
        <w:t>ealth in the</w:t>
      </w:r>
      <w:r>
        <w:t xml:space="preserve"> </w:t>
      </w:r>
      <w:r w:rsidRPr="00E747CC">
        <w:t xml:space="preserve">response to </w:t>
      </w:r>
      <w:r>
        <w:t>COVID</w:t>
      </w:r>
      <w:r>
        <w:noBreakHyphen/>
        <w:t>19</w:t>
      </w:r>
      <w:r w:rsidRPr="00E747CC">
        <w:t xml:space="preserve">. </w:t>
      </w:r>
      <w:r w:rsidRPr="005D6C38">
        <w:rPr>
          <w:i/>
        </w:rPr>
        <w:t>FACETS</w:t>
      </w:r>
      <w:r w:rsidRPr="00A21E77">
        <w:t xml:space="preserve"> 5</w:t>
      </w:r>
      <w:r>
        <w:t>(1),</w:t>
      </w:r>
      <w:r w:rsidRPr="00E747CC">
        <w:t xml:space="preserve"> 887–898. </w:t>
      </w:r>
      <w:hyperlink r:id="rId41" w:history="1">
        <w:r w:rsidRPr="005D6C38">
          <w:rPr>
            <w:rStyle w:val="Hyperlink"/>
          </w:rPr>
          <w:t>https://doi.org/10.1139/facets-2020-0070</w:t>
        </w:r>
      </w:hyperlink>
      <w:r>
        <w:t>.</w:t>
      </w:r>
    </w:p>
  </w:endnote>
  <w:endnote w:id="49">
    <w:p w14:paraId="011CFBF1" w14:textId="311031EF" w:rsidR="00004AE1" w:rsidRDefault="00004AE1" w:rsidP="00125488">
      <w:pPr>
        <w:pStyle w:val="EndnoteText"/>
      </w:pPr>
      <w:r>
        <w:rPr>
          <w:rStyle w:val="EndnoteReference"/>
        </w:rPr>
        <w:endnoteRef/>
      </w:r>
      <w:r>
        <w:tab/>
      </w:r>
      <w:r w:rsidRPr="00E747CC">
        <w:t>Flood CM, MacDonnell V,</w:t>
      </w:r>
      <w:r>
        <w:t xml:space="preserve"> </w:t>
      </w:r>
      <w:r w:rsidRPr="00E747CC">
        <w:t xml:space="preserve">Thomas B, Wilson K. </w:t>
      </w:r>
      <w:r>
        <w:t>(</w:t>
      </w:r>
      <w:r w:rsidRPr="00E747CC">
        <w:t>2020</w:t>
      </w:r>
      <w:r>
        <w:t>)</w:t>
      </w:r>
      <w:r w:rsidRPr="00E747CC">
        <w:t>. Reconciling</w:t>
      </w:r>
      <w:r>
        <w:t xml:space="preserve"> </w:t>
      </w:r>
      <w:r w:rsidRPr="00E747CC">
        <w:t xml:space="preserve">civil liberties and public </w:t>
      </w:r>
      <w:r>
        <w:t>h</w:t>
      </w:r>
      <w:r w:rsidRPr="00E747CC">
        <w:t>ealth in the</w:t>
      </w:r>
      <w:r>
        <w:t xml:space="preserve"> </w:t>
      </w:r>
      <w:r w:rsidRPr="00E747CC">
        <w:t xml:space="preserve">response to </w:t>
      </w:r>
      <w:r>
        <w:t>COVID</w:t>
      </w:r>
      <w:r>
        <w:noBreakHyphen/>
        <w:t>19</w:t>
      </w:r>
      <w:r w:rsidRPr="00E747CC">
        <w:t xml:space="preserve">. </w:t>
      </w:r>
      <w:r w:rsidRPr="005D6C38">
        <w:rPr>
          <w:i/>
        </w:rPr>
        <w:t>FACETS</w:t>
      </w:r>
      <w:r w:rsidRPr="00EC30B7">
        <w:t xml:space="preserve"> 5</w:t>
      </w:r>
      <w:r>
        <w:t>(1),</w:t>
      </w:r>
      <w:r w:rsidRPr="00E747CC">
        <w:t xml:space="preserve"> 887–898. </w:t>
      </w:r>
      <w:hyperlink r:id="rId42" w:history="1">
        <w:r w:rsidRPr="005D6C38">
          <w:rPr>
            <w:rStyle w:val="Hyperlink"/>
          </w:rPr>
          <w:t>https://doi.org/10.1139/facets-2020-0070</w:t>
        </w:r>
      </w:hyperlink>
      <w:r>
        <w:t>.</w:t>
      </w:r>
    </w:p>
  </w:endnote>
  <w:endnote w:id="50">
    <w:p w14:paraId="4FFA0D70" w14:textId="3A89043A" w:rsidR="00004AE1" w:rsidRDefault="00004AE1" w:rsidP="00125488">
      <w:pPr>
        <w:pStyle w:val="EndnoteText"/>
      </w:pPr>
      <w:r>
        <w:rPr>
          <w:rStyle w:val="EndnoteReference"/>
        </w:rPr>
        <w:endnoteRef/>
      </w:r>
      <w:r>
        <w:tab/>
        <w:t xml:space="preserve">Franks J. (2 September 2021). </w:t>
      </w:r>
      <w:r w:rsidRPr="00A21E77">
        <w:t>Covid-19: Fears more students will drop out after taking jobs to support whānau</w:t>
      </w:r>
      <w:r>
        <w:t xml:space="preserve">. </w:t>
      </w:r>
      <w:r w:rsidRPr="005D6C38">
        <w:rPr>
          <w:i/>
        </w:rPr>
        <w:t>Stuff</w:t>
      </w:r>
      <w:r w:rsidRPr="00A90E52">
        <w:t>.</w:t>
      </w:r>
      <w:r>
        <w:t xml:space="preserve"> </w:t>
      </w:r>
      <w:hyperlink r:id="rId43" w:history="1">
        <w:r w:rsidRPr="005D6C38">
          <w:rPr>
            <w:rStyle w:val="Hyperlink"/>
          </w:rPr>
          <w:t>https://www.stuff.co.nz/national/education/126228087/covid19-fears-more-students-will-drop-out-after-taking-jobs-to-support-whnau</w:t>
        </w:r>
      </w:hyperlink>
      <w:r>
        <w:t>.</w:t>
      </w:r>
    </w:p>
  </w:endnote>
  <w:endnote w:id="51">
    <w:p w14:paraId="46E26711" w14:textId="4B324DFE" w:rsidR="00004AE1" w:rsidRDefault="00004AE1" w:rsidP="00125488">
      <w:pPr>
        <w:pStyle w:val="EndnoteText"/>
      </w:pPr>
      <w:r>
        <w:rPr>
          <w:rStyle w:val="EndnoteReference"/>
        </w:rPr>
        <w:endnoteRef/>
      </w:r>
      <w:r>
        <w:tab/>
        <w:t xml:space="preserve">Economic and Social Research Council. (2014). </w:t>
      </w:r>
      <w:r w:rsidRPr="000420B6">
        <w:rPr>
          <w:i/>
        </w:rPr>
        <w:t xml:space="preserve">The </w:t>
      </w:r>
      <w:r>
        <w:rPr>
          <w:i/>
        </w:rPr>
        <w:t>W</w:t>
      </w:r>
      <w:r w:rsidRPr="000420B6">
        <w:rPr>
          <w:i/>
        </w:rPr>
        <w:t xml:space="preserve">ellbeing </w:t>
      </w:r>
      <w:r>
        <w:rPr>
          <w:i/>
        </w:rPr>
        <w:t>E</w:t>
      </w:r>
      <w:r w:rsidRPr="000420B6">
        <w:rPr>
          <w:i/>
        </w:rPr>
        <w:t xml:space="preserve">ffect of </w:t>
      </w:r>
      <w:r>
        <w:rPr>
          <w:i/>
        </w:rPr>
        <w:t>E</w:t>
      </w:r>
      <w:r w:rsidRPr="000420B6">
        <w:rPr>
          <w:i/>
        </w:rPr>
        <w:t>ducation</w:t>
      </w:r>
      <w:r>
        <w:t xml:space="preserve">. </w:t>
      </w:r>
      <w:hyperlink r:id="rId44" w:history="1">
        <w:r w:rsidRPr="005D6C38">
          <w:rPr>
            <w:rStyle w:val="Hyperlink"/>
          </w:rPr>
          <w:t>https://esrc.ukri.org/news-events-and-publications/evidence-briefings/the-wellbeing-effect-of-education/</w:t>
        </w:r>
      </w:hyperlink>
      <w:r>
        <w:t>.</w:t>
      </w:r>
    </w:p>
  </w:endnote>
  <w:endnote w:id="52">
    <w:p w14:paraId="7698D342" w14:textId="21183397" w:rsidR="00004AE1" w:rsidRDefault="00004AE1" w:rsidP="00125488">
      <w:pPr>
        <w:pStyle w:val="EndnoteText"/>
      </w:pPr>
      <w:r>
        <w:rPr>
          <w:rStyle w:val="EndnoteReference"/>
        </w:rPr>
        <w:endnoteRef/>
      </w:r>
      <w:r>
        <w:tab/>
        <w:t xml:space="preserve">Peterson M. (2007). </w:t>
      </w:r>
      <w:r w:rsidRPr="0009441F">
        <w:t>The precautionary principle should not be used as a basis for decision-making</w:t>
      </w:r>
      <w:r>
        <w:t xml:space="preserve">. </w:t>
      </w:r>
      <w:r w:rsidRPr="005D6C38">
        <w:rPr>
          <w:i/>
        </w:rPr>
        <w:t>EMBO Reports</w:t>
      </w:r>
      <w:r w:rsidRPr="00A21E77">
        <w:t xml:space="preserve"> 8</w:t>
      </w:r>
      <w:r>
        <w:t xml:space="preserve">(4), 305–308. </w:t>
      </w:r>
      <w:hyperlink r:id="rId45" w:history="1">
        <w:r w:rsidRPr="005D6C38">
          <w:rPr>
            <w:rStyle w:val="Hyperlink"/>
          </w:rPr>
          <w:t>https://doi.org/10.1038/sj.embor.7400947</w:t>
        </w:r>
      </w:hyperlink>
      <w:r>
        <w:t>.</w:t>
      </w:r>
    </w:p>
  </w:endnote>
  <w:endnote w:id="53">
    <w:p w14:paraId="5FED943E" w14:textId="2E7DCBD3" w:rsidR="00004AE1" w:rsidRDefault="00004AE1" w:rsidP="00125488">
      <w:pPr>
        <w:pStyle w:val="EndnoteText"/>
      </w:pPr>
      <w:r w:rsidRPr="002100B1">
        <w:rPr>
          <w:rStyle w:val="EndnoteReference"/>
        </w:rPr>
        <w:endnoteRef/>
      </w:r>
      <w:r>
        <w:tab/>
      </w:r>
      <w:r w:rsidRPr="002100B1">
        <w:t xml:space="preserve">Ministry of Health. </w:t>
      </w:r>
      <w:r w:rsidRPr="00A21E77">
        <w:t>(</w:t>
      </w:r>
      <w:r w:rsidRPr="002100B1">
        <w:t>2019</w:t>
      </w:r>
      <w:r w:rsidRPr="00A21E77">
        <w:t>)</w:t>
      </w:r>
      <w:r w:rsidRPr="002100B1">
        <w:t xml:space="preserve">. </w:t>
      </w:r>
      <w:r w:rsidRPr="002100B1">
        <w:rPr>
          <w:i/>
          <w:iCs/>
        </w:rPr>
        <w:t xml:space="preserve">Achieving </w:t>
      </w:r>
      <w:r>
        <w:rPr>
          <w:i/>
          <w:iCs/>
        </w:rPr>
        <w:t>E</w:t>
      </w:r>
      <w:r w:rsidRPr="002100B1">
        <w:rPr>
          <w:i/>
          <w:iCs/>
        </w:rPr>
        <w:t>quity</w:t>
      </w:r>
      <w:r>
        <w:t>, para. 3.</w:t>
      </w:r>
      <w:r w:rsidRPr="002100B1">
        <w:t xml:space="preserve"> </w:t>
      </w:r>
      <w:hyperlink r:id="rId46" w:history="1">
        <w:r w:rsidRPr="005D6C38">
          <w:rPr>
            <w:rStyle w:val="Hyperlink"/>
          </w:rPr>
          <w:t>https://www.health.govt.nz/about-ministry/what-we-do/work-programme-2019-20/achieving-equity</w:t>
        </w:r>
      </w:hyperlink>
      <w:r>
        <w:t>.</w:t>
      </w:r>
    </w:p>
  </w:endnote>
  <w:endnote w:id="54">
    <w:p w14:paraId="385D05BC" w14:textId="1F9795F0" w:rsidR="00004AE1" w:rsidRDefault="00004AE1" w:rsidP="00125488">
      <w:pPr>
        <w:pStyle w:val="EndnoteText"/>
      </w:pPr>
      <w:r>
        <w:rPr>
          <w:rStyle w:val="EndnoteReference"/>
        </w:rPr>
        <w:endnoteRef/>
      </w:r>
      <w:r>
        <w:tab/>
        <w:t xml:space="preserve">Te Rōpū Whakakaupapa Urutā. (n.d.). </w:t>
      </w:r>
      <w:r w:rsidRPr="0052611C">
        <w:rPr>
          <w:i/>
          <w:iCs/>
        </w:rPr>
        <w:t xml:space="preserve">Te Rōpū Whakakaupapa Urutā </w:t>
      </w:r>
      <w:r>
        <w:rPr>
          <w:i/>
          <w:iCs/>
        </w:rPr>
        <w:t>p</w:t>
      </w:r>
      <w:r w:rsidRPr="0052611C">
        <w:rPr>
          <w:i/>
          <w:iCs/>
        </w:rPr>
        <w:t xml:space="preserve">osition </w:t>
      </w:r>
      <w:r>
        <w:rPr>
          <w:i/>
          <w:iCs/>
        </w:rPr>
        <w:t>s</w:t>
      </w:r>
      <w:r w:rsidRPr="0052611C">
        <w:rPr>
          <w:i/>
          <w:iCs/>
        </w:rPr>
        <w:t>tatement</w:t>
      </w:r>
      <w:r>
        <w:t xml:space="preserve">. </w:t>
      </w:r>
      <w:hyperlink r:id="rId47" w:history="1">
        <w:r w:rsidRPr="005D6C38">
          <w:rPr>
            <w:rStyle w:val="Hyperlink"/>
          </w:rPr>
          <w:t>https://www.uruta.maori.nz/policy</w:t>
        </w:r>
      </w:hyperlink>
      <w:r>
        <w:t>.</w:t>
      </w:r>
    </w:p>
  </w:endnote>
  <w:endnote w:id="55">
    <w:p w14:paraId="63B1D6C2" w14:textId="086B2BE3" w:rsidR="00004AE1" w:rsidRDefault="00004AE1" w:rsidP="00125488">
      <w:pPr>
        <w:pStyle w:val="EndnoteText"/>
      </w:pPr>
      <w:r w:rsidRPr="002100B1">
        <w:rPr>
          <w:rStyle w:val="EndnoteReference"/>
        </w:rPr>
        <w:endnoteRef/>
      </w:r>
      <w:r>
        <w:tab/>
        <w:t xml:space="preserve">Human Rights Commission. (n.d.). </w:t>
      </w:r>
      <w:r w:rsidRPr="000420B6">
        <w:rPr>
          <w:i/>
        </w:rPr>
        <w:t xml:space="preserve">Positive </w:t>
      </w:r>
      <w:r>
        <w:rPr>
          <w:i/>
        </w:rPr>
        <w:t>A</w:t>
      </w:r>
      <w:r w:rsidRPr="000420B6">
        <w:rPr>
          <w:i/>
        </w:rPr>
        <w:t xml:space="preserve">ctions to </w:t>
      </w:r>
      <w:r>
        <w:rPr>
          <w:i/>
        </w:rPr>
        <w:t>A</w:t>
      </w:r>
      <w:r w:rsidRPr="000420B6">
        <w:rPr>
          <w:i/>
        </w:rPr>
        <w:t xml:space="preserve">chieve </w:t>
      </w:r>
      <w:r>
        <w:rPr>
          <w:i/>
        </w:rPr>
        <w:t>E</w:t>
      </w:r>
      <w:r w:rsidRPr="000420B6">
        <w:rPr>
          <w:i/>
        </w:rPr>
        <w:t>quality</w:t>
      </w:r>
      <w:r>
        <w:t xml:space="preserve">, para. 1. </w:t>
      </w:r>
      <w:hyperlink r:id="rId48" w:history="1">
        <w:r w:rsidRPr="006545E4">
          <w:rPr>
            <w:rStyle w:val="Hyperlink"/>
          </w:rPr>
          <w:t>https://www.hrc.co.nz/how-we-can-help/faqs/positive-actions-achieve-equality/</w:t>
        </w:r>
      </w:hyperlink>
      <w:hyperlink w:history="1"/>
      <w:r>
        <w:t>.</w:t>
      </w:r>
    </w:p>
  </w:endnote>
  <w:endnote w:id="56">
    <w:p w14:paraId="3888CC09" w14:textId="71228716" w:rsidR="00004AE1" w:rsidRDefault="00004AE1" w:rsidP="00F01FE4">
      <w:pPr>
        <w:pStyle w:val="EndnoteText"/>
        <w:keepNext/>
        <w:keepLines/>
      </w:pPr>
      <w:r>
        <w:rPr>
          <w:rStyle w:val="EndnoteReference"/>
        </w:rPr>
        <w:endnoteRef/>
      </w:r>
      <w:r>
        <w:tab/>
        <w:t xml:space="preserve">Ministry of Health. (2018). </w:t>
      </w:r>
      <w:r w:rsidRPr="000420B6">
        <w:rPr>
          <w:i/>
        </w:rPr>
        <w:t xml:space="preserve">Understanding </w:t>
      </w:r>
      <w:r>
        <w:rPr>
          <w:i/>
        </w:rPr>
        <w:t>H</w:t>
      </w:r>
      <w:r w:rsidRPr="000420B6">
        <w:rPr>
          <w:i/>
        </w:rPr>
        <w:t xml:space="preserve">ealth </w:t>
      </w:r>
      <w:r>
        <w:rPr>
          <w:i/>
        </w:rPr>
        <w:t>E</w:t>
      </w:r>
      <w:r w:rsidRPr="000420B6">
        <w:rPr>
          <w:i/>
        </w:rPr>
        <w:t xml:space="preserve">quity – </w:t>
      </w:r>
      <w:r>
        <w:rPr>
          <w:i/>
        </w:rPr>
        <w:t>W</w:t>
      </w:r>
      <w:r w:rsidRPr="000420B6">
        <w:rPr>
          <w:i/>
        </w:rPr>
        <w:t xml:space="preserve">hy </w:t>
      </w:r>
      <w:r>
        <w:rPr>
          <w:i/>
        </w:rPr>
        <w:t>I</w:t>
      </w:r>
      <w:r w:rsidRPr="000420B6">
        <w:rPr>
          <w:i/>
        </w:rPr>
        <w:t xml:space="preserve">t </w:t>
      </w:r>
      <w:r>
        <w:rPr>
          <w:i/>
        </w:rPr>
        <w:t>M</w:t>
      </w:r>
      <w:r w:rsidRPr="000420B6">
        <w:rPr>
          <w:i/>
        </w:rPr>
        <w:t>atters</w:t>
      </w:r>
      <w:r>
        <w:t xml:space="preserve">. </w:t>
      </w:r>
      <w:hyperlink r:id="rId49" w:history="1">
        <w:r w:rsidRPr="006545E4">
          <w:rPr>
            <w:rStyle w:val="Hyperlink"/>
          </w:rPr>
          <w:t>https://www.health.govt.nz/news-media/news-items/understanding-health-equity-why-it-matters</w:t>
        </w:r>
      </w:hyperlink>
      <w:hyperlink w:history="1"/>
      <w:r>
        <w:t>.</w:t>
      </w:r>
    </w:p>
  </w:endnote>
  <w:endnote w:id="57">
    <w:p w14:paraId="73083CE6" w14:textId="6D4CD4B5" w:rsidR="00004AE1" w:rsidRDefault="00004AE1" w:rsidP="00125488">
      <w:pPr>
        <w:pStyle w:val="EndnoteText"/>
      </w:pPr>
      <w:r>
        <w:rPr>
          <w:rStyle w:val="EndnoteReference"/>
        </w:rPr>
        <w:endnoteRef/>
      </w:r>
      <w:r>
        <w:tab/>
      </w:r>
      <w:r w:rsidRPr="00EC30B7">
        <w:t xml:space="preserve">Ministry of Health. (2019). </w:t>
      </w:r>
      <w:r w:rsidRPr="00EC30B7">
        <w:rPr>
          <w:i/>
          <w:iCs/>
        </w:rPr>
        <w:t>Achiev</w:t>
      </w:r>
      <w:r>
        <w:rPr>
          <w:i/>
          <w:iCs/>
        </w:rPr>
        <w:t>ing E</w:t>
      </w:r>
      <w:r w:rsidRPr="00EC30B7">
        <w:rPr>
          <w:i/>
          <w:iCs/>
        </w:rPr>
        <w:t>quity</w:t>
      </w:r>
      <w:r>
        <w:t>.</w:t>
      </w:r>
      <w:r w:rsidRPr="00EC30B7">
        <w:t xml:space="preserve"> </w:t>
      </w:r>
      <w:hyperlink r:id="rId50" w:history="1">
        <w:r w:rsidRPr="00C032BF">
          <w:rPr>
            <w:rStyle w:val="Hyperlink"/>
          </w:rPr>
          <w:t>https://www.health.govt.nz/about-ministry/what-we-do/work-programme-2019-20/achieving-equity</w:t>
        </w:r>
      </w:hyperlink>
      <w:r>
        <w:t>.</w:t>
      </w:r>
    </w:p>
  </w:endnote>
  <w:endnote w:id="58">
    <w:p w14:paraId="1E153646" w14:textId="74D78468" w:rsidR="00004AE1" w:rsidRDefault="00004AE1" w:rsidP="00125488">
      <w:pPr>
        <w:pStyle w:val="EndnoteText"/>
      </w:pPr>
      <w:r>
        <w:rPr>
          <w:rStyle w:val="EndnoteReference"/>
        </w:rPr>
        <w:endnoteRef/>
      </w:r>
      <w:r>
        <w:tab/>
        <w:t xml:space="preserve">Office for National Statistics. (2021). </w:t>
      </w:r>
      <w:r w:rsidRPr="000420B6">
        <w:rPr>
          <w:i/>
        </w:rPr>
        <w:t xml:space="preserve">Updated </w:t>
      </w:r>
      <w:r>
        <w:rPr>
          <w:i/>
        </w:rPr>
        <w:t>E</w:t>
      </w:r>
      <w:r w:rsidRPr="000420B6">
        <w:rPr>
          <w:i/>
        </w:rPr>
        <w:t xml:space="preserve">stimates of </w:t>
      </w:r>
      <w:r>
        <w:rPr>
          <w:i/>
        </w:rPr>
        <w:t>C</w:t>
      </w:r>
      <w:r w:rsidRPr="000420B6">
        <w:rPr>
          <w:i/>
        </w:rPr>
        <w:t>oronavirus (COVID</w:t>
      </w:r>
      <w:r w:rsidRPr="000420B6">
        <w:rPr>
          <w:i/>
        </w:rPr>
        <w:noBreakHyphen/>
        <w:t>19)</w:t>
      </w:r>
      <w:r>
        <w:rPr>
          <w:i/>
        </w:rPr>
        <w:t>-</w:t>
      </w:r>
      <w:r w:rsidRPr="000420B6">
        <w:rPr>
          <w:i/>
        </w:rPr>
        <w:t xml:space="preserve">related </w:t>
      </w:r>
      <w:r>
        <w:rPr>
          <w:i/>
        </w:rPr>
        <w:t>D</w:t>
      </w:r>
      <w:r w:rsidRPr="000420B6">
        <w:rPr>
          <w:i/>
        </w:rPr>
        <w:t xml:space="preserve">eaths by </w:t>
      </w:r>
      <w:r>
        <w:rPr>
          <w:i/>
        </w:rPr>
        <w:t>D</w:t>
      </w:r>
      <w:r w:rsidRPr="000420B6">
        <w:rPr>
          <w:i/>
        </w:rPr>
        <w:t xml:space="preserve">isability </w:t>
      </w:r>
      <w:r>
        <w:rPr>
          <w:i/>
        </w:rPr>
        <w:t>S</w:t>
      </w:r>
      <w:r w:rsidRPr="000420B6">
        <w:rPr>
          <w:i/>
        </w:rPr>
        <w:t>tatus, England: 24 January to 20 November 2020</w:t>
      </w:r>
      <w:r>
        <w:t xml:space="preserve">. </w:t>
      </w:r>
      <w:hyperlink r:id="rId51" w:history="1">
        <w:r w:rsidRPr="00C032BF">
          <w:rPr>
            <w:rStyle w:val="Hyperlink"/>
          </w:rPr>
          <w:t>https://www.ons.gov.uk/peoplepopulationandcommunity/birthsdeathsandmarriages/deaths/articles/coronaviruscovid19relateddeathsbydisabilitystatusenglandandwales/24januaryto20november2020</w:t>
        </w:r>
      </w:hyperlink>
      <w:r>
        <w:t>.</w:t>
      </w:r>
    </w:p>
  </w:endnote>
  <w:endnote w:id="59">
    <w:p w14:paraId="2ECFD281" w14:textId="3B9C09CF" w:rsidR="00004AE1" w:rsidRDefault="00004AE1" w:rsidP="00125488">
      <w:pPr>
        <w:pStyle w:val="EndnoteText"/>
      </w:pPr>
      <w:r w:rsidRPr="003A5F09">
        <w:rPr>
          <w:rStyle w:val="EndnoteReference"/>
        </w:rPr>
        <w:endnoteRef/>
      </w:r>
      <w:r>
        <w:tab/>
      </w:r>
      <w:r w:rsidRPr="003A5F09">
        <w:t>Mashaphu S, Talatala M, Seape S, Eriksson L</w:t>
      </w:r>
      <w:r>
        <w:t xml:space="preserve">, </w:t>
      </w:r>
      <w:r w:rsidRPr="003A5F09">
        <w:t>Chiliza B</w:t>
      </w:r>
      <w:r>
        <w:t>.</w:t>
      </w:r>
      <w:r w:rsidRPr="003A5F09">
        <w:t xml:space="preserve"> (2021)</w:t>
      </w:r>
      <w:r>
        <w:t>.</w:t>
      </w:r>
      <w:r w:rsidRPr="003A5F09">
        <w:t xml:space="preserve"> </w:t>
      </w:r>
      <w:r>
        <w:t>M</w:t>
      </w:r>
      <w:r w:rsidRPr="003A5F09">
        <w:t xml:space="preserve">ental health, culture and resilience—approaching the </w:t>
      </w:r>
      <w:r>
        <w:t>COVID</w:t>
      </w:r>
      <w:r>
        <w:noBreakHyphen/>
        <w:t>19</w:t>
      </w:r>
      <w:r w:rsidRPr="003A5F09">
        <w:t xml:space="preserve"> pandemic from a South African perspective</w:t>
      </w:r>
      <w:r>
        <w:t>, para. 1</w:t>
      </w:r>
      <w:r w:rsidRPr="003A5F09">
        <w:t xml:space="preserve">. </w:t>
      </w:r>
      <w:r w:rsidRPr="006545E4">
        <w:rPr>
          <w:i/>
        </w:rPr>
        <w:t>Frontiers in Psychiatry</w:t>
      </w:r>
      <w:r w:rsidRPr="00A21E77">
        <w:t xml:space="preserve"> 12</w:t>
      </w:r>
      <w:r>
        <w:t xml:space="preserve">. </w:t>
      </w:r>
      <w:hyperlink r:id="rId52" w:history="1">
        <w:r w:rsidRPr="00C032BF">
          <w:rPr>
            <w:rStyle w:val="Hyperlink"/>
          </w:rPr>
          <w:t>https://doi.org/10.3389/fpsyt.2021.611108</w:t>
        </w:r>
      </w:hyperlink>
      <w:r>
        <w:t>.</w:t>
      </w:r>
    </w:p>
  </w:endnote>
  <w:endnote w:id="60">
    <w:p w14:paraId="75CB65BE" w14:textId="59B1ECDF" w:rsidR="00004AE1" w:rsidRDefault="00004AE1" w:rsidP="00125488">
      <w:pPr>
        <w:pStyle w:val="EndnoteText"/>
      </w:pPr>
      <w:r>
        <w:rPr>
          <w:rStyle w:val="EndnoteReference"/>
        </w:rPr>
        <w:endnoteRef/>
      </w:r>
      <w:r>
        <w:tab/>
        <w:t xml:space="preserve">The University of Waikato. (8 September 2016). </w:t>
      </w:r>
      <w:r w:rsidRPr="000420B6">
        <w:rPr>
          <w:i/>
        </w:rPr>
        <w:t xml:space="preserve">Finding a </w:t>
      </w:r>
      <w:r>
        <w:rPr>
          <w:i/>
        </w:rPr>
        <w:t>C</w:t>
      </w:r>
      <w:r w:rsidRPr="000420B6">
        <w:rPr>
          <w:i/>
        </w:rPr>
        <w:t xml:space="preserve">ommon </w:t>
      </w:r>
      <w:r>
        <w:rPr>
          <w:i/>
        </w:rPr>
        <w:t>V</w:t>
      </w:r>
      <w:r w:rsidRPr="000420B6">
        <w:rPr>
          <w:i/>
        </w:rPr>
        <w:t xml:space="preserve">oice </w:t>
      </w:r>
      <w:r>
        <w:rPr>
          <w:i/>
        </w:rPr>
        <w:t>K</w:t>
      </w:r>
      <w:r w:rsidRPr="000420B6">
        <w:rPr>
          <w:i/>
        </w:rPr>
        <w:t xml:space="preserve">ey to </w:t>
      </w:r>
      <w:r>
        <w:rPr>
          <w:i/>
        </w:rPr>
        <w:t>P</w:t>
      </w:r>
      <w:r w:rsidRPr="000420B6">
        <w:rPr>
          <w:i/>
        </w:rPr>
        <w:t xml:space="preserve">ost-settlement Māori </w:t>
      </w:r>
      <w:r>
        <w:rPr>
          <w:i/>
        </w:rPr>
        <w:t>U</w:t>
      </w:r>
      <w:r w:rsidRPr="000420B6">
        <w:rPr>
          <w:i/>
        </w:rPr>
        <w:t>nity</w:t>
      </w:r>
      <w:r>
        <w:t xml:space="preserve">. </w:t>
      </w:r>
      <w:hyperlink r:id="rId53" w:history="1">
        <w:r w:rsidRPr="00C032BF">
          <w:rPr>
            <w:rStyle w:val="Hyperlink"/>
          </w:rPr>
          <w:t>https://cms.its.waikato.ac.nz/news-events/media/2016/kngitanga-day-panel</w:t>
        </w:r>
      </w:hyperlink>
      <w:r>
        <w:t>.</w:t>
      </w:r>
    </w:p>
  </w:endnote>
  <w:endnote w:id="61">
    <w:p w14:paraId="170B23C9" w14:textId="7B7D3C7F" w:rsidR="00004AE1" w:rsidRDefault="00004AE1" w:rsidP="00125488">
      <w:pPr>
        <w:pStyle w:val="EndnoteText"/>
      </w:pPr>
      <w:r>
        <w:rPr>
          <w:rStyle w:val="EndnoteReference"/>
        </w:rPr>
        <w:endnoteRef/>
      </w:r>
      <w:r>
        <w:tab/>
        <w:t xml:space="preserve">Wilson T. (17 December 2020). </w:t>
      </w:r>
      <w:r w:rsidRPr="000420B6">
        <w:rPr>
          <w:i/>
        </w:rPr>
        <w:t xml:space="preserve">What </w:t>
      </w:r>
      <w:r>
        <w:rPr>
          <w:i/>
        </w:rPr>
        <w:t>W</w:t>
      </w:r>
      <w:r w:rsidRPr="000420B6">
        <w:rPr>
          <w:i/>
        </w:rPr>
        <w:t xml:space="preserve">e </w:t>
      </w:r>
      <w:r>
        <w:rPr>
          <w:i/>
        </w:rPr>
        <w:t>C</w:t>
      </w:r>
      <w:r w:rsidRPr="000420B6">
        <w:rPr>
          <w:i/>
        </w:rPr>
        <w:t xml:space="preserve">an </w:t>
      </w:r>
      <w:r>
        <w:rPr>
          <w:i/>
        </w:rPr>
        <w:t>L</w:t>
      </w:r>
      <w:r w:rsidRPr="000420B6">
        <w:rPr>
          <w:i/>
        </w:rPr>
        <w:t xml:space="preserve">earn from </w:t>
      </w:r>
      <w:r>
        <w:rPr>
          <w:i/>
        </w:rPr>
        <w:t>H</w:t>
      </w:r>
      <w:r w:rsidRPr="000420B6">
        <w:rPr>
          <w:i/>
        </w:rPr>
        <w:t xml:space="preserve">ow </w:t>
      </w:r>
      <w:r>
        <w:rPr>
          <w:i/>
        </w:rPr>
        <w:t>Māori R</w:t>
      </w:r>
      <w:r w:rsidRPr="000420B6">
        <w:rPr>
          <w:i/>
        </w:rPr>
        <w:t>esponded to COVID</w:t>
      </w:r>
      <w:r w:rsidRPr="000420B6">
        <w:rPr>
          <w:i/>
        </w:rPr>
        <w:noBreakHyphen/>
        <w:t>19</w:t>
      </w:r>
      <w:r>
        <w:t xml:space="preserve">. New Zealand Trade &amp; Enterprise. </w:t>
      </w:r>
      <w:hyperlink r:id="rId54" w:history="1">
        <w:r w:rsidRPr="00C032BF">
          <w:rPr>
            <w:rStyle w:val="Hyperlink"/>
          </w:rPr>
          <w:t>https://www.nzte.govt.nz/blog/what-we-can-learn-from-how-maori-responded-to-covid-19</w:t>
        </w:r>
      </w:hyperlink>
      <w:r>
        <w:t>.</w:t>
      </w:r>
    </w:p>
  </w:endnote>
  <w:endnote w:id="62">
    <w:p w14:paraId="21688FF1" w14:textId="0D01BDF3" w:rsidR="00004AE1" w:rsidRDefault="00004AE1" w:rsidP="00125488">
      <w:pPr>
        <w:pStyle w:val="EndnoteText"/>
      </w:pPr>
      <w:r>
        <w:rPr>
          <w:rStyle w:val="EndnoteReference"/>
        </w:rPr>
        <w:endnoteRef/>
      </w:r>
      <w:r>
        <w:tab/>
        <w:t xml:space="preserve">Wilson T. (17 December 2020). </w:t>
      </w:r>
      <w:r w:rsidRPr="000420B6">
        <w:rPr>
          <w:i/>
        </w:rPr>
        <w:t xml:space="preserve">What </w:t>
      </w:r>
      <w:r>
        <w:rPr>
          <w:i/>
        </w:rPr>
        <w:t>W</w:t>
      </w:r>
      <w:r w:rsidRPr="000420B6">
        <w:rPr>
          <w:i/>
        </w:rPr>
        <w:t xml:space="preserve">e </w:t>
      </w:r>
      <w:r>
        <w:rPr>
          <w:i/>
        </w:rPr>
        <w:t>C</w:t>
      </w:r>
      <w:r w:rsidRPr="000420B6">
        <w:rPr>
          <w:i/>
        </w:rPr>
        <w:t xml:space="preserve">an </w:t>
      </w:r>
      <w:r>
        <w:rPr>
          <w:i/>
        </w:rPr>
        <w:t>L</w:t>
      </w:r>
      <w:r w:rsidRPr="000420B6">
        <w:rPr>
          <w:i/>
        </w:rPr>
        <w:t xml:space="preserve">earn from </w:t>
      </w:r>
      <w:r>
        <w:rPr>
          <w:i/>
        </w:rPr>
        <w:t>H</w:t>
      </w:r>
      <w:r w:rsidRPr="000420B6">
        <w:rPr>
          <w:i/>
        </w:rPr>
        <w:t xml:space="preserve">ow </w:t>
      </w:r>
      <w:r>
        <w:rPr>
          <w:i/>
        </w:rPr>
        <w:t>Māori R</w:t>
      </w:r>
      <w:r w:rsidRPr="000420B6">
        <w:rPr>
          <w:i/>
        </w:rPr>
        <w:t>esponded to COVID</w:t>
      </w:r>
      <w:r w:rsidRPr="000420B6">
        <w:rPr>
          <w:i/>
        </w:rPr>
        <w:noBreakHyphen/>
        <w:t>19</w:t>
      </w:r>
      <w:r>
        <w:t xml:space="preserve">. New Zealand Trade &amp; Enterprise. </w:t>
      </w:r>
      <w:hyperlink r:id="rId55" w:history="1">
        <w:r w:rsidRPr="00C032BF">
          <w:rPr>
            <w:rStyle w:val="Hyperlink"/>
          </w:rPr>
          <w:t>https://www.nzte.govt.nz/blog/what-we-can-learn-from-how-maori-responded-to-covid-19</w:t>
        </w:r>
      </w:hyperlink>
      <w:r>
        <w:t>.</w:t>
      </w:r>
    </w:p>
  </w:endnote>
  <w:endnote w:id="63">
    <w:p w14:paraId="4366D3B0" w14:textId="3B30E41A" w:rsidR="00004AE1" w:rsidRDefault="00004AE1" w:rsidP="00125488">
      <w:pPr>
        <w:pStyle w:val="EndnoteText"/>
      </w:pPr>
      <w:r>
        <w:rPr>
          <w:rStyle w:val="EndnoteReference"/>
        </w:rPr>
        <w:endnoteRef/>
      </w:r>
      <w:r>
        <w:tab/>
        <w:t xml:space="preserve">Human Rights Commission. (8 September 2021). </w:t>
      </w:r>
      <w:r w:rsidRPr="000420B6">
        <w:rPr>
          <w:i/>
        </w:rPr>
        <w:t xml:space="preserve">Responsibility to </w:t>
      </w:r>
      <w:r>
        <w:rPr>
          <w:i/>
        </w:rPr>
        <w:t>A</w:t>
      </w:r>
      <w:r w:rsidRPr="000420B6">
        <w:rPr>
          <w:i/>
        </w:rPr>
        <w:t xml:space="preserve">dopt </w:t>
      </w:r>
      <w:r>
        <w:rPr>
          <w:i/>
        </w:rPr>
        <w:t>N</w:t>
      </w:r>
      <w:r w:rsidRPr="000420B6">
        <w:rPr>
          <w:i/>
        </w:rPr>
        <w:t xml:space="preserve">ew </w:t>
      </w:r>
      <w:r>
        <w:rPr>
          <w:i/>
        </w:rPr>
        <w:t>F</w:t>
      </w:r>
      <w:r w:rsidRPr="000420B6">
        <w:rPr>
          <w:i/>
        </w:rPr>
        <w:t xml:space="preserve">ace-covering </w:t>
      </w:r>
      <w:r>
        <w:rPr>
          <w:i/>
        </w:rPr>
        <w:t>R</w:t>
      </w:r>
      <w:r w:rsidRPr="000420B6">
        <w:rPr>
          <w:i/>
        </w:rPr>
        <w:t xml:space="preserve">ules and also </w:t>
      </w:r>
      <w:r>
        <w:rPr>
          <w:i/>
        </w:rPr>
        <w:t>e</w:t>
      </w:r>
      <w:r w:rsidRPr="000420B6">
        <w:rPr>
          <w:i/>
        </w:rPr>
        <w:t xml:space="preserve">nsure they are not a </w:t>
      </w:r>
      <w:r>
        <w:rPr>
          <w:i/>
        </w:rPr>
        <w:t>r</w:t>
      </w:r>
      <w:r w:rsidRPr="000420B6">
        <w:rPr>
          <w:i/>
        </w:rPr>
        <w:t xml:space="preserve">eason to </w:t>
      </w:r>
      <w:r>
        <w:rPr>
          <w:i/>
        </w:rPr>
        <w:t>d</w:t>
      </w:r>
      <w:r w:rsidRPr="000420B6">
        <w:rPr>
          <w:i/>
        </w:rPr>
        <w:t>iscriminate</w:t>
      </w:r>
      <w:r>
        <w:t xml:space="preserve">. </w:t>
      </w:r>
      <w:hyperlink r:id="rId56" w:history="1">
        <w:r w:rsidRPr="00C032BF">
          <w:rPr>
            <w:rStyle w:val="Hyperlink"/>
          </w:rPr>
          <w:t>https://www.hrc.co.nz/news/responsibility-adopt-new-face-covering-rules-and-also-ensure-they-are-not-reason-discriminate/</w:t>
        </w:r>
      </w:hyperlink>
      <w:r>
        <w:t>.</w:t>
      </w:r>
    </w:p>
  </w:endnote>
  <w:endnote w:id="64">
    <w:p w14:paraId="5AD3D72F" w14:textId="2E1AA505" w:rsidR="00004AE1" w:rsidRDefault="00004AE1" w:rsidP="00125488">
      <w:pPr>
        <w:pStyle w:val="EndnoteText"/>
      </w:pPr>
      <w:r>
        <w:rPr>
          <w:rStyle w:val="EndnoteReference"/>
        </w:rPr>
        <w:endnoteRef/>
      </w:r>
      <w:r>
        <w:tab/>
        <w:t xml:space="preserve">Business.govt.nz. (n.d.). </w:t>
      </w:r>
      <w:r w:rsidRPr="000420B6">
        <w:rPr>
          <w:i/>
        </w:rPr>
        <w:t>COVID</w:t>
      </w:r>
      <w:r w:rsidRPr="000420B6">
        <w:rPr>
          <w:i/>
        </w:rPr>
        <w:noBreakHyphen/>
        <w:t>19: Face coverings requirements for workers and customers</w:t>
      </w:r>
      <w:r>
        <w:t xml:space="preserve">, para. 5. </w:t>
      </w:r>
      <w:hyperlink r:id="rId57" w:history="1">
        <w:r w:rsidRPr="00C032BF">
          <w:rPr>
            <w:rStyle w:val="Hyperlink"/>
          </w:rPr>
          <w:t>https://www.business.govt.nz/covid-19/face-coverings-requirements/</w:t>
        </w:r>
      </w:hyperlink>
      <w:r>
        <w:t>.</w:t>
      </w:r>
    </w:p>
  </w:endnote>
  <w:endnote w:id="65">
    <w:p w14:paraId="0BF31486" w14:textId="4D41CB5D" w:rsidR="00004AE1" w:rsidRDefault="00004AE1" w:rsidP="00125488">
      <w:pPr>
        <w:pStyle w:val="EndnoteText"/>
      </w:pPr>
      <w:r>
        <w:rPr>
          <w:rStyle w:val="EndnoteReference"/>
        </w:rPr>
        <w:endnoteRef/>
      </w:r>
      <w:r>
        <w:tab/>
        <w:t xml:space="preserve">One News. (24 September 2021). </w:t>
      </w:r>
      <w:r w:rsidRPr="00A21E77">
        <w:t>Plea for understanding as those who can</w:t>
      </w:r>
      <w:r>
        <w:t>’</w:t>
      </w:r>
      <w:r w:rsidRPr="00A21E77">
        <w:t>t wear masks battle hostility</w:t>
      </w:r>
      <w:r>
        <w:t xml:space="preserve">. </w:t>
      </w:r>
      <w:hyperlink r:id="rId58" w:history="1">
        <w:r w:rsidRPr="00C032BF">
          <w:rPr>
            <w:rStyle w:val="Hyperlink"/>
          </w:rPr>
          <w:t>https://www.1news.co.nz/2021/09/24/plea-for-understanding-as-those-who-cant-wear-masks-battle-hostility/</w:t>
        </w:r>
      </w:hyperlink>
      <w:r>
        <w:t>.</w:t>
      </w:r>
    </w:p>
  </w:endnote>
  <w:endnote w:id="66">
    <w:p w14:paraId="0767021E" w14:textId="1BCD7510" w:rsidR="00004AE1" w:rsidRDefault="00004AE1" w:rsidP="00125488">
      <w:pPr>
        <w:pStyle w:val="EndnoteText"/>
      </w:pPr>
      <w:r>
        <w:rPr>
          <w:rStyle w:val="EndnoteReference"/>
        </w:rPr>
        <w:endnoteRef/>
      </w:r>
      <w:r>
        <w:rPr>
          <w:rFonts w:cs="Arial"/>
          <w:iCs/>
          <w:szCs w:val="22"/>
        </w:rPr>
        <w:tab/>
      </w:r>
      <w:r w:rsidRPr="00CF20D7">
        <w:rPr>
          <w:rFonts w:cs="Arial"/>
          <w:iCs/>
          <w:szCs w:val="22"/>
        </w:rPr>
        <w:t xml:space="preserve">National Ethics Advisory Committee. </w:t>
      </w:r>
      <w:r>
        <w:rPr>
          <w:rFonts w:cs="Arial"/>
          <w:iCs/>
          <w:szCs w:val="22"/>
        </w:rPr>
        <w:t>(</w:t>
      </w:r>
      <w:r w:rsidRPr="00CF20D7">
        <w:rPr>
          <w:rFonts w:cs="Arial"/>
          <w:iCs/>
          <w:szCs w:val="22"/>
        </w:rPr>
        <w:t>2019</w:t>
      </w:r>
      <w:r>
        <w:rPr>
          <w:rFonts w:cs="Arial"/>
          <w:iCs/>
          <w:szCs w:val="22"/>
        </w:rPr>
        <w:t>)</w:t>
      </w:r>
      <w:r w:rsidRPr="00CF20D7">
        <w:rPr>
          <w:rFonts w:cs="Arial"/>
          <w:iCs/>
          <w:szCs w:val="22"/>
        </w:rPr>
        <w:t>.</w:t>
      </w:r>
      <w:r w:rsidRPr="00CF20D7">
        <w:rPr>
          <w:rFonts w:cs="Arial"/>
          <w:i/>
          <w:szCs w:val="22"/>
        </w:rPr>
        <w:t xml:space="preserve"> </w:t>
      </w:r>
      <w:r w:rsidRPr="000420B6">
        <w:rPr>
          <w:i/>
        </w:rPr>
        <w:t xml:space="preserve">National </w:t>
      </w:r>
      <w:r>
        <w:rPr>
          <w:i/>
        </w:rPr>
        <w:t>E</w:t>
      </w:r>
      <w:r w:rsidRPr="000420B6">
        <w:rPr>
          <w:i/>
        </w:rPr>
        <w:t xml:space="preserve">thical </w:t>
      </w:r>
      <w:r>
        <w:rPr>
          <w:i/>
        </w:rPr>
        <w:t>S</w:t>
      </w:r>
      <w:r w:rsidRPr="000420B6">
        <w:rPr>
          <w:i/>
        </w:rPr>
        <w:t>tandards: Health and disability research and quality improvement</w:t>
      </w:r>
      <w:r w:rsidRPr="00CF20D7">
        <w:rPr>
          <w:rFonts w:cs="Arial"/>
          <w:i/>
          <w:szCs w:val="22"/>
        </w:rPr>
        <w:t xml:space="preserve">. </w:t>
      </w:r>
      <w:r w:rsidRPr="00172C3F">
        <w:rPr>
          <w:rFonts w:cs="Arial"/>
          <w:iCs/>
          <w:szCs w:val="22"/>
        </w:rPr>
        <w:t>Wellington: Ministry of Health.</w:t>
      </w:r>
      <w:r>
        <w:rPr>
          <w:rFonts w:cs="Arial"/>
          <w:iCs/>
          <w:szCs w:val="22"/>
        </w:rPr>
        <w:t xml:space="preserve"> </w:t>
      </w:r>
      <w:hyperlink r:id="rId59" w:history="1">
        <w:r w:rsidRPr="00C032BF">
          <w:rPr>
            <w:rStyle w:val="Hyperlink"/>
          </w:rPr>
          <w:t>https://neac.health.govt.nz/publications-and-resources/neac-publications/national-ethical-standards-for-health-and-disability-research-and-quality-improvement/</w:t>
        </w:r>
      </w:hyperlink>
      <w:r>
        <w:t>.</w:t>
      </w:r>
    </w:p>
  </w:endnote>
  <w:endnote w:id="67">
    <w:p w14:paraId="15C8FD89" w14:textId="6FC9B47D" w:rsidR="00004AE1" w:rsidRDefault="00004AE1" w:rsidP="00125488">
      <w:pPr>
        <w:pStyle w:val="EndnoteText"/>
      </w:pPr>
      <w:r>
        <w:rPr>
          <w:rStyle w:val="EndnoteReference"/>
        </w:rPr>
        <w:endnoteRef/>
      </w:r>
      <w:r>
        <w:tab/>
        <w:t>Peeples L. (6 October 2020).</w:t>
      </w:r>
      <w:r w:rsidRPr="00EA12B2">
        <w:t xml:space="preserve"> </w:t>
      </w:r>
      <w:r w:rsidRPr="00A21E77">
        <w:t>Face masks: what the data say</w:t>
      </w:r>
      <w:r>
        <w:t xml:space="preserve">. </w:t>
      </w:r>
      <w:r w:rsidRPr="006545E4">
        <w:rPr>
          <w:i/>
        </w:rPr>
        <w:t>Nature</w:t>
      </w:r>
      <w:r>
        <w:t xml:space="preserve">. </w:t>
      </w:r>
      <w:hyperlink r:id="rId60" w:history="1">
        <w:r w:rsidRPr="00C032BF">
          <w:rPr>
            <w:rStyle w:val="Hyperlink"/>
          </w:rPr>
          <w:t>https://www.nature.com/articles/d41586-020-02801-8</w:t>
        </w:r>
      </w:hyperlink>
      <w:r>
        <w:t>.</w:t>
      </w:r>
    </w:p>
  </w:endnote>
  <w:endnote w:id="68">
    <w:p w14:paraId="5AB332EE" w14:textId="6B99AEB9" w:rsidR="00004AE1" w:rsidRDefault="00004AE1" w:rsidP="00125488">
      <w:pPr>
        <w:pStyle w:val="EndnoteText"/>
      </w:pPr>
      <w:r>
        <w:rPr>
          <w:rStyle w:val="EndnoteReference"/>
        </w:rPr>
        <w:endnoteRef/>
      </w:r>
      <w:r>
        <w:tab/>
      </w:r>
      <w:r w:rsidRPr="00EA12B2">
        <w:t>Zhang R, Li Y, Zhang AL, Wang Y,</w:t>
      </w:r>
      <w:r>
        <w:t xml:space="preserve"> </w:t>
      </w:r>
      <w:r w:rsidRPr="00EA12B2">
        <w:t>Molina MJ.</w:t>
      </w:r>
      <w:r>
        <w:t xml:space="preserve"> (2020).</w:t>
      </w:r>
      <w:r w:rsidRPr="00EA12B2">
        <w:t xml:space="preserve"> Identifying airborne transmission as the dominant route for the spread of </w:t>
      </w:r>
      <w:r>
        <w:t>COVID</w:t>
      </w:r>
      <w:r>
        <w:noBreakHyphen/>
        <w:t>19</w:t>
      </w:r>
      <w:r w:rsidRPr="00EA12B2">
        <w:t xml:space="preserve">. </w:t>
      </w:r>
      <w:r w:rsidRPr="006545E4">
        <w:rPr>
          <w:i/>
        </w:rPr>
        <w:t>Proceedings of the National Academy of Sciences of the United States of America</w:t>
      </w:r>
      <w:r w:rsidRPr="00A21E77">
        <w:t xml:space="preserve"> 117</w:t>
      </w:r>
      <w:r w:rsidRPr="00EA12B2">
        <w:t>(26)</w:t>
      </w:r>
      <w:r>
        <w:t xml:space="preserve">, </w:t>
      </w:r>
      <w:r w:rsidRPr="00EA12B2">
        <w:t>14857</w:t>
      </w:r>
      <w:r>
        <w:t>–</w:t>
      </w:r>
      <w:r w:rsidRPr="00EA12B2">
        <w:t xml:space="preserve">14863. </w:t>
      </w:r>
      <w:hyperlink r:id="rId61" w:history="1">
        <w:r w:rsidRPr="00C032BF">
          <w:rPr>
            <w:rStyle w:val="Hyperlink"/>
          </w:rPr>
          <w:t>https://doi.org/10.1073/pnas.2009637117</w:t>
        </w:r>
      </w:hyperlink>
      <w:r>
        <w:t>.</w:t>
      </w:r>
    </w:p>
  </w:endnote>
  <w:endnote w:id="69">
    <w:p w14:paraId="27B5BD36" w14:textId="1DA702CF" w:rsidR="00004AE1" w:rsidRDefault="00004AE1" w:rsidP="00125488">
      <w:pPr>
        <w:pStyle w:val="EndnoteText"/>
      </w:pPr>
      <w:r>
        <w:rPr>
          <w:rStyle w:val="EndnoteReference"/>
        </w:rPr>
        <w:endnoteRef/>
      </w:r>
      <w:r>
        <w:tab/>
        <w:t xml:space="preserve">Wang Y, Tian H, Zhang L, Zhang M, Guo D, Wu W, Zhang X, Lin Kan G, Jia L, Huo D, Liu B, Wang X, Sun Y, Wang Q, Yang P, MacIntyre R. (2020). Reduction of secondary transmission of SARS-CoV-2 in households by face mask use, disinfection and social distancing: A cohort study in Beijing, China. </w:t>
      </w:r>
      <w:r w:rsidRPr="006545E4">
        <w:rPr>
          <w:i/>
        </w:rPr>
        <w:t>BMJ Global Health</w:t>
      </w:r>
      <w:r>
        <w:t xml:space="preserve"> </w:t>
      </w:r>
      <w:r w:rsidRPr="00A21E77">
        <w:t>5</w:t>
      </w:r>
      <w:r>
        <w:t xml:space="preserve">. </w:t>
      </w:r>
      <w:hyperlink r:id="rId62" w:history="1">
        <w:r w:rsidRPr="00C032BF">
          <w:rPr>
            <w:rStyle w:val="Hyperlink"/>
          </w:rPr>
          <w:t>http://dx.doi.org/10.1136/bmjgh-2020-002794</w:t>
        </w:r>
      </w:hyperlink>
      <w:r>
        <w:t>.</w:t>
      </w:r>
    </w:p>
  </w:endnote>
  <w:endnote w:id="70">
    <w:p w14:paraId="022897EA" w14:textId="2D8B96EB" w:rsidR="00004AE1" w:rsidRDefault="00004AE1" w:rsidP="00125488">
      <w:pPr>
        <w:pStyle w:val="EndnoteText"/>
      </w:pPr>
      <w:r>
        <w:rPr>
          <w:rStyle w:val="EndnoteReference"/>
        </w:rPr>
        <w:endnoteRef/>
      </w:r>
      <w:r>
        <w:tab/>
      </w:r>
      <w:r w:rsidRPr="00BC3D14">
        <w:t xml:space="preserve">Cheng VC, Wong SC, Chuang VW, So SY, Chen JH, Sridhar S, To KK, Chan JF, Hung IF, Ho PL, Yuen KY. </w:t>
      </w:r>
      <w:r>
        <w:t xml:space="preserve">(2020). </w:t>
      </w:r>
      <w:r w:rsidRPr="00BC3D14">
        <w:t>The role of community-wide wearing of face mask for control of coronavirus disease 2019 (</w:t>
      </w:r>
      <w:r>
        <w:t>COVID</w:t>
      </w:r>
      <w:r>
        <w:noBreakHyphen/>
        <w:t>19</w:t>
      </w:r>
      <w:r w:rsidRPr="00BC3D14">
        <w:t>) epidemic due to SARS</w:t>
      </w:r>
      <w:r>
        <w:noBreakHyphen/>
      </w:r>
      <w:r w:rsidRPr="00BC3D14">
        <w:t>CoV</w:t>
      </w:r>
      <w:r>
        <w:noBreakHyphen/>
      </w:r>
      <w:r w:rsidRPr="00BC3D14">
        <w:t xml:space="preserve">2. </w:t>
      </w:r>
      <w:r w:rsidRPr="006545E4">
        <w:rPr>
          <w:i/>
        </w:rPr>
        <w:t>The Journal of Infection</w:t>
      </w:r>
      <w:r w:rsidRPr="00A21E77">
        <w:t xml:space="preserve"> 81</w:t>
      </w:r>
      <w:r w:rsidRPr="00BC3D14">
        <w:t>(1)</w:t>
      </w:r>
      <w:r>
        <w:t xml:space="preserve">, </w:t>
      </w:r>
      <w:r w:rsidRPr="00BC3D14">
        <w:t>107</w:t>
      </w:r>
      <w:r>
        <w:t>–</w:t>
      </w:r>
      <w:r w:rsidRPr="00BC3D14">
        <w:t xml:space="preserve">114. </w:t>
      </w:r>
      <w:hyperlink r:id="rId63" w:history="1">
        <w:r w:rsidRPr="00C032BF">
          <w:rPr>
            <w:rStyle w:val="Hyperlink"/>
          </w:rPr>
          <w:t>https://doi.org/10.1016/j.jinf.2020.04.024</w:t>
        </w:r>
      </w:hyperlink>
      <w:r>
        <w:t>.</w:t>
      </w:r>
    </w:p>
  </w:endnote>
  <w:endnote w:id="71">
    <w:p w14:paraId="6A589092" w14:textId="4D3CD4D7" w:rsidR="00004AE1" w:rsidRDefault="00004AE1" w:rsidP="00125488">
      <w:pPr>
        <w:pStyle w:val="EndnoteText"/>
      </w:pPr>
      <w:r>
        <w:rPr>
          <w:rStyle w:val="EndnoteReference"/>
        </w:rPr>
        <w:endnoteRef/>
      </w:r>
      <w:r>
        <w:tab/>
        <w:t>Reinhart A. (12 October 2020).</w:t>
      </w:r>
      <w:r w:rsidRPr="00CC39D1">
        <w:t xml:space="preserve"> </w:t>
      </w:r>
      <w:r w:rsidRPr="00874CFB">
        <w:rPr>
          <w:i/>
        </w:rPr>
        <w:t xml:space="preserve">New and </w:t>
      </w:r>
      <w:r>
        <w:rPr>
          <w:i/>
        </w:rPr>
        <w:t>I</w:t>
      </w:r>
      <w:r w:rsidRPr="00874CFB">
        <w:rPr>
          <w:i/>
        </w:rPr>
        <w:t xml:space="preserve">mproved COVID </w:t>
      </w:r>
      <w:r>
        <w:rPr>
          <w:i/>
        </w:rPr>
        <w:t>S</w:t>
      </w:r>
      <w:r w:rsidRPr="00874CFB">
        <w:rPr>
          <w:i/>
        </w:rPr>
        <w:t xml:space="preserve">ymptom </w:t>
      </w:r>
      <w:r>
        <w:rPr>
          <w:i/>
        </w:rPr>
        <w:t>S</w:t>
      </w:r>
      <w:r w:rsidRPr="00874CFB">
        <w:rPr>
          <w:i/>
        </w:rPr>
        <w:t xml:space="preserve">urvey </w:t>
      </w:r>
      <w:r>
        <w:rPr>
          <w:i/>
        </w:rPr>
        <w:t>T</w:t>
      </w:r>
      <w:r w:rsidRPr="00874CFB">
        <w:rPr>
          <w:i/>
        </w:rPr>
        <w:t xml:space="preserve">racks </w:t>
      </w:r>
      <w:r>
        <w:rPr>
          <w:i/>
        </w:rPr>
        <w:t>T</w:t>
      </w:r>
      <w:r w:rsidRPr="00874CFB">
        <w:rPr>
          <w:i/>
        </w:rPr>
        <w:t xml:space="preserve">esting and </w:t>
      </w:r>
      <w:r>
        <w:rPr>
          <w:i/>
        </w:rPr>
        <w:t>M</w:t>
      </w:r>
      <w:r w:rsidRPr="00874CFB">
        <w:rPr>
          <w:i/>
        </w:rPr>
        <w:t>ask-wearing</w:t>
      </w:r>
      <w:r>
        <w:t xml:space="preserve">. Carnegie Mellon University Delphi Group. </w:t>
      </w:r>
      <w:hyperlink r:id="rId64" w:history="1">
        <w:r w:rsidRPr="00C032BF">
          <w:rPr>
            <w:rStyle w:val="Hyperlink"/>
          </w:rPr>
          <w:t>https://delphi.cmu.edu/blog/2020/10/12/new-and-improved-covid-symptom-survey-tracks-testing-and-mask-wearing/</w:t>
        </w:r>
      </w:hyperlink>
      <w:r>
        <w:t>.</w:t>
      </w:r>
    </w:p>
  </w:endnote>
  <w:endnote w:id="72">
    <w:p w14:paraId="62AF2375" w14:textId="42CD05B5" w:rsidR="00004AE1" w:rsidRDefault="00004AE1" w:rsidP="00125488">
      <w:pPr>
        <w:pStyle w:val="EndnoteText"/>
      </w:pPr>
      <w:r>
        <w:rPr>
          <w:rStyle w:val="EndnoteReference"/>
        </w:rPr>
        <w:endnoteRef/>
      </w:r>
      <w:r>
        <w:tab/>
        <w:t>Lyu W, Wehby GL. (2020).</w:t>
      </w:r>
      <w:r w:rsidRPr="00CC39D1">
        <w:t xml:space="preserve"> Community use of face masks and </w:t>
      </w:r>
      <w:r>
        <w:t>COVID</w:t>
      </w:r>
      <w:r>
        <w:noBreakHyphen/>
        <w:t>19</w:t>
      </w:r>
      <w:r w:rsidRPr="00CC39D1">
        <w:t xml:space="preserve">: </w:t>
      </w:r>
      <w:r>
        <w:t>E</w:t>
      </w:r>
      <w:r w:rsidRPr="00CC39D1">
        <w:t xml:space="preserve">vidence from a natural experiment of state mandates in the </w:t>
      </w:r>
      <w:r>
        <w:t xml:space="preserve">US. </w:t>
      </w:r>
      <w:r w:rsidRPr="006545E4">
        <w:rPr>
          <w:i/>
        </w:rPr>
        <w:t>Health Affairs</w:t>
      </w:r>
      <w:r w:rsidRPr="00A21E77">
        <w:t xml:space="preserve"> 39</w:t>
      </w:r>
      <w:r>
        <w:t xml:space="preserve">(8). </w:t>
      </w:r>
      <w:hyperlink r:id="rId65" w:history="1">
        <w:r w:rsidRPr="00C032BF">
          <w:rPr>
            <w:rStyle w:val="Hyperlink"/>
          </w:rPr>
          <w:t>https://doi.org/10.1377/hlthaff.2020.00818</w:t>
        </w:r>
      </w:hyperlink>
      <w:r>
        <w:t>.</w:t>
      </w:r>
    </w:p>
  </w:endnote>
  <w:endnote w:id="73">
    <w:p w14:paraId="73F017FE" w14:textId="13107F81" w:rsidR="00004AE1" w:rsidRDefault="00004AE1" w:rsidP="00125488">
      <w:pPr>
        <w:pStyle w:val="EndnoteText"/>
      </w:pPr>
      <w:r>
        <w:rPr>
          <w:rStyle w:val="EndnoteReference"/>
        </w:rPr>
        <w:endnoteRef/>
      </w:r>
      <w:r>
        <w:tab/>
      </w:r>
      <w:r w:rsidRPr="004B1C55">
        <w:t>Stewart</w:t>
      </w:r>
      <w:r>
        <w:t xml:space="preserve"> G, </w:t>
      </w:r>
      <w:r w:rsidRPr="004B1C55">
        <w:t>Smith</w:t>
      </w:r>
      <w:r>
        <w:t xml:space="preserve"> V, </w:t>
      </w:r>
      <w:r w:rsidRPr="004B1C55">
        <w:t>Diamond</w:t>
      </w:r>
      <w:r>
        <w:t xml:space="preserve"> P, </w:t>
      </w:r>
      <w:r w:rsidRPr="004B1C55">
        <w:t>Paul</w:t>
      </w:r>
      <w:r>
        <w:t xml:space="preserve"> N,</w:t>
      </w:r>
      <w:r w:rsidRPr="004B1C55">
        <w:t xml:space="preserve"> Hogg</w:t>
      </w:r>
      <w:r>
        <w:t xml:space="preserve"> R. (2021). </w:t>
      </w:r>
      <w:r w:rsidRPr="004B1C55">
        <w:t xml:space="preserve">Ko te </w:t>
      </w:r>
      <w:r>
        <w:t>t</w:t>
      </w:r>
      <w:r w:rsidRPr="004B1C55">
        <w:t xml:space="preserve">ika, ko te </w:t>
      </w:r>
      <w:r>
        <w:t>p</w:t>
      </w:r>
      <w:r w:rsidRPr="004B1C55">
        <w:t xml:space="preserve">ono, ko te </w:t>
      </w:r>
      <w:r>
        <w:t>a</w:t>
      </w:r>
      <w:r w:rsidRPr="004B1C55">
        <w:t xml:space="preserve">roha: Exploring Māori values in </w:t>
      </w:r>
      <w:r>
        <w:t xml:space="preserve">the university. </w:t>
      </w:r>
      <w:r w:rsidRPr="006545E4">
        <w:rPr>
          <w:i/>
        </w:rPr>
        <w:t>Te Kaharoa</w:t>
      </w:r>
      <w:r w:rsidRPr="00A21E77">
        <w:t xml:space="preserve"> 14</w:t>
      </w:r>
      <w:r>
        <w:t xml:space="preserve">. </w:t>
      </w:r>
      <w:hyperlink r:id="rId66" w:history="1">
        <w:r w:rsidRPr="00C032BF">
          <w:rPr>
            <w:rStyle w:val="Hyperlink"/>
          </w:rPr>
          <w:t>https://www.tekaharoa.com/index.php/tekaharoa/article/view/344/305</w:t>
        </w:r>
      </w:hyperlink>
      <w:r>
        <w:t>.</w:t>
      </w:r>
    </w:p>
  </w:endnote>
  <w:endnote w:id="74">
    <w:p w14:paraId="5CD558F8" w14:textId="663DB46C" w:rsidR="00004AE1" w:rsidRDefault="00004AE1" w:rsidP="00125488">
      <w:pPr>
        <w:pStyle w:val="EndnoteText"/>
      </w:pPr>
      <w:r>
        <w:rPr>
          <w:rStyle w:val="EndnoteReference"/>
        </w:rPr>
        <w:endnoteRef/>
      </w:r>
      <w:r>
        <w:tab/>
        <w:t xml:space="preserve">Butler K, Te Kīwai R. (2019). </w:t>
      </w:r>
      <w:r w:rsidRPr="00874CFB">
        <w:rPr>
          <w:i/>
        </w:rPr>
        <w:t xml:space="preserve">Mā </w:t>
      </w:r>
      <w:r>
        <w:rPr>
          <w:i/>
        </w:rPr>
        <w:t>P</w:t>
      </w:r>
      <w:r w:rsidRPr="00874CFB">
        <w:rPr>
          <w:i/>
        </w:rPr>
        <w:t xml:space="preserve">urapura </w:t>
      </w:r>
      <w:r>
        <w:rPr>
          <w:i/>
        </w:rPr>
        <w:t>M</w:t>
      </w:r>
      <w:r w:rsidRPr="00874CFB">
        <w:rPr>
          <w:i/>
        </w:rPr>
        <w:t>ai: Māori lived experience leadership wānanga report 2019</w:t>
      </w:r>
      <w:r>
        <w:t xml:space="preserve">. Wellington: Te Rau Ora. </w:t>
      </w:r>
      <w:hyperlink r:id="rId67" w:history="1">
        <w:r w:rsidRPr="00C032BF">
          <w:rPr>
            <w:rStyle w:val="Hyperlink"/>
          </w:rPr>
          <w:t>https://terauora.com/wp-content/uploads/2019/09/Ma_Purapura_mai_Doc..pdf</w:t>
        </w:r>
      </w:hyperlink>
      <w:r>
        <w:t>.</w:t>
      </w:r>
    </w:p>
  </w:endnote>
  <w:endnote w:id="75">
    <w:p w14:paraId="7FC2F8EF" w14:textId="08248BDD" w:rsidR="00004AE1" w:rsidRDefault="00004AE1" w:rsidP="00F01FE4">
      <w:pPr>
        <w:pStyle w:val="EndnoteText"/>
        <w:keepNext/>
        <w:keepLines/>
      </w:pPr>
      <w:r>
        <w:rPr>
          <w:rStyle w:val="EndnoteReference"/>
        </w:rPr>
        <w:endnoteRef/>
      </w:r>
      <w:r>
        <w:tab/>
      </w:r>
      <w:r w:rsidRPr="005B58AE">
        <w:t>Drew</w:t>
      </w:r>
      <w:r>
        <w:t xml:space="preserve"> CH,</w:t>
      </w:r>
      <w:r w:rsidRPr="005B58AE">
        <w:t xml:space="preserve"> Nyerges</w:t>
      </w:r>
      <w:r>
        <w:t xml:space="preserve"> TL. (</w:t>
      </w:r>
      <w:r w:rsidRPr="005B58AE">
        <w:t>2004</w:t>
      </w:r>
      <w:r>
        <w:t>).</w:t>
      </w:r>
      <w:r w:rsidRPr="005B58AE">
        <w:t xml:space="preserve"> </w:t>
      </w:r>
      <w:r w:rsidRPr="00DD7C69">
        <w:t xml:space="preserve">Transparency of environmental decision making: </w:t>
      </w:r>
      <w:r>
        <w:t>A</w:t>
      </w:r>
      <w:r w:rsidRPr="00DD7C69">
        <w:t xml:space="preserve"> case study of soil cleanup inside the Hanford 100 area.</w:t>
      </w:r>
      <w:r>
        <w:t xml:space="preserve"> </w:t>
      </w:r>
      <w:r w:rsidRPr="006545E4">
        <w:rPr>
          <w:i/>
        </w:rPr>
        <w:t>Journal of Risk Research</w:t>
      </w:r>
      <w:r w:rsidRPr="00A21E77">
        <w:t xml:space="preserve"> 7</w:t>
      </w:r>
      <w:r>
        <w:t>(</w:t>
      </w:r>
      <w:r w:rsidRPr="005B58AE">
        <w:t>1</w:t>
      </w:r>
      <w:r>
        <w:t>)</w:t>
      </w:r>
      <w:r w:rsidRPr="005B58AE">
        <w:t>, 33</w:t>
      </w:r>
      <w:r>
        <w:t>–</w:t>
      </w:r>
      <w:r w:rsidRPr="005B58AE">
        <w:t>71</w:t>
      </w:r>
      <w:r>
        <w:t xml:space="preserve">. </w:t>
      </w:r>
      <w:hyperlink r:id="rId68" w:history="1">
        <w:r w:rsidRPr="00C032BF">
          <w:rPr>
            <w:rStyle w:val="Hyperlink"/>
          </w:rPr>
          <w:t>https://doi.org/10.1080/1366987042000151197</w:t>
        </w:r>
      </w:hyperlink>
      <w:r>
        <w:t>.</w:t>
      </w:r>
    </w:p>
  </w:endnote>
  <w:endnote w:id="76">
    <w:p w14:paraId="75D4D6AB" w14:textId="7BC158A8" w:rsidR="00004AE1" w:rsidRPr="008F0169" w:rsidRDefault="00004AE1" w:rsidP="00F01FE4">
      <w:pPr>
        <w:pStyle w:val="EndnoteText"/>
      </w:pPr>
      <w:r w:rsidRPr="008F0169">
        <w:rPr>
          <w:rStyle w:val="EndnoteReference"/>
        </w:rPr>
        <w:endnoteRef/>
      </w:r>
      <w:r>
        <w:tab/>
      </w:r>
      <w:r w:rsidRPr="008F0169">
        <w:t xml:space="preserve">Mead </w:t>
      </w:r>
      <w:r w:rsidRPr="00A21E77">
        <w:t xml:space="preserve">HM. </w:t>
      </w:r>
      <w:r w:rsidRPr="008F0169">
        <w:t xml:space="preserve">(2016). </w:t>
      </w:r>
      <w:r w:rsidRPr="00874CFB">
        <w:rPr>
          <w:i/>
        </w:rPr>
        <w:t>Tikanga Māori: Living by Māori values</w:t>
      </w:r>
      <w:r w:rsidRPr="008F0169">
        <w:t xml:space="preserve"> (</w:t>
      </w:r>
      <w:r>
        <w:t>r</w:t>
      </w:r>
      <w:r w:rsidRPr="008F0169">
        <w:t>evised ed</w:t>
      </w:r>
      <w:r>
        <w:t>ition</w:t>
      </w:r>
      <w:r w:rsidRPr="008F0169">
        <w:t>). Wellington</w:t>
      </w:r>
      <w:r w:rsidRPr="00A21E77">
        <w:t>: Huia.</w:t>
      </w:r>
    </w:p>
  </w:endnote>
  <w:endnote w:id="77">
    <w:p w14:paraId="013C430E" w14:textId="6B841A14" w:rsidR="00004AE1" w:rsidRPr="00A21E77" w:rsidRDefault="00004AE1" w:rsidP="00125488">
      <w:pPr>
        <w:pStyle w:val="EndnoteText"/>
        <w:rPr>
          <w:highlight w:val="cyan"/>
        </w:rPr>
      </w:pPr>
      <w:r w:rsidRPr="008F0169">
        <w:rPr>
          <w:rStyle w:val="EndnoteReference"/>
        </w:rPr>
        <w:endnoteRef/>
      </w:r>
      <w:r>
        <w:tab/>
      </w:r>
      <w:r w:rsidRPr="008F0169">
        <w:t xml:space="preserve">Hikuroa D. </w:t>
      </w:r>
      <w:r w:rsidRPr="00A21E77">
        <w:t>(</w:t>
      </w:r>
      <w:r w:rsidRPr="008F0169">
        <w:t>2017</w:t>
      </w:r>
      <w:r w:rsidRPr="00A21E77">
        <w:t>)</w:t>
      </w:r>
      <w:r w:rsidRPr="008F0169">
        <w:t>. Mātauranga Māori—the ūkaipō of knowledge in New Zealand</w:t>
      </w:r>
      <w:r w:rsidRPr="00A21E77">
        <w:t>.</w:t>
      </w:r>
      <w:r w:rsidRPr="008F0169">
        <w:t xml:space="preserve"> </w:t>
      </w:r>
      <w:r w:rsidRPr="006545E4">
        <w:rPr>
          <w:i/>
        </w:rPr>
        <w:t>Journal of the Royal Society of New Zealand</w:t>
      </w:r>
      <w:r w:rsidRPr="00A21E77">
        <w:t xml:space="preserve"> 47(</w:t>
      </w:r>
      <w:r w:rsidRPr="008F0169">
        <w:t>1</w:t>
      </w:r>
      <w:r w:rsidRPr="00A21E77">
        <w:t>)</w:t>
      </w:r>
      <w:r w:rsidRPr="008F0169">
        <w:t>, 5</w:t>
      </w:r>
      <w:r w:rsidRPr="00A21E77">
        <w:t>–</w:t>
      </w:r>
      <w:r w:rsidRPr="008F0169">
        <w:t>10</w:t>
      </w:r>
      <w:r w:rsidRPr="00A21E77">
        <w:t>.</w:t>
      </w:r>
      <w:r w:rsidRPr="008F0169">
        <w:t xml:space="preserve"> </w:t>
      </w:r>
      <w:hyperlink r:id="rId69" w:history="1">
        <w:r w:rsidRPr="00C032BF">
          <w:rPr>
            <w:rStyle w:val="Hyperlink"/>
          </w:rPr>
          <w:t>https://doi.org/10.1080/03036758.2016.1252407</w:t>
        </w:r>
      </w:hyperlink>
      <w:r>
        <w:t>.</w:t>
      </w:r>
    </w:p>
  </w:endnote>
  <w:endnote w:id="78">
    <w:p w14:paraId="7FE516F8" w14:textId="74CDA26A" w:rsidR="00004AE1" w:rsidRDefault="00004AE1" w:rsidP="00125488">
      <w:pPr>
        <w:pStyle w:val="EndnoteText"/>
      </w:pPr>
      <w:r w:rsidRPr="008F0169">
        <w:rPr>
          <w:rStyle w:val="EndnoteReference"/>
        </w:rPr>
        <w:endnoteRef/>
      </w:r>
      <w:r>
        <w:tab/>
      </w:r>
      <w:r w:rsidRPr="001F3A07">
        <w:t xml:space="preserve">Waitangi Tribunal. </w:t>
      </w:r>
      <w:r w:rsidRPr="00A21E77">
        <w:t>(</w:t>
      </w:r>
      <w:r w:rsidRPr="008F0169">
        <w:t>2011</w:t>
      </w:r>
      <w:r w:rsidRPr="00A21E77">
        <w:t>)</w:t>
      </w:r>
      <w:r w:rsidRPr="008F0169">
        <w:t xml:space="preserve">. </w:t>
      </w:r>
      <w:r w:rsidRPr="00A21E77">
        <w:t>Ko Aotearoa tēnei: A report into claims concerning New Zealand law and policy affecting Māori culture and identity: te taumata tuatahi</w:t>
      </w:r>
      <w:r>
        <w:t xml:space="preserve"> (Report no. Wai 262), p. 268.</w:t>
      </w:r>
      <w:r w:rsidRPr="00A21E77">
        <w:t xml:space="preserve"> </w:t>
      </w:r>
      <w:hyperlink r:id="rId70" w:history="1">
        <w:r w:rsidRPr="00C032BF">
          <w:rPr>
            <w:rStyle w:val="Hyperlink"/>
          </w:rPr>
          <w:t>https://forms.justice.govt.nz/search/Documents/WT/wt_DOC_68356054/KoAotearoaTeneiTT1W.pdf</w:t>
        </w:r>
      </w:hyperlink>
      <w:r>
        <w:t>.</w:t>
      </w:r>
    </w:p>
  </w:endnote>
  <w:endnote w:id="79">
    <w:p w14:paraId="12AF32B7" w14:textId="6C825CDE" w:rsidR="00004AE1" w:rsidRPr="00351379" w:rsidRDefault="00004AE1" w:rsidP="00125488">
      <w:pPr>
        <w:pStyle w:val="EndnoteText"/>
      </w:pPr>
      <w:r>
        <w:rPr>
          <w:rStyle w:val="EndnoteReference"/>
        </w:rPr>
        <w:endnoteRef/>
      </w:r>
      <w:r>
        <w:tab/>
        <w:t xml:space="preserve">Edelman. (2021). </w:t>
      </w:r>
      <w:r w:rsidRPr="00874CFB">
        <w:rPr>
          <w:i/>
        </w:rPr>
        <w:t>Disinformation: A behavioural science approach</w:t>
      </w:r>
      <w:r w:rsidRPr="008F0169">
        <w:t>.</w:t>
      </w:r>
      <w:r>
        <w:t xml:space="preserve"> </w:t>
      </w:r>
      <w:hyperlink r:id="rId71" w:history="1">
        <w:r w:rsidRPr="00C032BF">
          <w:rPr>
            <w:rStyle w:val="Hyperlink"/>
          </w:rPr>
          <w:t>https://www.edelman.co.uk/disinformation-event</w:t>
        </w:r>
      </w:hyperlink>
      <w:r>
        <w:t>.</w:t>
      </w:r>
    </w:p>
  </w:endnote>
  <w:endnote w:id="80">
    <w:p w14:paraId="663956D8" w14:textId="24A849FF" w:rsidR="00004AE1" w:rsidRPr="004C3BBC" w:rsidRDefault="00004AE1" w:rsidP="00125488">
      <w:pPr>
        <w:pStyle w:val="EndnoteText"/>
        <w:rPr>
          <w:bCs/>
        </w:rPr>
      </w:pPr>
      <w:r>
        <w:rPr>
          <w:rStyle w:val="EndnoteReference"/>
        </w:rPr>
        <w:endnoteRef/>
      </w:r>
      <w:r>
        <w:tab/>
        <w:t xml:space="preserve">‘Open government is about strengthening democracy in New Zealand by ensuring citizens can contribute and influence what government does and how it does it.’ This definition emphasises transparency, participation and accountability. Open Government Partnership New Zealand. (n.d.). </w:t>
      </w:r>
      <w:r w:rsidRPr="00874CFB">
        <w:rPr>
          <w:i/>
        </w:rPr>
        <w:t xml:space="preserve">Open </w:t>
      </w:r>
      <w:r>
        <w:rPr>
          <w:i/>
        </w:rPr>
        <w:t>G</w:t>
      </w:r>
      <w:r w:rsidRPr="00874CFB">
        <w:rPr>
          <w:i/>
        </w:rPr>
        <w:t>overnment</w:t>
      </w:r>
      <w:r>
        <w:t xml:space="preserve">. </w:t>
      </w:r>
      <w:hyperlink r:id="rId72" w:history="1">
        <w:r w:rsidRPr="00C032BF">
          <w:rPr>
            <w:rStyle w:val="Hyperlink"/>
          </w:rPr>
          <w:t>https://ogp.org.nz/open-government-partnership/open-government/</w:t>
        </w:r>
      </w:hyperlink>
      <w:r>
        <w:t>.</w:t>
      </w:r>
    </w:p>
  </w:endnote>
  <w:endnote w:id="81">
    <w:p w14:paraId="40C5776F" w14:textId="3C8CA5FD" w:rsidR="00004AE1" w:rsidRPr="00E56189" w:rsidRDefault="00004AE1" w:rsidP="00125488">
      <w:pPr>
        <w:pStyle w:val="EndnoteText"/>
        <w:rPr>
          <w:lang w:val="mi-NZ"/>
        </w:rPr>
      </w:pPr>
      <w:r>
        <w:rPr>
          <w:rStyle w:val="EndnoteReference"/>
        </w:rPr>
        <w:endnoteRef/>
      </w:r>
      <w:r>
        <w:rPr>
          <w:lang w:val="mi-NZ"/>
        </w:rPr>
        <w:tab/>
        <w:t xml:space="preserve">See: </w:t>
      </w:r>
      <w:hyperlink r:id="rId73" w:history="1">
        <w:r w:rsidRPr="00C032BF">
          <w:rPr>
            <w:rStyle w:val="Hyperlink"/>
            <w:lang w:val="mi-NZ"/>
          </w:rPr>
          <w:t>www.un.org/sites/un2.un.org/files/udhr.pdf</w:t>
        </w:r>
      </w:hyperlink>
      <w:r>
        <w:rPr>
          <w:lang w:val="mi-NZ"/>
        </w:rPr>
        <w:t>.</w:t>
      </w:r>
    </w:p>
  </w:endnote>
  <w:endnote w:id="82">
    <w:p w14:paraId="7283A46E" w14:textId="1AB12917" w:rsidR="00004AE1" w:rsidRDefault="00004AE1" w:rsidP="00125488">
      <w:pPr>
        <w:pStyle w:val="EndnoteText"/>
      </w:pPr>
      <w:r>
        <w:rPr>
          <w:rStyle w:val="EndnoteReference"/>
        </w:rPr>
        <w:endnoteRef/>
      </w:r>
      <w:r>
        <w:tab/>
      </w:r>
      <w:r w:rsidRPr="00351D9D">
        <w:t>Geddis A, Rodriguez Ferrere MB. (2018). New Zealand: The state of liberal democracy. In R Albert, D Landau, P</w:t>
      </w:r>
      <w:r>
        <w:t> </w:t>
      </w:r>
      <w:r w:rsidRPr="00351D9D">
        <w:t>Faraguna</w:t>
      </w:r>
      <w:r>
        <w:t>,</w:t>
      </w:r>
      <w:r w:rsidRPr="00351D9D">
        <w:t xml:space="preserve"> S</w:t>
      </w:r>
      <w:r>
        <w:t> </w:t>
      </w:r>
      <w:r w:rsidRPr="00351D9D">
        <w:t>Drugda (</w:t>
      </w:r>
      <w:r>
        <w:t>e</w:t>
      </w:r>
      <w:r w:rsidRPr="00351D9D">
        <w:t xml:space="preserve">ds), </w:t>
      </w:r>
      <w:r w:rsidRPr="001E1CEC">
        <w:rPr>
          <w:i/>
        </w:rPr>
        <w:t>2017 Global Review of Constitutional Law</w:t>
      </w:r>
      <w:r>
        <w:t xml:space="preserve"> </w:t>
      </w:r>
      <w:r w:rsidRPr="00351D9D">
        <w:t>(pp. 199</w:t>
      </w:r>
      <w:r>
        <w:t>–</w:t>
      </w:r>
      <w:r w:rsidRPr="00351D9D">
        <w:t>203). ICONnect and the Clough Center for the Study of Constitutional Democracy.</w:t>
      </w:r>
      <w:r>
        <w:t xml:space="preserve"> </w:t>
      </w:r>
      <w:hyperlink r:id="rId74" w:history="1">
        <w:r w:rsidRPr="00C032BF">
          <w:rPr>
            <w:rStyle w:val="Hyperlink"/>
          </w:rPr>
          <w:t>https://ourarchive.otago.ac.nz/handle/10523/8866</w:t>
        </w:r>
      </w:hyperlink>
      <w:r>
        <w:t>.</w:t>
      </w:r>
    </w:p>
  </w:endnote>
  <w:endnote w:id="83">
    <w:p w14:paraId="3F47F843" w14:textId="7660AD61" w:rsidR="00004AE1" w:rsidRDefault="00004AE1" w:rsidP="00125488">
      <w:pPr>
        <w:pStyle w:val="EndnoteText"/>
      </w:pPr>
      <w:r>
        <w:rPr>
          <w:rStyle w:val="EndnoteReference"/>
        </w:rPr>
        <w:endnoteRef/>
      </w:r>
      <w:r>
        <w:tab/>
      </w:r>
      <w:r w:rsidRPr="008D0047">
        <w:t xml:space="preserve">Nuffield Council on Bioethics. </w:t>
      </w:r>
      <w:r>
        <w:t>(</w:t>
      </w:r>
      <w:r w:rsidRPr="008D0047">
        <w:t>2007</w:t>
      </w:r>
      <w:r>
        <w:t>)</w:t>
      </w:r>
      <w:r w:rsidRPr="008D0047">
        <w:t xml:space="preserve">. </w:t>
      </w:r>
      <w:r w:rsidRPr="001E1CEC">
        <w:rPr>
          <w:i/>
        </w:rPr>
        <w:t>Public Health: Ethical issues</w:t>
      </w:r>
      <w:r w:rsidRPr="008D0047">
        <w:t xml:space="preserve">. London: Nuffield Council on Bioethics. </w:t>
      </w:r>
      <w:hyperlink r:id="rId75" w:history="1">
        <w:r w:rsidRPr="00C032BF">
          <w:rPr>
            <w:rStyle w:val="Hyperlink"/>
          </w:rPr>
          <w:t>www.nuffieldbioethics.org/publications/public-health</w:t>
        </w:r>
      </w:hyperlink>
      <w:r>
        <w:t>.</w:t>
      </w:r>
    </w:p>
  </w:endnote>
  <w:endnote w:id="84">
    <w:p w14:paraId="470BF62F" w14:textId="386D05C5" w:rsidR="00004AE1" w:rsidRDefault="00004AE1" w:rsidP="00125488">
      <w:pPr>
        <w:pStyle w:val="EndnoteText"/>
      </w:pPr>
      <w:r>
        <w:rPr>
          <w:rStyle w:val="EndnoteReference"/>
        </w:rPr>
        <w:endnoteRef/>
      </w:r>
      <w:r>
        <w:tab/>
      </w:r>
      <w:r w:rsidRPr="00E05558">
        <w:t xml:space="preserve">Radoilska L. </w:t>
      </w:r>
      <w:r>
        <w:t>(</w:t>
      </w:r>
      <w:r w:rsidRPr="00E05558">
        <w:t>2009</w:t>
      </w:r>
      <w:r>
        <w:t>)</w:t>
      </w:r>
      <w:r w:rsidRPr="00E05558">
        <w:t xml:space="preserve">. Public health ethics and liberalism. </w:t>
      </w:r>
      <w:r w:rsidRPr="001E1CEC">
        <w:rPr>
          <w:i/>
        </w:rPr>
        <w:t>Public Health Ethics</w:t>
      </w:r>
      <w:r w:rsidRPr="00A21E77">
        <w:t xml:space="preserve"> 2</w:t>
      </w:r>
      <w:r w:rsidRPr="00E05558">
        <w:t>(2)</w:t>
      </w:r>
      <w:r>
        <w:t>,</w:t>
      </w:r>
      <w:r w:rsidRPr="00E05558">
        <w:t xml:space="preserve"> 135–145. </w:t>
      </w:r>
      <w:hyperlink r:id="rId76" w:history="1">
        <w:r w:rsidRPr="00C032BF">
          <w:rPr>
            <w:rStyle w:val="Hyperlink"/>
          </w:rPr>
          <w:t>https://doi.org/10.1093/phe/php010</w:t>
        </w:r>
      </w:hyperlink>
      <w:r>
        <w:t>.</w:t>
      </w:r>
    </w:p>
  </w:endnote>
  <w:endnote w:id="85">
    <w:p w14:paraId="30F04CBB" w14:textId="74465D87" w:rsidR="00004AE1" w:rsidRDefault="00004AE1" w:rsidP="00125488">
      <w:pPr>
        <w:pStyle w:val="EndnoteText"/>
      </w:pPr>
      <w:r>
        <w:rPr>
          <w:rStyle w:val="EndnoteReference"/>
        </w:rPr>
        <w:endnoteRef/>
      </w:r>
      <w:r>
        <w:tab/>
      </w:r>
      <w:r w:rsidRPr="004543DF">
        <w:t xml:space="preserve">Bodenheimer T. </w:t>
      </w:r>
      <w:r>
        <w:t>(</w:t>
      </w:r>
      <w:r w:rsidRPr="004543DF">
        <w:t>2005</w:t>
      </w:r>
      <w:r>
        <w:t>)</w:t>
      </w:r>
      <w:r w:rsidRPr="004543DF">
        <w:t xml:space="preserve">. </w:t>
      </w:r>
      <w:r w:rsidRPr="00874CFB">
        <w:rPr>
          <w:i/>
        </w:rPr>
        <w:t xml:space="preserve">The </w:t>
      </w:r>
      <w:r>
        <w:rPr>
          <w:i/>
        </w:rPr>
        <w:t>P</w:t>
      </w:r>
      <w:r w:rsidRPr="00874CFB">
        <w:rPr>
          <w:i/>
        </w:rPr>
        <w:t xml:space="preserve">olitical </w:t>
      </w:r>
      <w:r>
        <w:rPr>
          <w:i/>
        </w:rPr>
        <w:t>D</w:t>
      </w:r>
      <w:r w:rsidRPr="00874CFB">
        <w:rPr>
          <w:i/>
        </w:rPr>
        <w:t xml:space="preserve">ivide in </w:t>
      </w:r>
      <w:r>
        <w:rPr>
          <w:i/>
        </w:rPr>
        <w:t>H</w:t>
      </w:r>
      <w:r w:rsidRPr="00874CFB">
        <w:rPr>
          <w:i/>
        </w:rPr>
        <w:t xml:space="preserve">ealth </w:t>
      </w:r>
      <w:r>
        <w:rPr>
          <w:i/>
        </w:rPr>
        <w:t>C</w:t>
      </w:r>
      <w:r w:rsidRPr="00874CFB">
        <w:rPr>
          <w:i/>
        </w:rPr>
        <w:t>are: A liberal perspective</w:t>
      </w:r>
      <w:r>
        <w:t xml:space="preserve"> 24</w:t>
      </w:r>
      <w:r w:rsidRPr="00A21E77">
        <w:t>(6)</w:t>
      </w:r>
      <w:r w:rsidRPr="009D43D5">
        <w:t xml:space="preserve">. </w:t>
      </w:r>
      <w:hyperlink r:id="rId77" w:history="1">
        <w:r w:rsidRPr="00C032BF">
          <w:rPr>
            <w:rStyle w:val="Hyperlink"/>
          </w:rPr>
          <w:t>https://doi.org/10.1377/hlthaff.24.6.1426</w:t>
        </w:r>
      </w:hyperlink>
      <w:r>
        <w:t>.</w:t>
      </w:r>
    </w:p>
  </w:endnote>
  <w:endnote w:id="86">
    <w:p w14:paraId="0DBC6BBE" w14:textId="4A7EFE53" w:rsidR="00004AE1" w:rsidRDefault="00004AE1" w:rsidP="00125488">
      <w:pPr>
        <w:pStyle w:val="EndnoteText"/>
      </w:pPr>
      <w:r>
        <w:rPr>
          <w:rStyle w:val="EndnoteReference"/>
        </w:rPr>
        <w:endnoteRef/>
      </w:r>
      <w:r>
        <w:tab/>
      </w:r>
      <w:r w:rsidRPr="0059782E">
        <w:t xml:space="preserve">Mann JM. </w:t>
      </w:r>
      <w:r>
        <w:t>(</w:t>
      </w:r>
      <w:r w:rsidRPr="0059782E">
        <w:t>1997</w:t>
      </w:r>
      <w:r>
        <w:t>)</w:t>
      </w:r>
      <w:r w:rsidRPr="0059782E">
        <w:t xml:space="preserve">. Medicine and public health, ethics and human rights. </w:t>
      </w:r>
      <w:r w:rsidRPr="00874CFB">
        <w:rPr>
          <w:i/>
        </w:rPr>
        <w:t>The Hastings Centre Report</w:t>
      </w:r>
      <w:r w:rsidRPr="00A21E77">
        <w:t xml:space="preserve"> 27</w:t>
      </w:r>
      <w:r w:rsidRPr="0059782E">
        <w:t>(3)</w:t>
      </w:r>
      <w:r>
        <w:t xml:space="preserve">, </w:t>
      </w:r>
      <w:r w:rsidRPr="0059782E">
        <w:t>6–13. PMID: 9219018.</w:t>
      </w:r>
    </w:p>
  </w:endnote>
  <w:endnote w:id="87">
    <w:p w14:paraId="107E0848" w14:textId="35431E76" w:rsidR="00004AE1" w:rsidRDefault="00004AE1" w:rsidP="00125488">
      <w:pPr>
        <w:pStyle w:val="EndnoteText"/>
      </w:pPr>
      <w:r>
        <w:rPr>
          <w:rStyle w:val="EndnoteReference"/>
        </w:rPr>
        <w:endnoteRef/>
      </w:r>
      <w:r>
        <w:tab/>
      </w:r>
      <w:r w:rsidRPr="009D43D5">
        <w:t>Childress J</w:t>
      </w:r>
      <w:r>
        <w:t>F</w:t>
      </w:r>
      <w:r w:rsidRPr="009D43D5">
        <w:t>, Faden R</w:t>
      </w:r>
      <w:r>
        <w:t>R</w:t>
      </w:r>
      <w:r w:rsidRPr="009D43D5">
        <w:t>, Gaare R</w:t>
      </w:r>
      <w:r>
        <w:t>D</w:t>
      </w:r>
      <w:r w:rsidRPr="009D43D5">
        <w:t>, Gostin L</w:t>
      </w:r>
      <w:r>
        <w:t>O</w:t>
      </w:r>
      <w:r w:rsidRPr="009D43D5">
        <w:t>, Kahn J, Bonnie R</w:t>
      </w:r>
      <w:r>
        <w:t>J</w:t>
      </w:r>
      <w:r w:rsidRPr="009D43D5">
        <w:t xml:space="preserve">, </w:t>
      </w:r>
      <w:r>
        <w:t xml:space="preserve">Kass NE, Mastroianni JD, Moreno JD, </w:t>
      </w:r>
      <w:r w:rsidRPr="009D43D5">
        <w:t>Nieburg P.</w:t>
      </w:r>
      <w:r w:rsidRPr="009D43D5" w:rsidDel="009D43D5">
        <w:t xml:space="preserve"> </w:t>
      </w:r>
      <w:r>
        <w:t>(</w:t>
      </w:r>
      <w:r w:rsidRPr="00D46D9B">
        <w:t>2002</w:t>
      </w:r>
      <w:r>
        <w:t>)</w:t>
      </w:r>
      <w:r w:rsidRPr="00D46D9B">
        <w:t xml:space="preserve">. Public health ethics: </w:t>
      </w:r>
      <w:r>
        <w:t>M</w:t>
      </w:r>
      <w:r w:rsidRPr="00D46D9B">
        <w:t xml:space="preserve">apping the terrain. </w:t>
      </w:r>
      <w:r w:rsidRPr="001E1CEC">
        <w:rPr>
          <w:i/>
        </w:rPr>
        <w:t>Journal of Law, Medicine &amp; Ethics</w:t>
      </w:r>
      <w:r w:rsidRPr="00A21E77">
        <w:t xml:space="preserve"> 30</w:t>
      </w:r>
      <w:r w:rsidRPr="00D46D9B">
        <w:t>(2)</w:t>
      </w:r>
      <w:r>
        <w:t>,</w:t>
      </w:r>
      <w:r w:rsidRPr="00D46D9B">
        <w:t xml:space="preserve"> 170</w:t>
      </w:r>
      <w:r>
        <w:t>–17</w:t>
      </w:r>
      <w:r w:rsidRPr="00D46D9B">
        <w:t xml:space="preserve">8. </w:t>
      </w:r>
      <w:hyperlink r:id="rId78" w:history="1">
        <w:r w:rsidRPr="00C032BF">
          <w:rPr>
            <w:rStyle w:val="Hyperlink"/>
          </w:rPr>
          <w:t>https://doi.org/10.1111/j.1748-720X.2002.tb00384.x</w:t>
        </w:r>
      </w:hyperlink>
      <w:r>
        <w:t>.</w:t>
      </w:r>
    </w:p>
  </w:endnote>
  <w:endnote w:id="88">
    <w:p w14:paraId="4E1064BB" w14:textId="31048457" w:rsidR="00004AE1" w:rsidRDefault="00004AE1" w:rsidP="00125488">
      <w:pPr>
        <w:pStyle w:val="EndnoteText"/>
      </w:pPr>
      <w:r>
        <w:rPr>
          <w:rStyle w:val="EndnoteReference"/>
        </w:rPr>
        <w:endnoteRef/>
      </w:r>
      <w:r>
        <w:tab/>
      </w:r>
      <w:r w:rsidRPr="00E05558">
        <w:t xml:space="preserve">Radoilska L. </w:t>
      </w:r>
      <w:r>
        <w:t>(</w:t>
      </w:r>
      <w:r w:rsidRPr="00E05558">
        <w:t>2009</w:t>
      </w:r>
      <w:r>
        <w:t>)</w:t>
      </w:r>
      <w:r w:rsidRPr="00E05558">
        <w:t xml:space="preserve">. Public health ethics and liberalism. </w:t>
      </w:r>
      <w:r w:rsidRPr="001E1CEC">
        <w:rPr>
          <w:i/>
        </w:rPr>
        <w:t>Public Health Ethics</w:t>
      </w:r>
      <w:r w:rsidRPr="00EC30B7">
        <w:t xml:space="preserve"> 2</w:t>
      </w:r>
      <w:r w:rsidRPr="00E05558">
        <w:t>(2)</w:t>
      </w:r>
      <w:r>
        <w:t>,</w:t>
      </w:r>
      <w:r w:rsidRPr="00E05558">
        <w:t xml:space="preserve"> 135–145. </w:t>
      </w:r>
      <w:hyperlink r:id="rId79" w:history="1">
        <w:r w:rsidRPr="00C032BF">
          <w:rPr>
            <w:rStyle w:val="Hyperlink"/>
          </w:rPr>
          <w:t>https://doi.org/10.1093/phe/php010</w:t>
        </w:r>
      </w:hyperlink>
      <w:r>
        <w:t>.</w:t>
      </w:r>
    </w:p>
  </w:endnote>
  <w:endnote w:id="89">
    <w:p w14:paraId="65F54B13" w14:textId="772CEBDB" w:rsidR="00004AE1" w:rsidRDefault="00004AE1" w:rsidP="00125488">
      <w:pPr>
        <w:pStyle w:val="EndnoteText"/>
      </w:pPr>
      <w:r>
        <w:rPr>
          <w:rStyle w:val="EndnoteReference"/>
        </w:rPr>
        <w:endnoteRef/>
      </w:r>
      <w:r>
        <w:tab/>
      </w:r>
      <w:r w:rsidRPr="009D43D5">
        <w:t>Childress J</w:t>
      </w:r>
      <w:r>
        <w:t>F</w:t>
      </w:r>
      <w:r w:rsidRPr="009D43D5">
        <w:t>, Faden R</w:t>
      </w:r>
      <w:r>
        <w:t>R</w:t>
      </w:r>
      <w:r w:rsidRPr="009D43D5">
        <w:t>, Gaare R</w:t>
      </w:r>
      <w:r>
        <w:t>D</w:t>
      </w:r>
      <w:r w:rsidRPr="009D43D5">
        <w:t>, Gostin L</w:t>
      </w:r>
      <w:r>
        <w:t>O</w:t>
      </w:r>
      <w:r w:rsidRPr="009D43D5">
        <w:t>, Kahn J, Bonnie R</w:t>
      </w:r>
      <w:r>
        <w:t>J</w:t>
      </w:r>
      <w:r w:rsidRPr="009D43D5">
        <w:t xml:space="preserve">, </w:t>
      </w:r>
      <w:r>
        <w:t xml:space="preserve">Kass NE, Mastroianni JD, Moreno JD, </w:t>
      </w:r>
      <w:r w:rsidRPr="009D43D5">
        <w:t>Nieburg P.</w:t>
      </w:r>
      <w:r w:rsidRPr="009D43D5" w:rsidDel="009D43D5">
        <w:t xml:space="preserve"> </w:t>
      </w:r>
      <w:r>
        <w:t>(</w:t>
      </w:r>
      <w:r w:rsidRPr="00D46D9B">
        <w:t>2002</w:t>
      </w:r>
      <w:r>
        <w:t>)</w:t>
      </w:r>
      <w:r w:rsidRPr="00D46D9B">
        <w:t xml:space="preserve">. Public health ethics: </w:t>
      </w:r>
      <w:r>
        <w:t>M</w:t>
      </w:r>
      <w:r w:rsidRPr="00D46D9B">
        <w:t xml:space="preserve">apping the terrain. </w:t>
      </w:r>
      <w:r w:rsidRPr="001E1CEC">
        <w:rPr>
          <w:i/>
        </w:rPr>
        <w:t>Journal of Law, Medicine &amp; Ethics</w:t>
      </w:r>
      <w:r w:rsidRPr="00EC30B7">
        <w:t xml:space="preserve"> 30</w:t>
      </w:r>
      <w:r w:rsidRPr="00D46D9B">
        <w:t>(2)</w:t>
      </w:r>
      <w:r>
        <w:t>,</w:t>
      </w:r>
      <w:r w:rsidRPr="00D46D9B">
        <w:t xml:space="preserve"> 170</w:t>
      </w:r>
      <w:r>
        <w:t>–17</w:t>
      </w:r>
      <w:r w:rsidRPr="00D46D9B">
        <w:t xml:space="preserve">8. </w:t>
      </w:r>
      <w:hyperlink r:id="rId80" w:history="1">
        <w:r w:rsidRPr="00C032BF">
          <w:rPr>
            <w:rStyle w:val="Hyperlink"/>
          </w:rPr>
          <w:t>https://doi.org/10.1111/j.1748-720X.2002.tb00384.x</w:t>
        </w:r>
      </w:hyperlink>
      <w:r>
        <w:t>.</w:t>
      </w:r>
    </w:p>
  </w:endnote>
  <w:endnote w:id="90">
    <w:p w14:paraId="0E4DFC62" w14:textId="18EA9226" w:rsidR="00004AE1" w:rsidRDefault="00004AE1" w:rsidP="00125488">
      <w:pPr>
        <w:pStyle w:val="EndnoteText"/>
      </w:pPr>
      <w:r>
        <w:rPr>
          <w:rStyle w:val="EndnoteReference"/>
        </w:rPr>
        <w:endnoteRef/>
      </w:r>
      <w:r>
        <w:tab/>
        <w:t xml:space="preserve">United Nations. (2020). </w:t>
      </w:r>
      <w:r w:rsidRPr="001E1CEC">
        <w:rPr>
          <w:i/>
        </w:rPr>
        <w:t>COVID</w:t>
      </w:r>
      <w:r w:rsidRPr="001E1CEC">
        <w:rPr>
          <w:i/>
        </w:rPr>
        <w:noBreakHyphen/>
        <w:t>19 and Human Rights: We are all in this together</w:t>
      </w:r>
      <w:r>
        <w:t xml:space="preserve">. </w:t>
      </w:r>
      <w:hyperlink r:id="rId81" w:history="1">
        <w:r w:rsidRPr="00C032BF">
          <w:rPr>
            <w:rStyle w:val="Hyperlink"/>
          </w:rPr>
          <w:t>https://www.un.org/victimsofterrorism/sites/www.un.org.victimsofterrorism/files/un_-_human_rights_and_covid_april_2020.pdf</w:t>
        </w:r>
      </w:hyperlink>
      <w:r>
        <w:t>.</w:t>
      </w:r>
    </w:p>
  </w:endnote>
  <w:endnote w:id="91">
    <w:p w14:paraId="60D80554" w14:textId="3EB4896D" w:rsidR="00004AE1" w:rsidRDefault="00004AE1" w:rsidP="00125488">
      <w:pPr>
        <w:pStyle w:val="EndnoteText"/>
      </w:pPr>
      <w:r>
        <w:rPr>
          <w:rStyle w:val="EndnoteReference"/>
        </w:rPr>
        <w:endnoteRef/>
      </w:r>
      <w:r>
        <w:tab/>
        <w:t>Stokes T, Azam M, Noble FD. (2018). Multimorbidity in Māori and Pacific patients: Cross-sectional study in a Dunedin general practice.</w:t>
      </w:r>
      <w:r w:rsidRPr="00AF0D0D">
        <w:t xml:space="preserve"> </w:t>
      </w:r>
      <w:r w:rsidRPr="001E1CEC">
        <w:rPr>
          <w:i/>
        </w:rPr>
        <w:t>Journal of Primary Health Care</w:t>
      </w:r>
      <w:r w:rsidRPr="00A21E77">
        <w:t xml:space="preserve"> 10</w:t>
      </w:r>
      <w:r>
        <w:t xml:space="preserve">(1), 39–43. </w:t>
      </w:r>
      <w:hyperlink r:id="rId82" w:history="1">
        <w:r w:rsidRPr="00C032BF">
          <w:rPr>
            <w:rStyle w:val="Hyperlink"/>
          </w:rPr>
          <w:t>https://doi.org/10.1071/HC17046</w:t>
        </w:r>
      </w:hyperlink>
      <w:r>
        <w:t>.</w:t>
      </w:r>
    </w:p>
  </w:endnote>
  <w:endnote w:id="92">
    <w:p w14:paraId="5A515D87" w14:textId="33186243" w:rsidR="00004AE1" w:rsidRDefault="00004AE1" w:rsidP="00125488">
      <w:pPr>
        <w:pStyle w:val="EndnoteText"/>
      </w:pPr>
      <w:r>
        <w:rPr>
          <w:rStyle w:val="EndnoteReference"/>
        </w:rPr>
        <w:endnoteRef/>
      </w:r>
      <w:r>
        <w:tab/>
      </w:r>
      <w:r w:rsidRPr="008F08A8">
        <w:t xml:space="preserve">Daw J. </w:t>
      </w:r>
      <w:r>
        <w:t xml:space="preserve">(2017). </w:t>
      </w:r>
      <w:r w:rsidRPr="008F08A8">
        <w:t xml:space="preserve">Contribution of four comorbid conditions to racial/ethnic disparities in mortality risk. </w:t>
      </w:r>
      <w:r w:rsidRPr="001E1CEC">
        <w:rPr>
          <w:i/>
        </w:rPr>
        <w:t>American Journal of Preventative Medicine</w:t>
      </w:r>
      <w:r w:rsidRPr="00A21E77">
        <w:t xml:space="preserve"> 52</w:t>
      </w:r>
      <w:r w:rsidRPr="008F08A8">
        <w:t>(1)</w:t>
      </w:r>
      <w:r>
        <w:t xml:space="preserve">, </w:t>
      </w:r>
      <w:r w:rsidRPr="008F08A8">
        <w:t>95</w:t>
      </w:r>
      <w:r>
        <w:t>–</w:t>
      </w:r>
      <w:r w:rsidRPr="008F08A8">
        <w:t xml:space="preserve">102. </w:t>
      </w:r>
      <w:hyperlink r:id="rId83" w:history="1">
        <w:r w:rsidRPr="00C032BF">
          <w:rPr>
            <w:rStyle w:val="Hyperlink"/>
          </w:rPr>
          <w:t>https://doi.org/10.1016/j.amepre.2016.07.036</w:t>
        </w:r>
      </w:hyperlink>
      <w:r>
        <w:t>.</w:t>
      </w:r>
    </w:p>
  </w:endnote>
  <w:endnote w:id="93">
    <w:p w14:paraId="7E7DE11A" w14:textId="04EFA0C7" w:rsidR="00004AE1" w:rsidRDefault="00004AE1" w:rsidP="00125488">
      <w:pPr>
        <w:pStyle w:val="EndnoteText"/>
      </w:pPr>
      <w:r>
        <w:rPr>
          <w:rStyle w:val="EndnoteReference"/>
        </w:rPr>
        <w:endnoteRef/>
      </w:r>
      <w:r>
        <w:tab/>
        <w:t xml:space="preserve">Australian Institute of Health and Welfare. (2014). Australia’s health 2014. </w:t>
      </w:r>
      <w:r w:rsidRPr="001E1CEC">
        <w:rPr>
          <w:i/>
        </w:rPr>
        <w:t>Australia’s Health Series</w:t>
      </w:r>
      <w:r w:rsidRPr="00A21E77">
        <w:t xml:space="preserve"> 14</w:t>
      </w:r>
      <w:r>
        <w:t xml:space="preserve">. </w:t>
      </w:r>
      <w:hyperlink r:id="rId84" w:history="1">
        <w:r w:rsidRPr="00C032BF">
          <w:rPr>
            <w:rStyle w:val="Hyperlink"/>
          </w:rPr>
          <w:t>https://www.aihw.gov.au/getmedia/19dbc591-b1ef-4485-80ce-029ff66d6930/6_9-health-ageing.pdf.aspx</w:t>
        </w:r>
      </w:hyperlink>
      <w:r>
        <w:t>.</w:t>
      </w:r>
    </w:p>
  </w:endnote>
  <w:endnote w:id="94">
    <w:p w14:paraId="3E319336" w14:textId="1ED106E8" w:rsidR="00004AE1" w:rsidRDefault="00004AE1" w:rsidP="00125488">
      <w:pPr>
        <w:pStyle w:val="EndnoteText"/>
      </w:pPr>
      <w:r>
        <w:rPr>
          <w:rStyle w:val="EndnoteReference"/>
        </w:rPr>
        <w:endnoteRef/>
      </w:r>
      <w:r>
        <w:tab/>
      </w:r>
      <w:r w:rsidRPr="006616DA">
        <w:t xml:space="preserve">Bonham CA, Uhlenhuth E. (2014). Disability and comorbidity: diagnoses and symptoms associated with disability in a clinical population with panic disorder. </w:t>
      </w:r>
      <w:r w:rsidRPr="001E1CEC">
        <w:rPr>
          <w:i/>
        </w:rPr>
        <w:t>Psychiatry Journal</w:t>
      </w:r>
      <w:r w:rsidRPr="006616DA">
        <w:t xml:space="preserve"> 2014</w:t>
      </w:r>
      <w:r>
        <w:t xml:space="preserve">: </w:t>
      </w:r>
      <w:r w:rsidRPr="006616DA">
        <w:t xml:space="preserve">619727. </w:t>
      </w:r>
      <w:hyperlink r:id="rId85" w:history="1">
        <w:r w:rsidRPr="00C032BF">
          <w:rPr>
            <w:rStyle w:val="Hyperlink"/>
          </w:rPr>
          <w:t>https://dx.doi.org/10.1155%2F2014%2F619727</w:t>
        </w:r>
      </w:hyperlink>
      <w:r>
        <w:t>.</w:t>
      </w:r>
    </w:p>
  </w:endnote>
  <w:endnote w:id="95">
    <w:p w14:paraId="0EE966B2" w14:textId="5656E4DC" w:rsidR="00004AE1" w:rsidRPr="00203D39" w:rsidRDefault="00004AE1" w:rsidP="00F01FE4">
      <w:pPr>
        <w:pStyle w:val="EndnoteText"/>
        <w:keepNext/>
        <w:keepLines/>
        <w:rPr>
          <w:b/>
          <w:bCs/>
        </w:rPr>
      </w:pPr>
      <w:r>
        <w:rPr>
          <w:rStyle w:val="EndnoteReference"/>
        </w:rPr>
        <w:endnoteRef/>
      </w:r>
      <w:r>
        <w:tab/>
      </w:r>
      <w:r w:rsidRPr="006616DA">
        <w:t>Marckmann G</w:t>
      </w:r>
      <w:r>
        <w:t>,</w:t>
      </w:r>
      <w:r w:rsidRPr="006616DA">
        <w:t xml:space="preserve"> Schmidt H</w:t>
      </w:r>
      <w:r>
        <w:t>,</w:t>
      </w:r>
      <w:r w:rsidRPr="006616DA">
        <w:t xml:space="preserve"> Sofaer N, Strech D</w:t>
      </w:r>
      <w:r>
        <w:t xml:space="preserve">. (2015). </w:t>
      </w:r>
      <w:r w:rsidRPr="00277FD9">
        <w:t xml:space="preserve">Putting public health ethics into practice: A </w:t>
      </w:r>
      <w:r>
        <w:t>s</w:t>
      </w:r>
      <w:r w:rsidRPr="00277FD9">
        <w:t xml:space="preserve">ystematic </w:t>
      </w:r>
      <w:r>
        <w:t>f</w:t>
      </w:r>
      <w:r w:rsidRPr="00277FD9">
        <w:t>ramework</w:t>
      </w:r>
      <w:r>
        <w:t>.</w:t>
      </w:r>
      <w:r w:rsidRPr="00277FD9">
        <w:t xml:space="preserve"> </w:t>
      </w:r>
      <w:r w:rsidRPr="001E1CEC">
        <w:rPr>
          <w:i/>
        </w:rPr>
        <w:t>Frontiers in Public Health</w:t>
      </w:r>
      <w:r w:rsidRPr="00A21E77">
        <w:t xml:space="preserve"> 3</w:t>
      </w:r>
      <w:r>
        <w:t>.</w:t>
      </w:r>
      <w:r w:rsidRPr="00277FD9">
        <w:t xml:space="preserve"> </w:t>
      </w:r>
      <w:hyperlink r:id="rId86" w:history="1">
        <w:r w:rsidRPr="00C032BF">
          <w:rPr>
            <w:rStyle w:val="Hyperlink"/>
          </w:rPr>
          <w:t>https://doi.org/10.3389/fpubh.2015.00023</w:t>
        </w:r>
      </w:hyperlink>
      <w:r>
        <w:t>.</w:t>
      </w:r>
    </w:p>
  </w:endnote>
  <w:endnote w:id="96">
    <w:p w14:paraId="2B15799B" w14:textId="1BD0DBA9" w:rsidR="00004AE1" w:rsidRDefault="00004AE1" w:rsidP="00F01FE4">
      <w:pPr>
        <w:pStyle w:val="EndnoteText"/>
      </w:pPr>
      <w:r>
        <w:rPr>
          <w:rStyle w:val="EndnoteReference"/>
        </w:rPr>
        <w:endnoteRef/>
      </w:r>
      <w:r>
        <w:tab/>
      </w:r>
      <w:r w:rsidRPr="00FD2001">
        <w:t>Patel V, Chisholm D, Dua T, Laxminarayan R, Medina-Mora ME</w:t>
      </w:r>
      <w:r>
        <w:t xml:space="preserve"> (eds). (2016). </w:t>
      </w:r>
      <w:r w:rsidRPr="00874CFB">
        <w:rPr>
          <w:i/>
        </w:rPr>
        <w:t xml:space="preserve">Mental, </w:t>
      </w:r>
      <w:r>
        <w:rPr>
          <w:i/>
        </w:rPr>
        <w:t>N</w:t>
      </w:r>
      <w:r w:rsidRPr="00874CFB">
        <w:rPr>
          <w:i/>
        </w:rPr>
        <w:t xml:space="preserve">eurological, and </w:t>
      </w:r>
      <w:r>
        <w:rPr>
          <w:i/>
        </w:rPr>
        <w:t>S</w:t>
      </w:r>
      <w:r w:rsidRPr="00874CFB">
        <w:rPr>
          <w:i/>
        </w:rPr>
        <w:t xml:space="preserve">ubstance </w:t>
      </w:r>
      <w:r>
        <w:rPr>
          <w:i/>
        </w:rPr>
        <w:t>U</w:t>
      </w:r>
      <w:r w:rsidRPr="00874CFB">
        <w:rPr>
          <w:i/>
        </w:rPr>
        <w:t xml:space="preserve">se </w:t>
      </w:r>
      <w:r>
        <w:rPr>
          <w:i/>
        </w:rPr>
        <w:t>D</w:t>
      </w:r>
      <w:r w:rsidRPr="00874CFB">
        <w:rPr>
          <w:i/>
        </w:rPr>
        <w:t>isorders: Disease control priorities</w:t>
      </w:r>
      <w:r>
        <w:t xml:space="preserve"> (3rd edition)</w:t>
      </w:r>
      <w:r w:rsidRPr="00FD2001">
        <w:t xml:space="preserve">, </w:t>
      </w:r>
      <w:r>
        <w:t>v</w:t>
      </w:r>
      <w:r w:rsidRPr="00FD2001">
        <w:t>olume 4. Washington D</w:t>
      </w:r>
      <w:r>
        <w:t>C</w:t>
      </w:r>
      <w:r w:rsidRPr="00FD2001">
        <w:t>: The International Bank for Reconstruction and Development / The World Bank</w:t>
      </w:r>
      <w:r>
        <w:t xml:space="preserve">. </w:t>
      </w:r>
      <w:hyperlink r:id="rId87" w:history="1">
        <w:r w:rsidRPr="00C032BF">
          <w:rPr>
            <w:rStyle w:val="Hyperlink"/>
          </w:rPr>
          <w:t>https://doi.org/10.1596/978-1-4648-0426-7</w:t>
        </w:r>
      </w:hyperlink>
      <w:r>
        <w:t>.</w:t>
      </w:r>
    </w:p>
  </w:endnote>
  <w:endnote w:id="97">
    <w:p w14:paraId="71E6F8F6" w14:textId="16E0DD4F" w:rsidR="00004AE1" w:rsidRDefault="00004AE1" w:rsidP="00125488">
      <w:pPr>
        <w:pStyle w:val="EndnoteText"/>
      </w:pPr>
      <w:r>
        <w:rPr>
          <w:rStyle w:val="EndnoteReference"/>
        </w:rPr>
        <w:endnoteRef/>
      </w:r>
      <w:r>
        <w:tab/>
      </w:r>
      <w:r w:rsidRPr="00586901">
        <w:t xml:space="preserve">Morens DM, Daszak P, Markel H, Taubenberger JK. Pandemic </w:t>
      </w:r>
      <w:r>
        <w:t>COVID</w:t>
      </w:r>
      <w:r>
        <w:noBreakHyphen/>
        <w:t>19</w:t>
      </w:r>
      <w:r w:rsidRPr="00586901">
        <w:t xml:space="preserve"> joins history</w:t>
      </w:r>
      <w:r>
        <w:t>’</w:t>
      </w:r>
      <w:r w:rsidRPr="00586901">
        <w:t xml:space="preserve">s pandemic legion. </w:t>
      </w:r>
      <w:r w:rsidRPr="00791737">
        <w:rPr>
          <w:i/>
        </w:rPr>
        <w:t>mBio</w:t>
      </w:r>
      <w:r w:rsidRPr="00A21E77">
        <w:t xml:space="preserve"> 11</w:t>
      </w:r>
      <w:r>
        <w:t>(3)</w:t>
      </w:r>
      <w:r w:rsidRPr="00586901">
        <w:t xml:space="preserve">. </w:t>
      </w:r>
      <w:hyperlink r:id="rId88" w:history="1">
        <w:r w:rsidRPr="00C032BF">
          <w:rPr>
            <w:rStyle w:val="Hyperlink"/>
          </w:rPr>
          <w:t>https://doi.org/10.1128/mbio.00812-20</w:t>
        </w:r>
      </w:hyperlink>
      <w:r>
        <w:t>.</w:t>
      </w:r>
    </w:p>
  </w:endnote>
  <w:endnote w:id="98">
    <w:p w14:paraId="44E9E469" w14:textId="095761FD" w:rsidR="00004AE1" w:rsidRDefault="00004AE1" w:rsidP="00125488">
      <w:pPr>
        <w:pStyle w:val="EndnoteText"/>
      </w:pPr>
      <w:r>
        <w:rPr>
          <w:rStyle w:val="EndnoteReference"/>
        </w:rPr>
        <w:endnoteRef/>
      </w:r>
      <w:r>
        <w:tab/>
      </w:r>
      <w:r w:rsidRPr="00586901">
        <w:t xml:space="preserve">Intergovernmental Science-Policy Platform on Biodiversity and Ecosystem Services (IPBES). (2020). </w:t>
      </w:r>
      <w:r w:rsidRPr="00874CFB">
        <w:rPr>
          <w:i/>
        </w:rPr>
        <w:t xml:space="preserve">Workshop </w:t>
      </w:r>
      <w:r>
        <w:rPr>
          <w:i/>
        </w:rPr>
        <w:t>R</w:t>
      </w:r>
      <w:r w:rsidRPr="00874CFB">
        <w:rPr>
          <w:i/>
        </w:rPr>
        <w:t xml:space="preserve">eport on </w:t>
      </w:r>
      <w:r>
        <w:rPr>
          <w:i/>
        </w:rPr>
        <w:t>B</w:t>
      </w:r>
      <w:r w:rsidRPr="00874CFB">
        <w:rPr>
          <w:i/>
        </w:rPr>
        <w:t xml:space="preserve">iodiversity and </w:t>
      </w:r>
      <w:r>
        <w:rPr>
          <w:i/>
        </w:rPr>
        <w:t>P</w:t>
      </w:r>
      <w:r w:rsidRPr="00874CFB">
        <w:rPr>
          <w:i/>
        </w:rPr>
        <w:t xml:space="preserve">andemics of the </w:t>
      </w:r>
      <w:r>
        <w:rPr>
          <w:i/>
        </w:rPr>
        <w:t>I</w:t>
      </w:r>
      <w:r w:rsidRPr="00874CFB">
        <w:rPr>
          <w:i/>
        </w:rPr>
        <w:t xml:space="preserve">ntergovernmental </w:t>
      </w:r>
      <w:r>
        <w:rPr>
          <w:i/>
        </w:rPr>
        <w:t>P</w:t>
      </w:r>
      <w:r w:rsidRPr="00874CFB">
        <w:rPr>
          <w:i/>
        </w:rPr>
        <w:t xml:space="preserve">latform on </w:t>
      </w:r>
      <w:r>
        <w:rPr>
          <w:i/>
        </w:rPr>
        <w:t>B</w:t>
      </w:r>
      <w:r w:rsidRPr="00874CFB">
        <w:rPr>
          <w:i/>
        </w:rPr>
        <w:t xml:space="preserve">iodiversity and </w:t>
      </w:r>
      <w:r>
        <w:rPr>
          <w:i/>
        </w:rPr>
        <w:t>E</w:t>
      </w:r>
      <w:r w:rsidRPr="00874CFB">
        <w:rPr>
          <w:i/>
        </w:rPr>
        <w:t xml:space="preserve">cosystem </w:t>
      </w:r>
      <w:r>
        <w:rPr>
          <w:i/>
        </w:rPr>
        <w:t>S</w:t>
      </w:r>
      <w:r w:rsidRPr="00874CFB">
        <w:rPr>
          <w:i/>
        </w:rPr>
        <w:t>ervices (IPBES)</w:t>
      </w:r>
      <w:r w:rsidRPr="006A005E">
        <w:t xml:space="preserve">. </w:t>
      </w:r>
      <w:r>
        <w:t xml:space="preserve">Bonn, Germany: </w:t>
      </w:r>
      <w:r w:rsidRPr="007623B6">
        <w:t xml:space="preserve">IPBES Secretariat. </w:t>
      </w:r>
      <w:hyperlink r:id="rId89" w:history="1">
        <w:r w:rsidRPr="00C032BF">
          <w:rPr>
            <w:rStyle w:val="Hyperlink"/>
          </w:rPr>
          <w:t>https://doi.org/10.5281/zenodo.4158500</w:t>
        </w:r>
      </w:hyperlink>
      <w:r>
        <w:t>.</w:t>
      </w:r>
    </w:p>
  </w:endnote>
  <w:endnote w:id="99">
    <w:p w14:paraId="5BEC717A" w14:textId="509E0B89" w:rsidR="00004AE1" w:rsidRDefault="00004AE1" w:rsidP="00125488">
      <w:pPr>
        <w:pStyle w:val="EndnoteText"/>
      </w:pPr>
      <w:r>
        <w:rPr>
          <w:rStyle w:val="EndnoteReference"/>
        </w:rPr>
        <w:endnoteRef/>
      </w:r>
      <w:r>
        <w:tab/>
      </w:r>
      <w:r w:rsidRPr="00833A58">
        <w:t>Pitlik</w:t>
      </w:r>
      <w:r>
        <w:t xml:space="preserve"> S. (2020). COVID</w:t>
      </w:r>
      <w:r>
        <w:noBreakHyphen/>
        <w:t>19</w:t>
      </w:r>
      <w:r w:rsidRPr="00015DBE">
        <w:t xml:space="preserve"> compared to other pandemic diseases</w:t>
      </w:r>
      <w:r>
        <w:t xml:space="preserve">. </w:t>
      </w:r>
      <w:r w:rsidRPr="001E1CEC">
        <w:rPr>
          <w:i/>
        </w:rPr>
        <w:t>Rambam Maimonides Medical Journal</w:t>
      </w:r>
      <w:r w:rsidRPr="00A21E77">
        <w:t xml:space="preserve"> 11</w:t>
      </w:r>
      <w:r w:rsidRPr="00015DBE">
        <w:t>(3)</w:t>
      </w:r>
      <w:r>
        <w:t xml:space="preserve">. </w:t>
      </w:r>
      <w:hyperlink r:id="rId90" w:history="1">
        <w:r w:rsidRPr="00C032BF">
          <w:rPr>
            <w:rStyle w:val="Hyperlink"/>
          </w:rPr>
          <w:t>https://doi.org/10.5041/rmmj.10418</w:t>
        </w:r>
      </w:hyperlink>
      <w:r>
        <w:t>.</w:t>
      </w:r>
    </w:p>
  </w:endnote>
  <w:endnote w:id="100">
    <w:p w14:paraId="18CA2D4A" w14:textId="2D511C98" w:rsidR="00004AE1" w:rsidRDefault="00004AE1" w:rsidP="00125488">
      <w:pPr>
        <w:pStyle w:val="EndnoteText"/>
      </w:pPr>
      <w:r>
        <w:rPr>
          <w:rStyle w:val="EndnoteReference"/>
        </w:rPr>
        <w:endnoteRef/>
      </w:r>
      <w:r>
        <w:tab/>
      </w:r>
      <w:r w:rsidRPr="001917CD">
        <w:t>McKenna</w:t>
      </w:r>
      <w:r>
        <w:t xml:space="preserve"> M. (May 2021). </w:t>
      </w:r>
      <w:r w:rsidRPr="00646CB2">
        <w:t>Deadly fungi are the newest emerging microbe threat all over the world</w:t>
      </w:r>
      <w:r>
        <w:t xml:space="preserve">. </w:t>
      </w:r>
      <w:r w:rsidRPr="001E1CEC">
        <w:rPr>
          <w:i/>
        </w:rPr>
        <w:t>Journal of Advanced Practice Nursing</w:t>
      </w:r>
      <w:r>
        <w:t xml:space="preserve">. </w:t>
      </w:r>
      <w:hyperlink r:id="rId91" w:history="1">
        <w:r w:rsidRPr="00C032BF">
          <w:rPr>
            <w:rStyle w:val="Hyperlink"/>
          </w:rPr>
          <w:t>https://www.asrn.org/journal-advanced-practice-nursing/2551-deadly-fungi-are-the-newest-emerging-microbe-threat-all-over-the-world.html</w:t>
        </w:r>
      </w:hyperlink>
      <w:r>
        <w:t>.</w:t>
      </w:r>
    </w:p>
  </w:endnote>
  <w:endnote w:id="101">
    <w:p w14:paraId="1F382CCD" w14:textId="35CB0E4D" w:rsidR="00004AE1" w:rsidRDefault="00004AE1" w:rsidP="00125488">
      <w:pPr>
        <w:pStyle w:val="EndnoteText"/>
      </w:pPr>
      <w:r>
        <w:rPr>
          <w:rStyle w:val="EndnoteReference"/>
        </w:rPr>
        <w:endnoteRef/>
      </w:r>
      <w:r>
        <w:tab/>
      </w:r>
      <w:r w:rsidRPr="00E6509E">
        <w:t>Klotz LC</w:t>
      </w:r>
      <w:r>
        <w:t xml:space="preserve">, </w:t>
      </w:r>
      <w:r w:rsidRPr="00E6509E">
        <w:t>Sylveste</w:t>
      </w:r>
      <w:r>
        <w:t xml:space="preserve">r </w:t>
      </w:r>
      <w:r w:rsidRPr="00E6509E">
        <w:t>EJ</w:t>
      </w:r>
      <w:r>
        <w:t>. (</w:t>
      </w:r>
      <w:r w:rsidRPr="00E6509E">
        <w:t>2014</w:t>
      </w:r>
      <w:r>
        <w:t>).</w:t>
      </w:r>
      <w:r w:rsidRPr="00E6509E">
        <w:t xml:space="preserve"> The consequences of a lab escape of a potential pandemic pathogen. </w:t>
      </w:r>
      <w:r w:rsidRPr="001E1CEC">
        <w:rPr>
          <w:i/>
        </w:rPr>
        <w:t>Frontiers in Public Health</w:t>
      </w:r>
      <w:r w:rsidRPr="00A21E77">
        <w:t xml:space="preserve"> 2</w:t>
      </w:r>
      <w:r>
        <w:t>.</w:t>
      </w:r>
      <w:r w:rsidRPr="00035684">
        <w:t xml:space="preserve"> </w:t>
      </w:r>
      <w:hyperlink r:id="rId92" w:history="1">
        <w:r w:rsidRPr="00C032BF">
          <w:rPr>
            <w:rStyle w:val="Hyperlink"/>
          </w:rPr>
          <w:t>https://doi.org/10.3389/fpubh.2014.00116</w:t>
        </w:r>
      </w:hyperlink>
      <w:r>
        <w:t>.</w:t>
      </w:r>
    </w:p>
  </w:endnote>
  <w:endnote w:id="102">
    <w:p w14:paraId="491B81CC" w14:textId="2803F6E2" w:rsidR="00004AE1" w:rsidRDefault="00004AE1" w:rsidP="00125488">
      <w:pPr>
        <w:pStyle w:val="EndnoteText"/>
      </w:pPr>
      <w:r>
        <w:rPr>
          <w:rStyle w:val="EndnoteReference"/>
        </w:rPr>
        <w:endnoteRef/>
      </w:r>
      <w:r>
        <w:tab/>
      </w:r>
      <w:r w:rsidRPr="007F1A11">
        <w:t>Civil Defence Emergency Management Act</w:t>
      </w:r>
      <w:r>
        <w:t xml:space="preserve"> 2002, part 4. </w:t>
      </w:r>
      <w:hyperlink r:id="rId93" w:history="1">
        <w:r w:rsidRPr="00C032BF">
          <w:rPr>
            <w:rStyle w:val="Hyperlink"/>
          </w:rPr>
          <w:t>https://www.legislation.govt.nz/act/public/2002/0033/51.0/DLM150774.html</w:t>
        </w:r>
      </w:hyperlink>
      <w:r>
        <w:t>.</w:t>
      </w:r>
    </w:p>
  </w:endnote>
  <w:endnote w:id="103">
    <w:p w14:paraId="3F4F5A55" w14:textId="5F9441F1" w:rsidR="00004AE1" w:rsidRDefault="00004AE1" w:rsidP="00125488">
      <w:pPr>
        <w:pStyle w:val="EndnoteText"/>
      </w:pPr>
      <w:r>
        <w:rPr>
          <w:rStyle w:val="EndnoteReference"/>
        </w:rPr>
        <w:endnoteRef/>
      </w:r>
      <w:r>
        <w:tab/>
        <w:t xml:space="preserve">Little A. (24 March 2021). </w:t>
      </w:r>
      <w:r w:rsidRPr="00A21E77">
        <w:t>Access and equity focus of health system reforms</w:t>
      </w:r>
      <w:r>
        <w:t xml:space="preserve"> [Press release]. </w:t>
      </w:r>
      <w:r w:rsidRPr="00A21E77">
        <w:t>Beehive.govt.nz</w:t>
      </w:r>
      <w:r w:rsidRPr="009F1BDD">
        <w:t>.</w:t>
      </w:r>
      <w:r>
        <w:t xml:space="preserve"> </w:t>
      </w:r>
      <w:hyperlink r:id="rId94" w:history="1">
        <w:r w:rsidRPr="00C032BF">
          <w:rPr>
            <w:rStyle w:val="Hyperlink"/>
          </w:rPr>
          <w:t>https://www.beehive.govt.nz/release/access-and-equity-focus-health-system-reforms</w:t>
        </w:r>
      </w:hyperlink>
      <w:r>
        <w:t>.</w:t>
      </w:r>
    </w:p>
  </w:endnote>
  <w:endnote w:id="104">
    <w:p w14:paraId="624945F2" w14:textId="40983114" w:rsidR="00004AE1" w:rsidRPr="004C3BBC" w:rsidRDefault="00004AE1" w:rsidP="00125488">
      <w:pPr>
        <w:pStyle w:val="EndnoteText"/>
        <w:rPr>
          <w:iCs/>
        </w:rPr>
      </w:pPr>
      <w:r>
        <w:rPr>
          <w:rStyle w:val="EndnoteReference"/>
        </w:rPr>
        <w:endnoteRef/>
      </w:r>
      <w:r>
        <w:tab/>
      </w:r>
      <w:r w:rsidRPr="00B425F7">
        <w:t>IQVIA. (2020)</w:t>
      </w:r>
      <w:r w:rsidRPr="00A21E77">
        <w:t xml:space="preserve">. </w:t>
      </w:r>
      <w:r w:rsidRPr="00874CFB">
        <w:rPr>
          <w:i/>
        </w:rPr>
        <w:t xml:space="preserve">International </w:t>
      </w:r>
      <w:r>
        <w:rPr>
          <w:i/>
        </w:rPr>
        <w:t>C</w:t>
      </w:r>
      <w:r w:rsidRPr="00874CFB">
        <w:rPr>
          <w:i/>
        </w:rPr>
        <w:t xml:space="preserve">omparisons of </w:t>
      </w:r>
      <w:r>
        <w:rPr>
          <w:i/>
        </w:rPr>
        <w:t>M</w:t>
      </w:r>
      <w:r w:rsidRPr="00874CFB">
        <w:rPr>
          <w:i/>
        </w:rPr>
        <w:t xml:space="preserve">odern </w:t>
      </w:r>
      <w:r>
        <w:rPr>
          <w:i/>
        </w:rPr>
        <w:t>M</w:t>
      </w:r>
      <w:r w:rsidRPr="00874CFB">
        <w:rPr>
          <w:i/>
        </w:rPr>
        <w:t>edicines 2011–2018</w:t>
      </w:r>
      <w:r w:rsidRPr="00A21E77">
        <w:t xml:space="preserve"> (ICoMM 2). Medicines New Zealand. </w:t>
      </w:r>
      <w:hyperlink r:id="rId95" w:history="1">
        <w:r w:rsidRPr="001E1CEC">
          <w:rPr>
            <w:rStyle w:val="Hyperlink"/>
          </w:rPr>
          <w:t>https://www.medicinesnz.co.nz/resources/media-releases/media-releases-single/dire-findings-nz-continues-to-rank-last-for-modern-medicines-access</w:t>
        </w:r>
      </w:hyperlink>
      <w:r>
        <w:t>.</w:t>
      </w:r>
    </w:p>
  </w:endnote>
  <w:endnote w:id="105">
    <w:p w14:paraId="300D314D" w14:textId="6965A19A" w:rsidR="00004AE1" w:rsidRDefault="00004AE1" w:rsidP="00125488">
      <w:pPr>
        <w:pStyle w:val="EndnoteText"/>
      </w:pPr>
      <w:r>
        <w:rPr>
          <w:rStyle w:val="EndnoteReference"/>
        </w:rPr>
        <w:endnoteRef/>
      </w:r>
      <w:r>
        <w:tab/>
        <w:t xml:space="preserve">Government Inquiry into Mental Health and Addiction. (6 December 2018). </w:t>
      </w:r>
      <w:r w:rsidRPr="00874CFB">
        <w:rPr>
          <w:i/>
        </w:rPr>
        <w:t>Our Conclusions</w:t>
      </w:r>
      <w:r>
        <w:t xml:space="preserve">. </w:t>
      </w:r>
      <w:hyperlink r:id="rId96" w:history="1">
        <w:r w:rsidRPr="00C032BF">
          <w:rPr>
            <w:rStyle w:val="Hyperlink"/>
          </w:rPr>
          <w:t>https://mentalhealth.inquiry.govt.nz/inquiry-report/he-ara-oranga/chapter-3-what-we-think/3-2-our-conclusions/</w:t>
        </w:r>
      </w:hyperlink>
      <w:r>
        <w:t>.</w:t>
      </w:r>
    </w:p>
  </w:endnote>
  <w:endnote w:id="106">
    <w:p w14:paraId="05292F64" w14:textId="54A9A4B4" w:rsidR="00004AE1" w:rsidRDefault="00004AE1" w:rsidP="00125488">
      <w:pPr>
        <w:pStyle w:val="EndnoteText"/>
      </w:pPr>
      <w:r w:rsidRPr="0D19C37F">
        <w:rPr>
          <w:rStyle w:val="EndnoteReference"/>
        </w:rPr>
        <w:endnoteRef/>
      </w:r>
      <w:r>
        <w:tab/>
        <w:t xml:space="preserve">Office for Seniors. (n.d.). </w:t>
      </w:r>
      <w:r w:rsidRPr="00874CFB">
        <w:rPr>
          <w:i/>
        </w:rPr>
        <w:t>Population</w:t>
      </w:r>
      <w:r w:rsidRPr="00A21E77">
        <w:t xml:space="preserve"> [</w:t>
      </w:r>
      <w:r>
        <w:t>F</w:t>
      </w:r>
      <w:r w:rsidRPr="00A21E77">
        <w:t>actsheet]</w:t>
      </w:r>
      <w:r w:rsidRPr="009F1BDD">
        <w:t xml:space="preserve">. </w:t>
      </w:r>
      <w:hyperlink r:id="rId97" w:history="1">
        <w:r w:rsidRPr="00C032BF">
          <w:rPr>
            <w:rStyle w:val="Hyperlink"/>
          </w:rPr>
          <w:t>https://officeforseniors.govt.nz/assets/documents/our-work/better-later-life/Infographics/Infographic-Population-.pdf</w:t>
        </w:r>
      </w:hyperlink>
      <w:r>
        <w:t>.</w:t>
      </w:r>
    </w:p>
  </w:endnote>
  <w:endnote w:id="107">
    <w:p w14:paraId="180BCFB2" w14:textId="382A835C" w:rsidR="00004AE1" w:rsidRDefault="00004AE1" w:rsidP="00125488">
      <w:pPr>
        <w:pStyle w:val="EndnoteText"/>
      </w:pPr>
      <w:r w:rsidRPr="0D19C37F">
        <w:rPr>
          <w:rStyle w:val="EndnoteReference"/>
        </w:rPr>
        <w:endnoteRef/>
      </w:r>
      <w:r>
        <w:tab/>
        <w:t xml:space="preserve">Government Inquiry into Mental Health and Addiction. (6 December 2018). </w:t>
      </w:r>
      <w:r w:rsidRPr="00874CFB">
        <w:rPr>
          <w:i/>
        </w:rPr>
        <w:t xml:space="preserve">Our </w:t>
      </w:r>
      <w:r>
        <w:rPr>
          <w:i/>
        </w:rPr>
        <w:t>C</w:t>
      </w:r>
      <w:r w:rsidRPr="00874CFB">
        <w:rPr>
          <w:i/>
        </w:rPr>
        <w:t>onclusions</w:t>
      </w:r>
      <w:r>
        <w:t xml:space="preserve">. </w:t>
      </w:r>
      <w:hyperlink r:id="rId98" w:history="1">
        <w:r w:rsidRPr="00C032BF">
          <w:rPr>
            <w:rStyle w:val="Hyperlink"/>
            <w:lang w:val="en"/>
          </w:rPr>
          <w:t>https://mentalhealth.inquiry.govt.nz/inquiry-report/he-ara-oranga/chapter-3-what-we-think/3-2-our-conclusions/</w:t>
        </w:r>
      </w:hyperlink>
      <w:r>
        <w:rPr>
          <w:lang w:val="en"/>
        </w:rPr>
        <w:t>.</w:t>
      </w:r>
    </w:p>
  </w:endnote>
  <w:endnote w:id="108">
    <w:p w14:paraId="182B9444" w14:textId="0CCD14D9" w:rsidR="00004AE1" w:rsidRDefault="00004AE1" w:rsidP="00125488">
      <w:pPr>
        <w:pStyle w:val="EndnoteText"/>
      </w:pPr>
      <w:r w:rsidRPr="0D19C37F">
        <w:rPr>
          <w:rStyle w:val="EndnoteReference"/>
        </w:rPr>
        <w:endnoteRef/>
      </w:r>
      <w:r>
        <w:tab/>
      </w:r>
      <w:r w:rsidRPr="0D19C37F">
        <w:t>Gibb</w:t>
      </w:r>
      <w:r>
        <w:t xml:space="preserve"> S, </w:t>
      </w:r>
      <w:r w:rsidRPr="0D19C37F">
        <w:t>Cunningham</w:t>
      </w:r>
      <w:r>
        <w:t xml:space="preserve"> R. (</w:t>
      </w:r>
      <w:r w:rsidRPr="0D19C37F">
        <w:t>2018</w:t>
      </w:r>
      <w:r>
        <w:t>)</w:t>
      </w:r>
      <w:r w:rsidRPr="0D19C37F">
        <w:t xml:space="preserve">. </w:t>
      </w:r>
      <w:r w:rsidRPr="00874CFB">
        <w:rPr>
          <w:i/>
        </w:rPr>
        <w:t xml:space="preserve">Mental </w:t>
      </w:r>
      <w:r>
        <w:rPr>
          <w:i/>
        </w:rPr>
        <w:t>H</w:t>
      </w:r>
      <w:r w:rsidRPr="00874CFB">
        <w:rPr>
          <w:i/>
        </w:rPr>
        <w:t xml:space="preserve">ealth and </w:t>
      </w:r>
      <w:r>
        <w:rPr>
          <w:i/>
        </w:rPr>
        <w:t>A</w:t>
      </w:r>
      <w:r w:rsidRPr="00874CFB">
        <w:rPr>
          <w:i/>
        </w:rPr>
        <w:t>ddiction in Aotearoa New Zealand: Recent trends in service use, unmet need, and information gaps</w:t>
      </w:r>
      <w:r w:rsidRPr="0D19C37F">
        <w:t>. Wellington: University of Otago.</w:t>
      </w:r>
      <w:r>
        <w:t xml:space="preserve"> </w:t>
      </w:r>
      <w:hyperlink r:id="rId99" w:history="1">
        <w:r w:rsidRPr="00C032BF">
          <w:rPr>
            <w:rStyle w:val="Hyperlink"/>
          </w:rPr>
          <w:t>https://www.mentalhealth.inquiry.govt.nz/assets/Summary-reports/Otago-mental-health.pdf</w:t>
        </w:r>
      </w:hyperlink>
      <w:r>
        <w:t>.</w:t>
      </w:r>
    </w:p>
  </w:endnote>
  <w:endnote w:id="109">
    <w:p w14:paraId="5AE3BBCF" w14:textId="7D99718D" w:rsidR="00004AE1" w:rsidRDefault="00004AE1" w:rsidP="00125488">
      <w:pPr>
        <w:pStyle w:val="EndnoteText"/>
      </w:pPr>
      <w:r w:rsidRPr="0D19C37F">
        <w:rPr>
          <w:rStyle w:val="EndnoteReference"/>
        </w:rPr>
        <w:endnoteRef/>
      </w:r>
      <w:r>
        <w:tab/>
        <w:t xml:space="preserve">Cunningham R, Peterson D, Sims A. (2019). </w:t>
      </w:r>
      <w:r w:rsidRPr="003F6089">
        <w:t>Specialist mental health care for older adults in New Zealand an exploration of service models and routine data</w:t>
      </w:r>
      <w:r>
        <w:t xml:space="preserve">. </w:t>
      </w:r>
      <w:r w:rsidRPr="001E1CEC">
        <w:rPr>
          <w:i/>
        </w:rPr>
        <w:t>The New Zealand Medical Journal</w:t>
      </w:r>
      <w:r w:rsidRPr="00A21E77">
        <w:t xml:space="preserve"> 132</w:t>
      </w:r>
      <w:r>
        <w:t xml:space="preserve">(1489). </w:t>
      </w:r>
      <w:hyperlink r:id="rId100" w:history="1">
        <w:r w:rsidRPr="00C032BF">
          <w:rPr>
            <w:rStyle w:val="Hyperlink"/>
          </w:rPr>
          <w:t>https://journal.nzma.org.nz/journal-articles/specialist-mental-health-care-for-older-adults-in-new-zealand-an-exploration-of-service-models-and-routine-data</w:t>
        </w:r>
      </w:hyperlink>
      <w:r>
        <w:t>.</w:t>
      </w:r>
    </w:p>
  </w:endnote>
  <w:endnote w:id="110">
    <w:p w14:paraId="6DA8DC7F" w14:textId="570C4E05" w:rsidR="00004AE1" w:rsidRDefault="00004AE1" w:rsidP="00125488">
      <w:pPr>
        <w:pStyle w:val="EndnoteText"/>
      </w:pPr>
      <w:r w:rsidRPr="76E072AA">
        <w:rPr>
          <w:rStyle w:val="EndnoteReference"/>
        </w:rPr>
        <w:endnoteRef/>
      </w:r>
      <w:r>
        <w:tab/>
      </w:r>
      <w:r w:rsidRPr="003F6089">
        <w:t>Chuang E, Gazaway S, Harrell ER</w:t>
      </w:r>
      <w:r>
        <w:t xml:space="preserve">, Elk R. (2021). </w:t>
      </w:r>
      <w:r w:rsidRPr="003F6089">
        <w:t xml:space="preserve">Protecting our elders and developing equitable policies during public health emergencies: </w:t>
      </w:r>
      <w:r>
        <w:t>E</w:t>
      </w:r>
      <w:r w:rsidRPr="003F6089">
        <w:t xml:space="preserve">thical recommendations. </w:t>
      </w:r>
      <w:r w:rsidRPr="001E1CEC">
        <w:rPr>
          <w:i/>
        </w:rPr>
        <w:t>Current Geriatric Reports</w:t>
      </w:r>
      <w:r>
        <w:t>.</w:t>
      </w:r>
      <w:r w:rsidRPr="003F6089">
        <w:t xml:space="preserve"> </w:t>
      </w:r>
      <w:hyperlink r:id="rId101" w:history="1">
        <w:r w:rsidRPr="00C032BF">
          <w:rPr>
            <w:rStyle w:val="Hyperlink"/>
          </w:rPr>
          <w:t>https://doi.org/10.1007/s13670-021-00368-4</w:t>
        </w:r>
      </w:hyperlink>
      <w:r>
        <w:t>.</w:t>
      </w:r>
    </w:p>
  </w:endnote>
  <w:endnote w:id="111">
    <w:p w14:paraId="021FEE59" w14:textId="5470605B" w:rsidR="00004AE1" w:rsidRDefault="00004AE1" w:rsidP="00125488">
      <w:pPr>
        <w:pStyle w:val="EndnoteText"/>
      </w:pPr>
      <w:r>
        <w:rPr>
          <w:rStyle w:val="EndnoteReference"/>
        </w:rPr>
        <w:endnoteRef/>
      </w:r>
      <w:r>
        <w:tab/>
      </w:r>
      <w:r>
        <w:rPr>
          <w:color w:val="000000"/>
          <w:shd w:val="clear" w:color="auto" w:fill="FFFFFF"/>
        </w:rPr>
        <w:t>Peisah C, Brodaty H, O’Neill N. (2012). Mental health and rights of mentally ill older people. In M</w:t>
      </w:r>
      <w:r>
        <w:t> </w:t>
      </w:r>
      <w:r>
        <w:rPr>
          <w:color w:val="000000"/>
          <w:shd w:val="clear" w:color="auto" w:fill="FFFFFF"/>
        </w:rPr>
        <w:t xml:space="preserve">Dudley, D Silove, F Gale (eds), </w:t>
      </w:r>
      <w:r w:rsidRPr="001E1CEC">
        <w:rPr>
          <w:i/>
        </w:rPr>
        <w:t xml:space="preserve">Mental </w:t>
      </w:r>
      <w:r>
        <w:rPr>
          <w:i/>
        </w:rPr>
        <w:t>H</w:t>
      </w:r>
      <w:r w:rsidRPr="001E1CEC">
        <w:rPr>
          <w:i/>
        </w:rPr>
        <w:t xml:space="preserve">ealth and </w:t>
      </w:r>
      <w:r>
        <w:rPr>
          <w:i/>
        </w:rPr>
        <w:t>H</w:t>
      </w:r>
      <w:r w:rsidRPr="001E1CEC">
        <w:rPr>
          <w:i/>
        </w:rPr>
        <w:t xml:space="preserve">uman </w:t>
      </w:r>
      <w:r>
        <w:rPr>
          <w:i/>
        </w:rPr>
        <w:t>R</w:t>
      </w:r>
      <w:r w:rsidRPr="001E1CEC">
        <w:rPr>
          <w:i/>
        </w:rPr>
        <w:t>ights: Vision, praxis and courage</w:t>
      </w:r>
      <w:r>
        <w:t xml:space="preserve"> (pp. 483–495)</w:t>
      </w:r>
      <w:r>
        <w:rPr>
          <w:color w:val="000000"/>
          <w:shd w:val="clear" w:color="auto" w:fill="FFFFFF"/>
        </w:rPr>
        <w:t xml:space="preserve">. Oxford University Press. </w:t>
      </w:r>
      <w:hyperlink r:id="rId102" w:history="1">
        <w:r w:rsidRPr="00C032BF">
          <w:rPr>
            <w:rStyle w:val="Hyperlink"/>
          </w:rPr>
          <w:t>https://doi.org/</w:t>
        </w:r>
        <w:r w:rsidRPr="00C032BF">
          <w:rPr>
            <w:rStyle w:val="Hyperlink"/>
            <w:shd w:val="clear" w:color="auto" w:fill="FFFFFF"/>
          </w:rPr>
          <w:t>10.1093/med/9780199213962.003.0033</w:t>
        </w:r>
      </w:hyperlink>
      <w:r>
        <w:rPr>
          <w:color w:val="000000"/>
          <w:shd w:val="clear" w:color="auto" w:fill="FFFFFF"/>
        </w:rPr>
        <w:t>.</w:t>
      </w:r>
    </w:p>
  </w:endnote>
  <w:endnote w:id="112">
    <w:p w14:paraId="1E0789B3" w14:textId="1B736AB0" w:rsidR="00004AE1" w:rsidRDefault="00004AE1" w:rsidP="00125488">
      <w:pPr>
        <w:pStyle w:val="EndnoteText"/>
      </w:pPr>
      <w:r>
        <w:rPr>
          <w:rStyle w:val="EndnoteReference"/>
        </w:rPr>
        <w:endnoteRef/>
      </w:r>
      <w:r>
        <w:tab/>
        <w:t>World Health Organization. (2021).</w:t>
      </w:r>
      <w:r w:rsidRPr="004B55E1">
        <w:t xml:space="preserve"> </w:t>
      </w:r>
      <w:r w:rsidRPr="000E2F44">
        <w:rPr>
          <w:i/>
        </w:rPr>
        <w:t>Social Isolation and Loneliness Among Older People: Advocacy brief</w:t>
      </w:r>
      <w:r>
        <w:t xml:space="preserve">. </w:t>
      </w:r>
      <w:hyperlink r:id="rId103" w:history="1">
        <w:r w:rsidRPr="00C032BF">
          <w:rPr>
            <w:rStyle w:val="Hyperlink"/>
          </w:rPr>
          <w:t>https://www.who.int/publications/i/item/9789240030749</w:t>
        </w:r>
      </w:hyperlink>
      <w:r>
        <w:t>.</w:t>
      </w:r>
    </w:p>
  </w:endnote>
  <w:endnote w:id="113">
    <w:p w14:paraId="223A68CE" w14:textId="4FD17573" w:rsidR="00004AE1" w:rsidRDefault="00004AE1" w:rsidP="00F01FE4">
      <w:pPr>
        <w:pStyle w:val="EndnoteText"/>
        <w:keepNext/>
        <w:keepLines/>
      </w:pPr>
      <w:r>
        <w:rPr>
          <w:rStyle w:val="EndnoteReference"/>
        </w:rPr>
        <w:endnoteRef/>
      </w:r>
      <w:r>
        <w:tab/>
      </w:r>
      <w:r w:rsidRPr="004B55E1">
        <w:t xml:space="preserve">Freedman A, Nicolle J. (2020). Social isolation and loneliness: </w:t>
      </w:r>
      <w:r>
        <w:t>t</w:t>
      </w:r>
      <w:r w:rsidRPr="004B55E1">
        <w:t xml:space="preserve">he new geriatric giants: Approach for primary care. </w:t>
      </w:r>
      <w:r w:rsidRPr="000E2F44">
        <w:rPr>
          <w:i/>
        </w:rPr>
        <w:t>Canadian Family Physician Médecin de Famille Canadien</w:t>
      </w:r>
      <w:r w:rsidRPr="00A21E77">
        <w:t xml:space="preserve"> 66</w:t>
      </w:r>
      <w:r w:rsidRPr="004B55E1">
        <w:t>(3), 176–182.</w:t>
      </w:r>
      <w:r>
        <w:t xml:space="preserve"> </w:t>
      </w:r>
      <w:hyperlink r:id="rId104" w:history="1">
        <w:r w:rsidRPr="00C032BF">
          <w:rPr>
            <w:rStyle w:val="Hyperlink"/>
          </w:rPr>
          <w:t>https://www.ncbi.nlm.nih.gov/pmc/articles/PMC8302356/</w:t>
        </w:r>
      </w:hyperlink>
      <w:r>
        <w:t>.</w:t>
      </w:r>
    </w:p>
  </w:endnote>
  <w:endnote w:id="114">
    <w:p w14:paraId="35D369F9" w14:textId="7F340276" w:rsidR="00004AE1" w:rsidRDefault="00004AE1" w:rsidP="00125488">
      <w:pPr>
        <w:pStyle w:val="EndnoteText"/>
      </w:pPr>
      <w:r>
        <w:rPr>
          <w:rStyle w:val="EndnoteReference"/>
        </w:rPr>
        <w:endnoteRef/>
      </w:r>
      <w:r>
        <w:tab/>
      </w:r>
      <w:r w:rsidRPr="00B40B75">
        <w:t xml:space="preserve">Peisah C, Byrnes A, Doron II, Dark M, Quinn G. (2020). Advocacy for the human rights of older people in the COVID pandemic and beyond: </w:t>
      </w:r>
      <w:r>
        <w:t>A</w:t>
      </w:r>
      <w:r w:rsidRPr="00B40B75">
        <w:t xml:space="preserve"> call to mental health professionals. </w:t>
      </w:r>
      <w:r w:rsidRPr="000E2F44">
        <w:rPr>
          <w:i/>
        </w:rPr>
        <w:t>International Psychogeriatrics</w:t>
      </w:r>
      <w:r w:rsidRPr="00A21E77">
        <w:t xml:space="preserve"> 32</w:t>
      </w:r>
      <w:r w:rsidRPr="00B40B75">
        <w:t xml:space="preserve">(10), 1199–1204. </w:t>
      </w:r>
      <w:hyperlink r:id="rId105" w:history="1">
        <w:r w:rsidRPr="00C032BF">
          <w:rPr>
            <w:rStyle w:val="Hyperlink"/>
          </w:rPr>
          <w:t>https://doi.org/10.1017/S1041610220001076</w:t>
        </w:r>
      </w:hyperlink>
      <w:r>
        <w:t>.</w:t>
      </w:r>
    </w:p>
  </w:endnote>
  <w:endnote w:id="115">
    <w:p w14:paraId="0A9545B5" w14:textId="4DDC00B6" w:rsidR="00004AE1" w:rsidRDefault="00004AE1" w:rsidP="00874CFB">
      <w:pPr>
        <w:pStyle w:val="EndnoteText"/>
      </w:pPr>
      <w:r>
        <w:rPr>
          <w:rStyle w:val="EndnoteReference"/>
        </w:rPr>
        <w:endnoteRef/>
      </w:r>
      <w:r>
        <w:tab/>
      </w:r>
      <w:r w:rsidRPr="00B40B75">
        <w:t xml:space="preserve">Te One A, Clifford C. (2021). Tino rangatiratanga and well-being: Māori self determination in the face of Covid-19. </w:t>
      </w:r>
      <w:r w:rsidRPr="000E2F44">
        <w:rPr>
          <w:i/>
        </w:rPr>
        <w:t>Frontiers in Sociology</w:t>
      </w:r>
      <w:r w:rsidRPr="00A21E77">
        <w:t xml:space="preserve"> 6</w:t>
      </w:r>
      <w:r>
        <w:t>.</w:t>
      </w:r>
      <w:r w:rsidRPr="00B40B75">
        <w:t xml:space="preserve"> </w:t>
      </w:r>
      <w:hyperlink r:id="rId106" w:history="1">
        <w:r w:rsidRPr="00C032BF">
          <w:rPr>
            <w:rStyle w:val="Hyperlink"/>
          </w:rPr>
          <w:t>https://doi.org/10.3389/fsoc.2021.613340</w:t>
        </w:r>
      </w:hyperlink>
      <w:r>
        <w:t>.</w:t>
      </w:r>
    </w:p>
  </w:endnote>
  <w:endnote w:id="116">
    <w:p w14:paraId="1B9FF8D6" w14:textId="258E1F25" w:rsidR="00004AE1" w:rsidRDefault="00004AE1" w:rsidP="00125488">
      <w:pPr>
        <w:pStyle w:val="EndnoteText"/>
      </w:pPr>
      <w:r>
        <w:rPr>
          <w:rStyle w:val="EndnoteReference"/>
        </w:rPr>
        <w:endnoteRef/>
      </w:r>
      <w:r>
        <w:tab/>
        <w:t xml:space="preserve">Stats NZ. (28 May 2021). </w:t>
      </w:r>
      <w:r w:rsidRPr="000E2F44">
        <w:rPr>
          <w:i/>
        </w:rPr>
        <w:t>Population Projected to Become More Ethnically Diverse</w:t>
      </w:r>
      <w:r>
        <w:t xml:space="preserve">. </w:t>
      </w:r>
      <w:hyperlink r:id="rId107" w:history="1">
        <w:r w:rsidRPr="00C032BF">
          <w:rPr>
            <w:rStyle w:val="Hyperlink"/>
          </w:rPr>
          <w:t>https://www.stats.govt.nz/news/population-projected-to-become-more-ethnically-diverse</w:t>
        </w:r>
      </w:hyperlink>
      <w:r>
        <w:t>.</w:t>
      </w:r>
    </w:p>
  </w:endnote>
  <w:endnote w:id="117">
    <w:p w14:paraId="6319F98A" w14:textId="705C33AA" w:rsidR="00004AE1" w:rsidRDefault="00004AE1" w:rsidP="00125488">
      <w:pPr>
        <w:pStyle w:val="EndnoteText"/>
      </w:pPr>
      <w:r>
        <w:rPr>
          <w:rStyle w:val="EndnoteReference"/>
        </w:rPr>
        <w:endnoteRef/>
      </w:r>
      <w:r>
        <w:tab/>
        <w:t xml:space="preserve">Stats NZ. (28 May 2021). </w:t>
      </w:r>
      <w:r w:rsidRPr="000E2F44">
        <w:rPr>
          <w:i/>
        </w:rPr>
        <w:t>Population Projected to Become More Ethnically Diverse</w:t>
      </w:r>
      <w:r>
        <w:t xml:space="preserve">. </w:t>
      </w:r>
      <w:hyperlink r:id="rId108" w:history="1">
        <w:r w:rsidRPr="00C032BF">
          <w:rPr>
            <w:rStyle w:val="Hyperlink"/>
          </w:rPr>
          <w:t>https://www.stats.govt.nz/news/population-projected-to-become-more-ethnically-diverse</w:t>
        </w:r>
      </w:hyperlink>
      <w:r>
        <w:t>.</w:t>
      </w:r>
    </w:p>
  </w:endnote>
  <w:endnote w:id="118">
    <w:p w14:paraId="76870E21" w14:textId="214AFBE4" w:rsidR="00004AE1" w:rsidRDefault="00004AE1" w:rsidP="00125488">
      <w:pPr>
        <w:pStyle w:val="EndnoteText"/>
      </w:pPr>
      <w:r>
        <w:rPr>
          <w:rStyle w:val="EndnoteReference"/>
        </w:rPr>
        <w:endnoteRef/>
      </w:r>
      <w:r>
        <w:tab/>
        <w:t xml:space="preserve">Red Cross. (2022). </w:t>
      </w:r>
      <w:r>
        <w:rPr>
          <w:i/>
          <w:iCs/>
        </w:rPr>
        <w:t>Who are Refugees?</w:t>
      </w:r>
      <w:r>
        <w:t xml:space="preserve"> </w:t>
      </w:r>
      <w:hyperlink r:id="rId109" w:history="1">
        <w:r w:rsidRPr="00C032BF">
          <w:rPr>
            <w:rStyle w:val="Hyperlink"/>
          </w:rPr>
          <w:t>https://www.redcross.org.nz/what-we-do/in-new-zealand/migration-programmes/who-are-refugees/</w:t>
        </w:r>
      </w:hyperlink>
      <w:r>
        <w:t>.</w:t>
      </w:r>
    </w:p>
  </w:endnote>
  <w:endnote w:id="119">
    <w:p w14:paraId="3635F084" w14:textId="3FBB5F86" w:rsidR="00004AE1" w:rsidRPr="00A21E77" w:rsidRDefault="00004AE1" w:rsidP="00125488">
      <w:pPr>
        <w:pStyle w:val="EndnoteText"/>
        <w:rPr>
          <w:highlight w:val="cyan"/>
        </w:rPr>
      </w:pPr>
      <w:r w:rsidRPr="00792205">
        <w:rPr>
          <w:rStyle w:val="EndnoteReference"/>
        </w:rPr>
        <w:endnoteRef/>
      </w:r>
      <w:r>
        <w:tab/>
      </w:r>
      <w:r w:rsidRPr="00792205">
        <w:t xml:space="preserve">Waitangi Tribunal. </w:t>
      </w:r>
      <w:r w:rsidRPr="00A21E77">
        <w:t>(</w:t>
      </w:r>
      <w:r w:rsidRPr="00792205">
        <w:t>2018</w:t>
      </w:r>
      <w:r w:rsidRPr="00A21E77">
        <w:t>)</w:t>
      </w:r>
      <w:r w:rsidRPr="00792205">
        <w:t xml:space="preserve">. </w:t>
      </w:r>
      <w:r w:rsidRPr="00874CFB">
        <w:rPr>
          <w:i/>
        </w:rPr>
        <w:t xml:space="preserve">Brief of </w:t>
      </w:r>
      <w:r>
        <w:rPr>
          <w:i/>
        </w:rPr>
        <w:t>E</w:t>
      </w:r>
      <w:r w:rsidRPr="00874CFB">
        <w:rPr>
          <w:i/>
        </w:rPr>
        <w:t>vidence of Ashley Robin Bloomfield</w:t>
      </w:r>
      <w:r w:rsidRPr="00A21E77">
        <w:t xml:space="preserve"> (Report no. Wai 2575, #A59)</w:t>
      </w:r>
      <w:r>
        <w:t>, page 4</w:t>
      </w:r>
      <w:r w:rsidRPr="00792205">
        <w:t xml:space="preserve">. </w:t>
      </w:r>
      <w:hyperlink r:id="rId110" w:history="1">
        <w:r w:rsidRPr="00C032BF">
          <w:rPr>
            <w:rStyle w:val="Hyperlink"/>
          </w:rPr>
          <w:t>https://forms.justice.govt.nz/search/Documents/WT/wt_DOC_142224591/Wai%202575%2C%20A059.pdf</w:t>
        </w:r>
      </w:hyperlink>
      <w:r>
        <w:t>.</w:t>
      </w:r>
    </w:p>
  </w:endnote>
  <w:endnote w:id="120">
    <w:p w14:paraId="4E58BA6A" w14:textId="3989EDE0" w:rsidR="00004AE1" w:rsidRDefault="00004AE1" w:rsidP="00125488">
      <w:pPr>
        <w:pStyle w:val="EndnoteText"/>
      </w:pPr>
      <w:r>
        <w:rPr>
          <w:rStyle w:val="EndnoteReference"/>
        </w:rPr>
        <w:endnoteRef/>
      </w:r>
      <w:r>
        <w:tab/>
      </w:r>
      <w:r w:rsidRPr="00A21E77">
        <w:t>Health and Disability System Review. (</w:t>
      </w:r>
      <w:r w:rsidRPr="00085278">
        <w:t>2020</w:t>
      </w:r>
      <w:r w:rsidRPr="00A21E77">
        <w:t>)</w:t>
      </w:r>
      <w:r w:rsidRPr="00085278">
        <w:t xml:space="preserve">. </w:t>
      </w:r>
      <w:r w:rsidRPr="00085278">
        <w:rPr>
          <w:i/>
          <w:iCs/>
        </w:rPr>
        <w:t xml:space="preserve">Health </w:t>
      </w:r>
      <w:r w:rsidRPr="00A21E77">
        <w:rPr>
          <w:i/>
          <w:iCs/>
        </w:rPr>
        <w:t xml:space="preserve">and </w:t>
      </w:r>
      <w:r>
        <w:rPr>
          <w:i/>
          <w:iCs/>
        </w:rPr>
        <w:t>D</w:t>
      </w:r>
      <w:r w:rsidRPr="00A21E77">
        <w:rPr>
          <w:i/>
          <w:iCs/>
        </w:rPr>
        <w:t xml:space="preserve">isability </w:t>
      </w:r>
      <w:r>
        <w:rPr>
          <w:i/>
          <w:iCs/>
        </w:rPr>
        <w:t>S</w:t>
      </w:r>
      <w:r w:rsidRPr="00A21E77">
        <w:rPr>
          <w:i/>
          <w:iCs/>
        </w:rPr>
        <w:t xml:space="preserve">ystem </w:t>
      </w:r>
      <w:r>
        <w:rPr>
          <w:i/>
          <w:iCs/>
        </w:rPr>
        <w:t>R</w:t>
      </w:r>
      <w:r w:rsidRPr="00A21E77">
        <w:rPr>
          <w:i/>
          <w:iCs/>
        </w:rPr>
        <w:t>eview – final report – pūrongo whakamutunga</w:t>
      </w:r>
      <w:r>
        <w:t>, page 25.</w:t>
      </w:r>
      <w:r w:rsidRPr="00085278">
        <w:t xml:space="preserve"> Wellington: HDSR. </w:t>
      </w:r>
      <w:hyperlink r:id="rId111" w:history="1">
        <w:r w:rsidRPr="00C032BF">
          <w:rPr>
            <w:rStyle w:val="Hyperlink"/>
          </w:rPr>
          <w:t>https://www.systemreview.health.govt.nz/final-report</w:t>
        </w:r>
      </w:hyperlink>
      <w:r>
        <w:t>.</w:t>
      </w:r>
    </w:p>
  </w:endnote>
  <w:endnote w:id="121">
    <w:p w14:paraId="3CF452C5" w14:textId="35F1D5D0" w:rsidR="00004AE1" w:rsidRDefault="00004AE1" w:rsidP="00125488">
      <w:pPr>
        <w:pStyle w:val="EndnoteText"/>
      </w:pPr>
      <w:r w:rsidRPr="00085278">
        <w:rPr>
          <w:rStyle w:val="EndnoteReference"/>
        </w:rPr>
        <w:endnoteRef/>
      </w:r>
      <w:r>
        <w:tab/>
      </w:r>
      <w:r w:rsidRPr="00A21E77">
        <w:t>Health and Disability System Review. (</w:t>
      </w:r>
      <w:r w:rsidRPr="00085278">
        <w:t>2020</w:t>
      </w:r>
      <w:r w:rsidRPr="00A21E77">
        <w:t>)</w:t>
      </w:r>
      <w:r w:rsidRPr="00085278">
        <w:t xml:space="preserve">. </w:t>
      </w:r>
      <w:r w:rsidRPr="00085278">
        <w:rPr>
          <w:i/>
          <w:iCs/>
        </w:rPr>
        <w:t xml:space="preserve">Health </w:t>
      </w:r>
      <w:r w:rsidRPr="00A21E77">
        <w:rPr>
          <w:i/>
          <w:iCs/>
        </w:rPr>
        <w:t xml:space="preserve">and </w:t>
      </w:r>
      <w:r>
        <w:rPr>
          <w:i/>
          <w:iCs/>
        </w:rPr>
        <w:t>D</w:t>
      </w:r>
      <w:r w:rsidRPr="00A21E77">
        <w:rPr>
          <w:i/>
          <w:iCs/>
        </w:rPr>
        <w:t xml:space="preserve">isability </w:t>
      </w:r>
      <w:r>
        <w:rPr>
          <w:i/>
          <w:iCs/>
        </w:rPr>
        <w:t>S</w:t>
      </w:r>
      <w:r w:rsidRPr="00A21E77">
        <w:rPr>
          <w:i/>
          <w:iCs/>
        </w:rPr>
        <w:t xml:space="preserve">ystem </w:t>
      </w:r>
      <w:r>
        <w:rPr>
          <w:i/>
          <w:iCs/>
        </w:rPr>
        <w:t>R</w:t>
      </w:r>
      <w:r w:rsidRPr="00A21E77">
        <w:rPr>
          <w:i/>
          <w:iCs/>
        </w:rPr>
        <w:t>eview – final report – pūrongo whakamutunga</w:t>
      </w:r>
      <w:r>
        <w:t>, page 2.</w:t>
      </w:r>
      <w:r w:rsidRPr="00085278">
        <w:t xml:space="preserve"> Wellington: HDSR. </w:t>
      </w:r>
      <w:hyperlink r:id="rId112" w:history="1">
        <w:r w:rsidRPr="00C032BF">
          <w:rPr>
            <w:rStyle w:val="Hyperlink"/>
          </w:rPr>
          <w:t>https://www.systemreview.health.govt.nz/final-report</w:t>
        </w:r>
      </w:hyperlink>
      <w:r>
        <w:t>.</w:t>
      </w:r>
    </w:p>
  </w:endnote>
  <w:endnote w:id="122">
    <w:p w14:paraId="04181661" w14:textId="1BD03475" w:rsidR="00004AE1" w:rsidRDefault="00004AE1" w:rsidP="00125488">
      <w:pPr>
        <w:pStyle w:val="EndnoteText"/>
      </w:pPr>
      <w:r>
        <w:rPr>
          <w:rStyle w:val="EndnoteReference"/>
        </w:rPr>
        <w:endnoteRef/>
      </w:r>
      <w:r>
        <w:tab/>
        <w:t xml:space="preserve">Te Rōpū Whakakaupapa Urutā. (n.d.). </w:t>
      </w:r>
      <w:r w:rsidRPr="0052611C">
        <w:rPr>
          <w:i/>
          <w:iCs/>
        </w:rPr>
        <w:t xml:space="preserve">Te Rōpū Whakakaupapa Urutā </w:t>
      </w:r>
      <w:r>
        <w:rPr>
          <w:i/>
          <w:iCs/>
        </w:rPr>
        <w:t>P</w:t>
      </w:r>
      <w:r w:rsidRPr="0052611C">
        <w:rPr>
          <w:i/>
          <w:iCs/>
        </w:rPr>
        <w:t xml:space="preserve">osition </w:t>
      </w:r>
      <w:r>
        <w:rPr>
          <w:i/>
          <w:iCs/>
        </w:rPr>
        <w:t>S</w:t>
      </w:r>
      <w:r w:rsidRPr="0052611C">
        <w:rPr>
          <w:i/>
          <w:iCs/>
        </w:rPr>
        <w:t>tatement</w:t>
      </w:r>
      <w:r>
        <w:t xml:space="preserve">. </w:t>
      </w:r>
      <w:hyperlink r:id="rId113" w:history="1">
        <w:r w:rsidRPr="00C032BF">
          <w:rPr>
            <w:rStyle w:val="Hyperlink"/>
          </w:rPr>
          <w:t>https://www.uruta.maori.nz/policy</w:t>
        </w:r>
      </w:hyperlink>
      <w:r>
        <w:t>.</w:t>
      </w:r>
    </w:p>
  </w:endnote>
  <w:endnote w:id="123">
    <w:p w14:paraId="2B1F2D4E" w14:textId="45586B44" w:rsidR="00004AE1" w:rsidRDefault="00004AE1" w:rsidP="00125488">
      <w:pPr>
        <w:pStyle w:val="EndnoteText"/>
      </w:pPr>
      <w:r>
        <w:rPr>
          <w:rStyle w:val="EndnoteReference"/>
        </w:rPr>
        <w:endnoteRef/>
      </w:r>
      <w:r>
        <w:tab/>
        <w:t xml:space="preserve">Ministry of Health. (16 April 2020). </w:t>
      </w:r>
      <w:r w:rsidRPr="000E2F44">
        <w:rPr>
          <w:i/>
        </w:rPr>
        <w:t>Initial COVID</w:t>
      </w:r>
      <w:r w:rsidRPr="000E2F44">
        <w:rPr>
          <w:i/>
        </w:rPr>
        <w:noBreakHyphen/>
        <w:t xml:space="preserve">19 Māori </w:t>
      </w:r>
      <w:r>
        <w:rPr>
          <w:i/>
        </w:rPr>
        <w:t>R</w:t>
      </w:r>
      <w:r w:rsidRPr="000E2F44">
        <w:rPr>
          <w:i/>
        </w:rPr>
        <w:t xml:space="preserve">esponse </w:t>
      </w:r>
      <w:r>
        <w:rPr>
          <w:i/>
        </w:rPr>
        <w:t>A</w:t>
      </w:r>
      <w:r w:rsidRPr="000E2F44">
        <w:rPr>
          <w:i/>
        </w:rPr>
        <w:t xml:space="preserve">ction </w:t>
      </w:r>
      <w:r>
        <w:rPr>
          <w:i/>
        </w:rPr>
        <w:t>P</w:t>
      </w:r>
      <w:r w:rsidRPr="000E2F44">
        <w:rPr>
          <w:i/>
        </w:rPr>
        <w:t>lan</w:t>
      </w:r>
      <w:r>
        <w:t xml:space="preserve">. </w:t>
      </w:r>
      <w:hyperlink r:id="rId114" w:history="1">
        <w:r w:rsidRPr="00C032BF">
          <w:rPr>
            <w:rStyle w:val="Hyperlink"/>
          </w:rPr>
          <w:t>www.health.govt.nz/publication/initial-COVID</w:t>
        </w:r>
        <w:r w:rsidRPr="00C032BF">
          <w:rPr>
            <w:rStyle w:val="Hyperlink"/>
          </w:rPr>
          <w:noBreakHyphen/>
          <w:t>19-maori-response-action-plan</w:t>
        </w:r>
      </w:hyperlink>
      <w:r>
        <w:t>.</w:t>
      </w:r>
    </w:p>
  </w:endnote>
  <w:endnote w:id="124">
    <w:p w14:paraId="6619C74D" w14:textId="1E1D3325" w:rsidR="00004AE1" w:rsidRDefault="00004AE1" w:rsidP="00125488">
      <w:pPr>
        <w:pStyle w:val="EndnoteText"/>
      </w:pPr>
      <w:r>
        <w:rPr>
          <w:rStyle w:val="EndnoteReference"/>
        </w:rPr>
        <w:endnoteRef/>
      </w:r>
      <w:r>
        <w:tab/>
        <w:t xml:space="preserve">Ballantyne A. (7 April 2020). ICU triage: How many lives or whose lives? </w:t>
      </w:r>
      <w:r w:rsidRPr="000E2F44">
        <w:rPr>
          <w:i/>
        </w:rPr>
        <w:t>Journal of Medical Ethics Blog</w:t>
      </w:r>
      <w:r w:rsidRPr="009E79A0">
        <w:t>.</w:t>
      </w:r>
      <w:r>
        <w:t xml:space="preserve"> </w:t>
      </w:r>
      <w:hyperlink r:id="rId115" w:history="1">
        <w:r w:rsidRPr="00C032BF">
          <w:rPr>
            <w:rStyle w:val="Hyperlink"/>
          </w:rPr>
          <w:t>https://blogs.bmj.com/medical-ethics/2020/04/07/icu-triage-how-many-lives-or-whose-lives/</w:t>
        </w:r>
      </w:hyperlink>
      <w:r>
        <w:t>.</w:t>
      </w:r>
    </w:p>
  </w:endnote>
  <w:endnote w:id="125">
    <w:p w14:paraId="05FFB722" w14:textId="36A81ECD" w:rsidR="00004AE1" w:rsidRDefault="00004AE1" w:rsidP="00125488">
      <w:pPr>
        <w:pStyle w:val="EndnoteText"/>
      </w:pPr>
      <w:r>
        <w:rPr>
          <w:rStyle w:val="EndnoteReference"/>
        </w:rPr>
        <w:endnoteRef/>
      </w:r>
      <w:r>
        <w:tab/>
        <w:t>King P, Cormack D, McLeod M, Harris R, Gurney J. (2020). COVID</w:t>
      </w:r>
      <w:r>
        <w:noBreakHyphen/>
        <w:t>19</w:t>
      </w:r>
      <w:r w:rsidRPr="00A21E77">
        <w:t xml:space="preserve"> and Māori health – when equity is more than a word</w:t>
      </w:r>
      <w:r>
        <w:t xml:space="preserve">. </w:t>
      </w:r>
      <w:r w:rsidRPr="000E2F44">
        <w:rPr>
          <w:i/>
        </w:rPr>
        <w:t>Te Rōpū Whakakaupapa Urutā</w:t>
      </w:r>
      <w:r w:rsidRPr="005077D4">
        <w:t>.</w:t>
      </w:r>
      <w:r>
        <w:t xml:space="preserve"> </w:t>
      </w:r>
      <w:hyperlink r:id="rId116" w:history="1">
        <w:r w:rsidRPr="00C032BF">
          <w:rPr>
            <w:rStyle w:val="Hyperlink"/>
          </w:rPr>
          <w:t>https://www.uruta.maori.nz/when-equity-is-more-than-a-word</w:t>
        </w:r>
      </w:hyperlink>
      <w:r>
        <w:t>.</w:t>
      </w:r>
    </w:p>
  </w:endnote>
  <w:endnote w:id="126">
    <w:p w14:paraId="3E2144E1" w14:textId="7EA7BC00" w:rsidR="00004AE1" w:rsidRDefault="00004AE1" w:rsidP="00125488">
      <w:pPr>
        <w:pStyle w:val="EndnoteText"/>
      </w:pPr>
      <w:r>
        <w:rPr>
          <w:rStyle w:val="EndnoteReference"/>
        </w:rPr>
        <w:endnoteRef/>
      </w:r>
      <w:r>
        <w:tab/>
        <w:t>King P, Cormack D, McLeod M, Harris R, Gurney J. (2020). COVID</w:t>
      </w:r>
      <w:r>
        <w:noBreakHyphen/>
        <w:t>19</w:t>
      </w:r>
      <w:r w:rsidRPr="00EC30B7">
        <w:t xml:space="preserve"> and Māori health – when equity is more than a word</w:t>
      </w:r>
      <w:r>
        <w:t xml:space="preserve">. </w:t>
      </w:r>
      <w:r w:rsidRPr="000E2F44">
        <w:rPr>
          <w:i/>
        </w:rPr>
        <w:t>Te Rōpū Whakakaupapa Urutā</w:t>
      </w:r>
      <w:r w:rsidRPr="00EC30B7">
        <w:t>.</w:t>
      </w:r>
      <w:r>
        <w:t xml:space="preserve"> </w:t>
      </w:r>
      <w:hyperlink r:id="rId117" w:history="1">
        <w:r w:rsidRPr="00C032BF">
          <w:rPr>
            <w:rStyle w:val="Hyperlink"/>
          </w:rPr>
          <w:t>https://www.uruta.maori.nz/when-equity-is-more-than-a-word</w:t>
        </w:r>
      </w:hyperlink>
      <w:r>
        <w:t>.</w:t>
      </w:r>
    </w:p>
  </w:endnote>
  <w:endnote w:id="127">
    <w:p w14:paraId="1D5C480D" w14:textId="4D708194" w:rsidR="00004AE1" w:rsidRDefault="00004AE1" w:rsidP="00125488">
      <w:pPr>
        <w:pStyle w:val="EndnoteText"/>
      </w:pPr>
      <w:r>
        <w:rPr>
          <w:rStyle w:val="EndnoteReference"/>
        </w:rPr>
        <w:endnoteRef/>
      </w:r>
      <w:r>
        <w:tab/>
      </w:r>
      <w:r w:rsidRPr="005077D4">
        <w:t>Palmer SC, Gray H, Huria T</w:t>
      </w:r>
      <w:r>
        <w:t xml:space="preserve">, Lacey C, Beckert L, Pitama S. (2019). </w:t>
      </w:r>
      <w:r w:rsidRPr="005077D4">
        <w:t xml:space="preserve">Reported Māori consumer experiences of health systems and programs in qualitative research: </w:t>
      </w:r>
      <w:r>
        <w:t>A</w:t>
      </w:r>
      <w:r w:rsidRPr="005077D4">
        <w:t xml:space="preserve"> systematic review with meta-synthesis. </w:t>
      </w:r>
      <w:r w:rsidRPr="000E2F44">
        <w:rPr>
          <w:i/>
        </w:rPr>
        <w:t>International Journal for Equity in Health</w:t>
      </w:r>
      <w:r w:rsidRPr="00A21E77">
        <w:t xml:space="preserve"> 18</w:t>
      </w:r>
      <w:r>
        <w:t xml:space="preserve">. </w:t>
      </w:r>
      <w:hyperlink r:id="rId118" w:history="1">
        <w:r w:rsidRPr="00C032BF">
          <w:rPr>
            <w:rStyle w:val="Hyperlink"/>
          </w:rPr>
          <w:t>https://doi.org/10.1186/s12939-019-1057-4</w:t>
        </w:r>
      </w:hyperlink>
      <w:r>
        <w:t>.</w:t>
      </w:r>
    </w:p>
  </w:endnote>
  <w:endnote w:id="128">
    <w:p w14:paraId="7844EC2B" w14:textId="761EF2B5" w:rsidR="00004AE1" w:rsidRDefault="00004AE1" w:rsidP="00125488">
      <w:pPr>
        <w:pStyle w:val="EndnoteText"/>
      </w:pPr>
      <w:r>
        <w:rPr>
          <w:rStyle w:val="EndnoteReference"/>
        </w:rPr>
        <w:endnoteRef/>
      </w:r>
      <w:r>
        <w:tab/>
      </w:r>
      <w:r w:rsidRPr="00EC30B7">
        <w:t xml:space="preserve">Health and Disability System Review. (2020). </w:t>
      </w:r>
      <w:r w:rsidRPr="00EC30B7">
        <w:rPr>
          <w:i/>
          <w:iCs/>
        </w:rPr>
        <w:t xml:space="preserve">Health and </w:t>
      </w:r>
      <w:r>
        <w:rPr>
          <w:i/>
          <w:iCs/>
        </w:rPr>
        <w:t>D</w:t>
      </w:r>
      <w:r w:rsidRPr="00EC30B7">
        <w:rPr>
          <w:i/>
          <w:iCs/>
        </w:rPr>
        <w:t xml:space="preserve">isability </w:t>
      </w:r>
      <w:r>
        <w:rPr>
          <w:i/>
          <w:iCs/>
        </w:rPr>
        <w:t>S</w:t>
      </w:r>
      <w:r w:rsidRPr="00EC30B7">
        <w:rPr>
          <w:i/>
          <w:iCs/>
        </w:rPr>
        <w:t xml:space="preserve">ystem </w:t>
      </w:r>
      <w:r>
        <w:rPr>
          <w:i/>
          <w:iCs/>
        </w:rPr>
        <w:t>R</w:t>
      </w:r>
      <w:r w:rsidRPr="00EC30B7">
        <w:rPr>
          <w:i/>
          <w:iCs/>
        </w:rPr>
        <w:t>eview – final report – pūrongo whakamutunga</w:t>
      </w:r>
      <w:r w:rsidRPr="00EC30B7">
        <w:t xml:space="preserve">. Wellington: HDSR. </w:t>
      </w:r>
      <w:hyperlink r:id="rId119" w:history="1">
        <w:r w:rsidRPr="00C032BF">
          <w:rPr>
            <w:rStyle w:val="Hyperlink"/>
          </w:rPr>
          <w:t>https://www.systemreview.health.govt.nz/final-report</w:t>
        </w:r>
      </w:hyperlink>
      <w:r>
        <w:t>.</w:t>
      </w:r>
    </w:p>
  </w:endnote>
  <w:endnote w:id="129">
    <w:p w14:paraId="07251879" w14:textId="4F585D34" w:rsidR="00004AE1" w:rsidRDefault="00004AE1" w:rsidP="00125488">
      <w:pPr>
        <w:pStyle w:val="EndnoteText"/>
      </w:pPr>
      <w:r>
        <w:rPr>
          <w:rStyle w:val="EndnoteReference"/>
        </w:rPr>
        <w:endnoteRef/>
      </w:r>
      <w:r>
        <w:tab/>
      </w:r>
      <w:r w:rsidRPr="00EC30B7">
        <w:t xml:space="preserve">Health and Disability System Review. (2020). </w:t>
      </w:r>
      <w:r w:rsidRPr="00EC30B7">
        <w:rPr>
          <w:i/>
          <w:iCs/>
        </w:rPr>
        <w:t xml:space="preserve">Health and </w:t>
      </w:r>
      <w:r>
        <w:rPr>
          <w:i/>
          <w:iCs/>
        </w:rPr>
        <w:t>D</w:t>
      </w:r>
      <w:r w:rsidRPr="00EC30B7">
        <w:rPr>
          <w:i/>
          <w:iCs/>
        </w:rPr>
        <w:t xml:space="preserve">isability </w:t>
      </w:r>
      <w:r>
        <w:rPr>
          <w:i/>
          <w:iCs/>
        </w:rPr>
        <w:t>S</w:t>
      </w:r>
      <w:r w:rsidRPr="00EC30B7">
        <w:rPr>
          <w:i/>
          <w:iCs/>
        </w:rPr>
        <w:t xml:space="preserve">ystem </w:t>
      </w:r>
      <w:r>
        <w:rPr>
          <w:i/>
          <w:iCs/>
        </w:rPr>
        <w:t>R</w:t>
      </w:r>
      <w:r w:rsidRPr="00EC30B7">
        <w:rPr>
          <w:i/>
          <w:iCs/>
        </w:rPr>
        <w:t>eview – final report – pūrongo whakamutunga</w:t>
      </w:r>
      <w:r w:rsidRPr="00EC30B7">
        <w:t xml:space="preserve">. Wellington: HDSR. </w:t>
      </w:r>
      <w:hyperlink r:id="rId120" w:history="1">
        <w:r w:rsidRPr="00C032BF">
          <w:rPr>
            <w:rStyle w:val="Hyperlink"/>
          </w:rPr>
          <w:t>https://www.systemreview.health.govt.nz/final-report</w:t>
        </w:r>
      </w:hyperlink>
      <w:r>
        <w:t>.</w:t>
      </w:r>
    </w:p>
  </w:endnote>
  <w:endnote w:id="130">
    <w:p w14:paraId="35288E55" w14:textId="250DCD5D" w:rsidR="00004AE1" w:rsidRDefault="00004AE1" w:rsidP="00125488">
      <w:pPr>
        <w:pStyle w:val="EndnoteText"/>
      </w:pPr>
      <w:r>
        <w:rPr>
          <w:rStyle w:val="EndnoteReference"/>
        </w:rPr>
        <w:endnoteRef/>
      </w:r>
      <w:r>
        <w:tab/>
      </w:r>
      <w:r w:rsidRPr="0D19C37F">
        <w:t>Gibb</w:t>
      </w:r>
      <w:r>
        <w:t xml:space="preserve"> S, </w:t>
      </w:r>
      <w:r w:rsidRPr="0D19C37F">
        <w:t>Cunningham</w:t>
      </w:r>
      <w:r>
        <w:t xml:space="preserve"> R. (</w:t>
      </w:r>
      <w:r w:rsidRPr="0D19C37F">
        <w:t>2018</w:t>
      </w:r>
      <w:r>
        <w:t>)</w:t>
      </w:r>
      <w:r w:rsidRPr="0D19C37F">
        <w:t xml:space="preserve">. </w:t>
      </w:r>
      <w:r w:rsidRPr="000E2F44">
        <w:rPr>
          <w:i/>
        </w:rPr>
        <w:t xml:space="preserve">Mental </w:t>
      </w:r>
      <w:r>
        <w:rPr>
          <w:i/>
        </w:rPr>
        <w:t>H</w:t>
      </w:r>
      <w:r w:rsidRPr="000E2F44">
        <w:rPr>
          <w:i/>
        </w:rPr>
        <w:t xml:space="preserve">ealth and </w:t>
      </w:r>
      <w:r>
        <w:rPr>
          <w:i/>
        </w:rPr>
        <w:t>A</w:t>
      </w:r>
      <w:r w:rsidRPr="000E2F44">
        <w:rPr>
          <w:i/>
        </w:rPr>
        <w:t>ddiction in Aotearoa New Zealand: Recent trends in service use, unmet need, and information gaps</w:t>
      </w:r>
      <w:r w:rsidRPr="0D19C37F">
        <w:t>. Wellington: University of Otago.</w:t>
      </w:r>
      <w:r>
        <w:t xml:space="preserve"> </w:t>
      </w:r>
      <w:hyperlink r:id="rId121" w:history="1">
        <w:r w:rsidRPr="00C032BF">
          <w:rPr>
            <w:rStyle w:val="Hyperlink"/>
          </w:rPr>
          <w:t>https://www.mentalhealth.inquiry.govt.nz/assets/Summary-reports/Otago-mental-health.pdf</w:t>
        </w:r>
      </w:hyperlink>
      <w:r>
        <w:t>.</w:t>
      </w:r>
    </w:p>
  </w:endnote>
  <w:endnote w:id="131">
    <w:p w14:paraId="6FE92B71" w14:textId="79228ACC" w:rsidR="00004AE1" w:rsidRDefault="00004AE1" w:rsidP="00125488">
      <w:pPr>
        <w:pStyle w:val="EndnoteText"/>
      </w:pPr>
      <w:r>
        <w:rPr>
          <w:rStyle w:val="EndnoteReference"/>
        </w:rPr>
        <w:endnoteRef/>
      </w:r>
      <w:r>
        <w:tab/>
        <w:t>Horton R. (2020). Offline: COVID</w:t>
      </w:r>
      <w:r>
        <w:noBreakHyphen/>
        <w:t xml:space="preserve">19 is not a pandemic. </w:t>
      </w:r>
      <w:r w:rsidRPr="000E2F44">
        <w:rPr>
          <w:i/>
        </w:rPr>
        <w:t>The Lancet</w:t>
      </w:r>
      <w:r w:rsidRPr="00A21E77">
        <w:t xml:space="preserve"> 396</w:t>
      </w:r>
      <w:r>
        <w:t xml:space="preserve">(10255), 874. </w:t>
      </w:r>
      <w:hyperlink r:id="rId122" w:history="1">
        <w:r w:rsidRPr="00C032BF">
          <w:rPr>
            <w:rStyle w:val="Hyperlink"/>
          </w:rPr>
          <w:t>https://doi.org/10.1016/S0140-6736(20)32000-6</w:t>
        </w:r>
      </w:hyperlink>
      <w:r>
        <w:t>.</w:t>
      </w:r>
    </w:p>
  </w:endnote>
  <w:endnote w:id="132">
    <w:p w14:paraId="5F3482B6" w14:textId="0162FEB4" w:rsidR="00004AE1" w:rsidRDefault="00004AE1" w:rsidP="00125488">
      <w:pPr>
        <w:pStyle w:val="EndnoteText"/>
      </w:pPr>
      <w:r>
        <w:rPr>
          <w:rStyle w:val="EndnoteReference"/>
        </w:rPr>
        <w:endnoteRef/>
      </w:r>
      <w:r>
        <w:tab/>
        <w:t xml:space="preserve">Singer M, Bulled N, Ostrach B, Mendenhall E. (2017). Syndemics and the biosocial conception of health. </w:t>
      </w:r>
      <w:r w:rsidRPr="000E2F44">
        <w:rPr>
          <w:i/>
        </w:rPr>
        <w:t>The Lancet</w:t>
      </w:r>
      <w:r w:rsidRPr="00A21E77">
        <w:t xml:space="preserve"> 389</w:t>
      </w:r>
      <w:r>
        <w:t xml:space="preserve">(10072), 941–50. </w:t>
      </w:r>
      <w:hyperlink r:id="rId123" w:history="1">
        <w:r w:rsidRPr="00C032BF">
          <w:rPr>
            <w:rStyle w:val="Hyperlink"/>
          </w:rPr>
          <w:t>https://doi.org/10.1016/s0140-6736(17)30003-x</w:t>
        </w:r>
      </w:hyperlink>
      <w:r>
        <w:t>.</w:t>
      </w:r>
    </w:p>
  </w:endnote>
  <w:endnote w:id="133">
    <w:p w14:paraId="7C877946" w14:textId="4E059D08" w:rsidR="00004AE1" w:rsidRPr="00A21E77" w:rsidRDefault="00004AE1" w:rsidP="00125488">
      <w:pPr>
        <w:pStyle w:val="EndnoteText"/>
        <w:rPr>
          <w:highlight w:val="cyan"/>
        </w:rPr>
      </w:pPr>
      <w:r w:rsidRPr="00B6559B">
        <w:rPr>
          <w:rStyle w:val="EndnoteReference"/>
        </w:rPr>
        <w:endnoteRef/>
      </w:r>
      <w:r>
        <w:tab/>
      </w:r>
      <w:r w:rsidRPr="00B6559B">
        <w:t>Waitangi</w:t>
      </w:r>
      <w:r w:rsidRPr="00EC30B7">
        <w:t xml:space="preserve"> Tribunal. (2019). </w:t>
      </w:r>
      <w:r w:rsidRPr="00EC30B7">
        <w:rPr>
          <w:i/>
          <w:iCs/>
        </w:rPr>
        <w:t>Hauora: Report on Stage One of the Health Services and Outcomes Kaupapa Inquiry</w:t>
      </w:r>
      <w:r w:rsidRPr="00EC30B7">
        <w:t xml:space="preserve"> (Report</w:t>
      </w:r>
      <w:r>
        <w:t> </w:t>
      </w:r>
      <w:r w:rsidRPr="00EC30B7">
        <w:t>no. Wai 2575)</w:t>
      </w:r>
      <w:r>
        <w:t>, page 67</w:t>
      </w:r>
      <w:r w:rsidRPr="00EC30B7">
        <w:t xml:space="preserve">. </w:t>
      </w:r>
      <w:hyperlink r:id="rId124" w:history="1">
        <w:r w:rsidRPr="00C032BF">
          <w:rPr>
            <w:rStyle w:val="Hyperlink"/>
          </w:rPr>
          <w:t>https://forms.justice.govt.nz/search/Documents/WT/wt_DOC_152801817/Hauora%20W.pdf</w:t>
        </w:r>
      </w:hyperlink>
      <w:r>
        <w:t>.</w:t>
      </w:r>
    </w:p>
  </w:endnote>
  <w:endnote w:id="134">
    <w:p w14:paraId="7444679D" w14:textId="624E2676" w:rsidR="00004AE1" w:rsidRDefault="00004AE1" w:rsidP="00F01FE4">
      <w:pPr>
        <w:pStyle w:val="EndnoteText"/>
        <w:keepNext/>
        <w:keepLines/>
      </w:pPr>
      <w:r w:rsidRPr="00B6559B">
        <w:rPr>
          <w:rStyle w:val="EndnoteReference"/>
        </w:rPr>
        <w:endnoteRef/>
      </w:r>
      <w:r>
        <w:tab/>
        <w:t>King P, Cormack D, McLeod M, Harris R, Gurney J. (2020). COVID</w:t>
      </w:r>
      <w:r>
        <w:noBreakHyphen/>
        <w:t>19</w:t>
      </w:r>
      <w:r w:rsidRPr="00EC30B7">
        <w:t xml:space="preserve"> and Māori health – when equity is more than a word</w:t>
      </w:r>
      <w:r>
        <w:t>.</w:t>
      </w:r>
      <w:r w:rsidRPr="00B6559B">
        <w:t xml:space="preserve"> </w:t>
      </w:r>
      <w:r w:rsidRPr="000E2F44">
        <w:rPr>
          <w:i/>
        </w:rPr>
        <w:t>Te Rōpū Whakakaupapa Urutā</w:t>
      </w:r>
      <w:r>
        <w:t xml:space="preserve">. </w:t>
      </w:r>
      <w:hyperlink r:id="rId125" w:history="1">
        <w:r w:rsidRPr="00C032BF">
          <w:rPr>
            <w:rStyle w:val="Hyperlink"/>
          </w:rPr>
          <w:t>https://www.uruta.maori.nz/when-equity-is-more-than-a-word</w:t>
        </w:r>
      </w:hyperlink>
      <w:r>
        <w:t>.</w:t>
      </w:r>
    </w:p>
  </w:endnote>
  <w:endnote w:id="135">
    <w:p w14:paraId="7F47F588" w14:textId="7DDF12B0" w:rsidR="00004AE1" w:rsidRDefault="00004AE1" w:rsidP="00F01FE4">
      <w:pPr>
        <w:pStyle w:val="EndnoteText"/>
      </w:pPr>
      <w:r>
        <w:rPr>
          <w:rStyle w:val="EndnoteReference"/>
        </w:rPr>
        <w:endnoteRef/>
      </w:r>
      <w:r>
        <w:tab/>
        <w:t>King P, Cormack D, McLeod M, Harris R, Gurney J. (2020). COVID</w:t>
      </w:r>
      <w:r>
        <w:noBreakHyphen/>
        <w:t>19</w:t>
      </w:r>
      <w:r w:rsidRPr="00EC30B7">
        <w:t xml:space="preserve"> and Māori health – when equity is more than a word</w:t>
      </w:r>
      <w:r>
        <w:t xml:space="preserve">. </w:t>
      </w:r>
      <w:r w:rsidRPr="000E2F44">
        <w:rPr>
          <w:i/>
        </w:rPr>
        <w:t>Te Rōpū Whakakaupapa Urutā</w:t>
      </w:r>
      <w:r w:rsidRPr="00EC30B7">
        <w:t>.</w:t>
      </w:r>
      <w:r>
        <w:t xml:space="preserve"> </w:t>
      </w:r>
      <w:hyperlink r:id="rId126" w:history="1">
        <w:r w:rsidRPr="00C032BF">
          <w:rPr>
            <w:rStyle w:val="Hyperlink"/>
          </w:rPr>
          <w:t>https://www.uruta.maori.nz/when-equity-is-more-than-a-word</w:t>
        </w:r>
      </w:hyperlink>
      <w:r>
        <w:t>.</w:t>
      </w:r>
    </w:p>
  </w:endnote>
  <w:endnote w:id="136">
    <w:p w14:paraId="06A35A38" w14:textId="30FA88FE" w:rsidR="00004AE1" w:rsidRDefault="00004AE1" w:rsidP="00125488">
      <w:pPr>
        <w:pStyle w:val="EndnoteText"/>
      </w:pPr>
      <w:r>
        <w:rPr>
          <w:rStyle w:val="EndnoteReference"/>
        </w:rPr>
        <w:endnoteRef/>
      </w:r>
      <w:r>
        <w:tab/>
      </w:r>
      <w:r w:rsidRPr="00A21E77">
        <w:t>OECD</w:t>
      </w:r>
      <w:r w:rsidRPr="0081514E">
        <w:t>.</w:t>
      </w:r>
      <w:r>
        <w:t xml:space="preserve"> (2019). </w:t>
      </w:r>
      <w:r w:rsidRPr="00A21E77">
        <w:t>Health expenditure and financing</w:t>
      </w:r>
      <w:r>
        <w:t xml:space="preserve"> [Data set]. </w:t>
      </w:r>
      <w:r w:rsidRPr="000E2F44">
        <w:rPr>
          <w:i/>
        </w:rPr>
        <w:t>OECD.Stat</w:t>
      </w:r>
      <w:r>
        <w:t xml:space="preserve">. </w:t>
      </w:r>
      <w:hyperlink r:id="rId127" w:history="1">
        <w:r w:rsidRPr="00C032BF">
          <w:rPr>
            <w:rStyle w:val="Hyperlink"/>
          </w:rPr>
          <w:t>https://stats.oecd.org/index.aspx?Dataset</w:t>
        </w:r>
      </w:hyperlink>
      <w:r>
        <w:t>.</w:t>
      </w:r>
    </w:p>
  </w:endnote>
  <w:endnote w:id="137">
    <w:p w14:paraId="43C8DAE7" w14:textId="176E48B0" w:rsidR="00004AE1" w:rsidRDefault="00004AE1" w:rsidP="00874CFB">
      <w:pPr>
        <w:pStyle w:val="EndnoteText"/>
      </w:pPr>
      <w:r>
        <w:rPr>
          <w:rStyle w:val="EndnoteReference"/>
        </w:rPr>
        <w:endnoteRef/>
      </w:r>
      <w:r>
        <w:tab/>
        <w:t xml:space="preserve">OECD. (2017). </w:t>
      </w:r>
      <w:r w:rsidRPr="000E2F44">
        <w:rPr>
          <w:i/>
        </w:rPr>
        <w:t>Health Policy in New Zealand</w:t>
      </w:r>
      <w:r>
        <w:t xml:space="preserve"> [Factsheet].</w:t>
      </w:r>
      <w:r w:rsidRPr="004E731A">
        <w:t xml:space="preserve"> </w:t>
      </w:r>
      <w:hyperlink r:id="rId128" w:anchor=":~:text=New%20Zealand%20has%20a%20generally%20high%20performing%20health,affordable%20and%20sustainable%20health%20system%20in%20New%20Zealand" w:history="1">
        <w:r w:rsidRPr="00C032BF">
          <w:rPr>
            <w:rStyle w:val="Hyperlink"/>
          </w:rPr>
          <w:t>https://www.oecd.org/els/health-systems/Health-Policy-in-New-Zealand-March-2017.pdf#:~:text=New%20Zealand%20has%20a%20generally%20high%20performing%20health,affordable%20and%20sustainable%20health%20system%20in%20New%20Zealand</w:t>
        </w:r>
      </w:hyperlink>
      <w:r w:rsidRPr="004E731A">
        <w:t>.</w:t>
      </w:r>
    </w:p>
  </w:endnote>
  <w:endnote w:id="138">
    <w:p w14:paraId="0B82B17A" w14:textId="05F48E9B" w:rsidR="00004AE1" w:rsidRDefault="00004AE1" w:rsidP="00125488">
      <w:pPr>
        <w:pStyle w:val="EndnoteText"/>
      </w:pPr>
      <w:r>
        <w:rPr>
          <w:rStyle w:val="EndnoteReference"/>
        </w:rPr>
        <w:endnoteRef/>
      </w:r>
      <w:r>
        <w:tab/>
        <w:t xml:space="preserve">OECD. (20 April 2020). </w:t>
      </w:r>
      <w:r w:rsidRPr="000E2F44">
        <w:rPr>
          <w:i/>
        </w:rPr>
        <w:t xml:space="preserve">Intensive </w:t>
      </w:r>
      <w:r>
        <w:rPr>
          <w:i/>
        </w:rPr>
        <w:t>C</w:t>
      </w:r>
      <w:r w:rsidRPr="000E2F44">
        <w:rPr>
          <w:i/>
        </w:rPr>
        <w:t xml:space="preserve">are </w:t>
      </w:r>
      <w:r>
        <w:rPr>
          <w:i/>
        </w:rPr>
        <w:t>B</w:t>
      </w:r>
      <w:r w:rsidRPr="000E2F44">
        <w:rPr>
          <w:i/>
        </w:rPr>
        <w:t xml:space="preserve">eds </w:t>
      </w:r>
      <w:r>
        <w:rPr>
          <w:i/>
        </w:rPr>
        <w:t>C</w:t>
      </w:r>
      <w:r w:rsidRPr="000E2F44">
        <w:rPr>
          <w:i/>
        </w:rPr>
        <w:t>apacity</w:t>
      </w:r>
      <w:r>
        <w:t xml:space="preserve">. </w:t>
      </w:r>
      <w:hyperlink r:id="rId129" w:history="1">
        <w:r w:rsidRPr="00C032BF">
          <w:rPr>
            <w:rStyle w:val="Hyperlink"/>
          </w:rPr>
          <w:t>https://www.oecd.org/coronavirus/en/data-insights/intensive-care-beds-capacity</w:t>
        </w:r>
      </w:hyperlink>
      <w:r>
        <w:t>.</w:t>
      </w:r>
    </w:p>
  </w:endnote>
  <w:endnote w:id="139">
    <w:p w14:paraId="2FDF5BD4" w14:textId="22D70B7B" w:rsidR="00004AE1" w:rsidRDefault="00004AE1" w:rsidP="00125488">
      <w:pPr>
        <w:pStyle w:val="EndnoteText"/>
      </w:pPr>
      <w:r>
        <w:rPr>
          <w:rStyle w:val="EndnoteReference"/>
        </w:rPr>
        <w:endnoteRef/>
      </w:r>
      <w:r>
        <w:tab/>
        <w:t xml:space="preserve">OECD. (20 April 2020). </w:t>
      </w:r>
      <w:r w:rsidRPr="000E2F44">
        <w:rPr>
          <w:i/>
        </w:rPr>
        <w:t xml:space="preserve">Intensive </w:t>
      </w:r>
      <w:r>
        <w:rPr>
          <w:i/>
        </w:rPr>
        <w:t>C</w:t>
      </w:r>
      <w:r w:rsidRPr="000E2F44">
        <w:rPr>
          <w:i/>
        </w:rPr>
        <w:t xml:space="preserve">are </w:t>
      </w:r>
      <w:r>
        <w:rPr>
          <w:i/>
        </w:rPr>
        <w:t>B</w:t>
      </w:r>
      <w:r w:rsidRPr="000E2F44">
        <w:rPr>
          <w:i/>
        </w:rPr>
        <w:t xml:space="preserve">eds </w:t>
      </w:r>
      <w:r>
        <w:rPr>
          <w:i/>
        </w:rPr>
        <w:t>C</w:t>
      </w:r>
      <w:r w:rsidRPr="000E2F44">
        <w:rPr>
          <w:i/>
        </w:rPr>
        <w:t>apacity</w:t>
      </w:r>
      <w:r>
        <w:t xml:space="preserve">. </w:t>
      </w:r>
      <w:hyperlink r:id="rId130" w:history="1">
        <w:r w:rsidRPr="00C032BF">
          <w:rPr>
            <w:rStyle w:val="Hyperlink"/>
          </w:rPr>
          <w:t>https://www.oecd.org/coronavirus/en/data-insights/intensive-care-beds-capacity</w:t>
        </w:r>
      </w:hyperlink>
      <w:r>
        <w:t>.</w:t>
      </w:r>
    </w:p>
  </w:endnote>
  <w:endnote w:id="140">
    <w:p w14:paraId="26D2AAEF" w14:textId="49CCE12A" w:rsidR="00004AE1" w:rsidRDefault="00004AE1" w:rsidP="00125488">
      <w:pPr>
        <w:pStyle w:val="EndnoteText"/>
      </w:pPr>
      <w:r>
        <w:rPr>
          <w:rStyle w:val="EndnoteReference"/>
        </w:rPr>
        <w:endnoteRef/>
      </w:r>
      <w:r>
        <w:tab/>
      </w:r>
      <w:r w:rsidRPr="001F3A16">
        <w:t>OECD</w:t>
      </w:r>
      <w:r>
        <w:t>.</w:t>
      </w:r>
      <w:r w:rsidRPr="001F3A16">
        <w:t xml:space="preserve"> (2018)</w:t>
      </w:r>
      <w:r>
        <w:t>.</w:t>
      </w:r>
      <w:r w:rsidRPr="001F3A16">
        <w:t xml:space="preserve"> </w:t>
      </w:r>
      <w:r w:rsidRPr="000E2F44">
        <w:rPr>
          <w:i/>
        </w:rPr>
        <w:t xml:space="preserve">Mental </w:t>
      </w:r>
      <w:r>
        <w:rPr>
          <w:i/>
        </w:rPr>
        <w:t>H</w:t>
      </w:r>
      <w:r w:rsidRPr="000E2F44">
        <w:rPr>
          <w:i/>
        </w:rPr>
        <w:t xml:space="preserve">ealth and </w:t>
      </w:r>
      <w:r>
        <w:rPr>
          <w:i/>
        </w:rPr>
        <w:t>W</w:t>
      </w:r>
      <w:r w:rsidRPr="000E2F44">
        <w:rPr>
          <w:i/>
        </w:rPr>
        <w:t>ork: New Zealand</w:t>
      </w:r>
      <w:r>
        <w:t xml:space="preserve">. Paris: </w:t>
      </w:r>
      <w:r w:rsidRPr="001F3A16">
        <w:t>OECD Publishing</w:t>
      </w:r>
      <w:r>
        <w:t xml:space="preserve">. </w:t>
      </w:r>
      <w:hyperlink r:id="rId131" w:history="1">
        <w:r w:rsidRPr="00C032BF">
          <w:rPr>
            <w:rStyle w:val="Hyperlink"/>
          </w:rPr>
          <w:t>https://doi.org/10.1787/9789264307315-en</w:t>
        </w:r>
      </w:hyperlink>
      <w:r>
        <w:t>.</w:t>
      </w:r>
    </w:p>
  </w:endnote>
  <w:endnote w:id="141">
    <w:p w14:paraId="7AF46145" w14:textId="089A1DF4" w:rsidR="00004AE1" w:rsidRDefault="00004AE1" w:rsidP="00125488">
      <w:pPr>
        <w:pStyle w:val="EndnoteText"/>
      </w:pPr>
      <w:r>
        <w:rPr>
          <w:rStyle w:val="EndnoteReference"/>
        </w:rPr>
        <w:endnoteRef/>
      </w:r>
      <w:r>
        <w:tab/>
        <w:t xml:space="preserve">Government Inquiry into Mental Health and Addiction. (2018). </w:t>
      </w:r>
      <w:r w:rsidRPr="000E2F44">
        <w:rPr>
          <w:i/>
        </w:rPr>
        <w:t>He Ara Oranga: Report of the Government Inquiry into Mental Health and Addiction</w:t>
      </w:r>
      <w:r>
        <w:t xml:space="preserve">. </w:t>
      </w:r>
      <w:hyperlink r:id="rId132" w:history="1">
        <w:r w:rsidRPr="00C032BF">
          <w:rPr>
            <w:rStyle w:val="Hyperlink"/>
          </w:rPr>
          <w:t>https://www.mentalhealth.inquiry.govt.nz/inquiry-report/he-ara-oranga</w:t>
        </w:r>
      </w:hyperlink>
      <w:r>
        <w:t>.</w:t>
      </w:r>
    </w:p>
  </w:endnote>
  <w:endnote w:id="142">
    <w:p w14:paraId="0C449B17" w14:textId="4D3B964A" w:rsidR="00004AE1" w:rsidRDefault="00004AE1" w:rsidP="00125488">
      <w:pPr>
        <w:pStyle w:val="EndnoteText"/>
      </w:pPr>
      <w:r>
        <w:rPr>
          <w:rStyle w:val="EndnoteReference"/>
        </w:rPr>
        <w:endnoteRef/>
      </w:r>
      <w:r>
        <w:tab/>
        <w:t xml:space="preserve">Gopinath G. (20 October 2020). </w:t>
      </w:r>
      <w:r w:rsidRPr="00A21E77">
        <w:t>A long, uneven and uncertain ascent</w:t>
      </w:r>
      <w:r>
        <w:t xml:space="preserve">. </w:t>
      </w:r>
      <w:r w:rsidRPr="000E2F44">
        <w:rPr>
          <w:i/>
        </w:rPr>
        <w:t>Global Issues</w:t>
      </w:r>
      <w:r>
        <w:t xml:space="preserve">. </w:t>
      </w:r>
      <w:hyperlink r:id="rId133" w:history="1">
        <w:r w:rsidRPr="00C032BF">
          <w:rPr>
            <w:rStyle w:val="Hyperlink"/>
          </w:rPr>
          <w:t>https://www.globalissues.org/news/2020/10/20/26949</w:t>
        </w:r>
      </w:hyperlink>
      <w:r>
        <w:t>.</w:t>
      </w:r>
    </w:p>
  </w:endnote>
  <w:endnote w:id="143">
    <w:p w14:paraId="3EFE811F" w14:textId="36473FF4" w:rsidR="00004AE1" w:rsidRDefault="00004AE1" w:rsidP="00125488">
      <w:pPr>
        <w:pStyle w:val="EndnoteText"/>
      </w:pPr>
      <w:r>
        <w:rPr>
          <w:rStyle w:val="EndnoteReference"/>
        </w:rPr>
        <w:endnoteRef/>
      </w:r>
      <w:r>
        <w:tab/>
        <w:t xml:space="preserve">Global Preparedness Monitoring Board. (2020). </w:t>
      </w:r>
      <w:r w:rsidRPr="000E2F44">
        <w:rPr>
          <w:i/>
        </w:rPr>
        <w:t xml:space="preserve">A </w:t>
      </w:r>
      <w:r>
        <w:rPr>
          <w:i/>
        </w:rPr>
        <w:t>W</w:t>
      </w:r>
      <w:r w:rsidRPr="000E2F44">
        <w:rPr>
          <w:i/>
        </w:rPr>
        <w:t xml:space="preserve">orld in </w:t>
      </w:r>
      <w:r>
        <w:rPr>
          <w:i/>
        </w:rPr>
        <w:t>D</w:t>
      </w:r>
      <w:r w:rsidRPr="000E2F44">
        <w:rPr>
          <w:i/>
        </w:rPr>
        <w:t>isorder: Global Preparedness Monitoring Board annual report 2020</w:t>
      </w:r>
      <w:r w:rsidRPr="00A448DF">
        <w:t xml:space="preserve">. </w:t>
      </w:r>
      <w:r>
        <w:t xml:space="preserve">Geneva: World Health Organization. </w:t>
      </w:r>
      <w:hyperlink r:id="rId134" w:history="1">
        <w:r w:rsidRPr="00C032BF">
          <w:rPr>
            <w:rStyle w:val="Hyperlink"/>
          </w:rPr>
          <w:t>https://www.gpmb.org/docs/librariesprovider17/default-document-library/annual-reports/gpmb-2020-annualreport-en.pdf?sfvrsn=bd1b8933_36</w:t>
        </w:r>
      </w:hyperlink>
      <w:r>
        <w:t>.</w:t>
      </w:r>
    </w:p>
  </w:endnote>
  <w:endnote w:id="144">
    <w:p w14:paraId="44AC4BD7" w14:textId="073BDEEB" w:rsidR="00004AE1" w:rsidRDefault="00004AE1" w:rsidP="00125488">
      <w:pPr>
        <w:pStyle w:val="EndnoteText"/>
      </w:pPr>
      <w:r>
        <w:rPr>
          <w:rStyle w:val="EndnoteReference"/>
        </w:rPr>
        <w:endnoteRef/>
      </w:r>
      <w:r>
        <w:tab/>
        <w:t>Wilson S. (2020). Pandemic leadership: Lessons from New Zealand’s approach to COVID</w:t>
      </w:r>
      <w:r>
        <w:noBreakHyphen/>
        <w:t xml:space="preserve">19. </w:t>
      </w:r>
      <w:r w:rsidRPr="000E2F44">
        <w:rPr>
          <w:i/>
        </w:rPr>
        <w:t>Leadership</w:t>
      </w:r>
      <w:r w:rsidRPr="00A21E77">
        <w:t xml:space="preserve"> 16</w:t>
      </w:r>
      <w:r>
        <w:t>(3),</w:t>
      </w:r>
      <w:r>
        <w:br/>
        <w:t xml:space="preserve">279–293. </w:t>
      </w:r>
      <w:hyperlink r:id="rId135" w:history="1">
        <w:r w:rsidRPr="00C032BF">
          <w:rPr>
            <w:rStyle w:val="Hyperlink"/>
          </w:rPr>
          <w:t>https://doi.org/10.1177%2F1742715020929151</w:t>
        </w:r>
      </w:hyperlink>
      <w:r>
        <w:t>.</w:t>
      </w:r>
    </w:p>
  </w:endnote>
  <w:endnote w:id="145">
    <w:p w14:paraId="20E65F2F" w14:textId="64780324" w:rsidR="00004AE1" w:rsidRDefault="00004AE1" w:rsidP="00125488">
      <w:pPr>
        <w:pStyle w:val="EndnoteText"/>
      </w:pPr>
      <w:r>
        <w:rPr>
          <w:rStyle w:val="EndnoteReference"/>
        </w:rPr>
        <w:endnoteRef/>
      </w:r>
      <w:r>
        <w:tab/>
        <w:t xml:space="preserve">Global Preparedness Monitoring Board. (2020). </w:t>
      </w:r>
      <w:r w:rsidRPr="000E2F44">
        <w:rPr>
          <w:i/>
        </w:rPr>
        <w:t xml:space="preserve">A </w:t>
      </w:r>
      <w:r>
        <w:rPr>
          <w:i/>
        </w:rPr>
        <w:t>W</w:t>
      </w:r>
      <w:r w:rsidRPr="000E2F44">
        <w:rPr>
          <w:i/>
        </w:rPr>
        <w:t xml:space="preserve">orld in </w:t>
      </w:r>
      <w:r>
        <w:rPr>
          <w:i/>
        </w:rPr>
        <w:t>D</w:t>
      </w:r>
      <w:r w:rsidRPr="000E2F44">
        <w:rPr>
          <w:i/>
        </w:rPr>
        <w:t>isorder: Global Preparedness Monitoring Board annual report 2020</w:t>
      </w:r>
      <w:r w:rsidRPr="00EC30B7">
        <w:t xml:space="preserve">. </w:t>
      </w:r>
      <w:r>
        <w:t xml:space="preserve">Geneva: World Health Organization. </w:t>
      </w:r>
      <w:hyperlink r:id="rId136" w:history="1">
        <w:r w:rsidRPr="00C032BF">
          <w:rPr>
            <w:rStyle w:val="Hyperlink"/>
          </w:rPr>
          <w:t>https://www.gpmb.org/docs/librariesprovider17/default-document-library/annual-reports/gpmb-2020-annualreport-en.pdf?sfvrsn=bd1b8933_36</w:t>
        </w:r>
      </w:hyperlink>
      <w:r>
        <w:t>.</w:t>
      </w:r>
    </w:p>
  </w:endnote>
  <w:endnote w:id="146">
    <w:p w14:paraId="40DE4D04" w14:textId="631BB3A9" w:rsidR="00004AE1" w:rsidRDefault="00004AE1" w:rsidP="00125488">
      <w:pPr>
        <w:pStyle w:val="EndnoteText"/>
      </w:pPr>
      <w:r>
        <w:rPr>
          <w:rStyle w:val="EndnoteReference"/>
        </w:rPr>
        <w:endnoteRef/>
      </w:r>
      <w:r>
        <w:tab/>
      </w:r>
      <w:r w:rsidRPr="001329AE">
        <w:t xml:space="preserve">McAllister J, Neuwelt-Kearns C, Bain L, Turner N, Wynd D. </w:t>
      </w:r>
      <w:r>
        <w:t xml:space="preserve">(2021). </w:t>
      </w:r>
      <w:r w:rsidRPr="000E2F44">
        <w:rPr>
          <w:i/>
        </w:rPr>
        <w:t xml:space="preserve">The </w:t>
      </w:r>
      <w:r>
        <w:rPr>
          <w:i/>
        </w:rPr>
        <w:t>F</w:t>
      </w:r>
      <w:r w:rsidRPr="000E2F44">
        <w:rPr>
          <w:i/>
        </w:rPr>
        <w:t xml:space="preserve">irst </w:t>
      </w:r>
      <w:r>
        <w:rPr>
          <w:i/>
        </w:rPr>
        <w:t>Y</w:t>
      </w:r>
      <w:r w:rsidRPr="000E2F44">
        <w:rPr>
          <w:i/>
        </w:rPr>
        <w:t>ear of Covid-19: Initial outcomes of our collective care for low-income children in Aotearoa New Zealand</w:t>
      </w:r>
      <w:r w:rsidRPr="00A21E77">
        <w:t xml:space="preserve">. </w:t>
      </w:r>
      <w:r w:rsidRPr="001329AE">
        <w:t>Child Poverty Action Group</w:t>
      </w:r>
      <w:r>
        <w:t>,</w:t>
      </w:r>
      <w:r w:rsidRPr="001329AE">
        <w:t xml:space="preserve"> Auckland: New Zealand. </w:t>
      </w:r>
      <w:hyperlink r:id="rId137" w:history="1">
        <w:r w:rsidRPr="00C032BF">
          <w:rPr>
            <w:rStyle w:val="Hyperlink"/>
          </w:rPr>
          <w:t>https://www.cpag.org.nz/publications/</w:t>
        </w:r>
      </w:hyperlink>
      <w:r>
        <w:t>.</w:t>
      </w:r>
    </w:p>
  </w:endnote>
  <w:endnote w:id="147">
    <w:p w14:paraId="2B3D5C1C" w14:textId="63B1B543" w:rsidR="00004AE1" w:rsidRDefault="00004AE1" w:rsidP="00125488">
      <w:pPr>
        <w:pStyle w:val="EndnoteText"/>
      </w:pPr>
      <w:r>
        <w:rPr>
          <w:rStyle w:val="EndnoteReference"/>
        </w:rPr>
        <w:endnoteRef/>
      </w:r>
      <w:r>
        <w:tab/>
        <w:t xml:space="preserve">OECD. (5 June 2020). </w:t>
      </w:r>
      <w:r w:rsidRPr="000E2F44">
        <w:rPr>
          <w:i/>
        </w:rPr>
        <w:t xml:space="preserve">Building </w:t>
      </w:r>
      <w:r>
        <w:rPr>
          <w:i/>
        </w:rPr>
        <w:t>B</w:t>
      </w:r>
      <w:r w:rsidRPr="000E2F44">
        <w:rPr>
          <w:i/>
        </w:rPr>
        <w:t xml:space="preserve">ack </w:t>
      </w:r>
      <w:r>
        <w:rPr>
          <w:i/>
        </w:rPr>
        <w:t>B</w:t>
      </w:r>
      <w:r w:rsidRPr="000E2F44">
        <w:rPr>
          <w:i/>
        </w:rPr>
        <w:t>etter: A sustainable, resilient recovery after COVID</w:t>
      </w:r>
      <w:r w:rsidRPr="000E2F44">
        <w:rPr>
          <w:i/>
        </w:rPr>
        <w:noBreakHyphen/>
        <w:t>19</w:t>
      </w:r>
      <w:r>
        <w:t xml:space="preserve">. </w:t>
      </w:r>
      <w:hyperlink r:id="rId138" w:history="1">
        <w:r w:rsidRPr="00C032BF">
          <w:rPr>
            <w:rStyle w:val="Hyperlink"/>
          </w:rPr>
          <w:t>https://www.oecd.org/coronavirus/policy-responses/building-back-better-a-sustainable-resilient-recovery-after-covid-19-52b869f5</w:t>
        </w:r>
      </w:hyperlink>
      <w:r>
        <w:t>.</w:t>
      </w:r>
    </w:p>
  </w:endnote>
  <w:endnote w:id="148">
    <w:p w14:paraId="6C0366DA" w14:textId="364537BD" w:rsidR="00004AE1" w:rsidRDefault="00004AE1" w:rsidP="00125488">
      <w:pPr>
        <w:pStyle w:val="EndnoteText"/>
      </w:pPr>
      <w:r w:rsidRPr="00A71BD0">
        <w:rPr>
          <w:rStyle w:val="EndnoteReference"/>
        </w:rPr>
        <w:endnoteRef/>
      </w:r>
      <w:r>
        <w:tab/>
        <w:t xml:space="preserve">World Health Organization, </w:t>
      </w:r>
      <w:r w:rsidRPr="00A71BD0">
        <w:t>Commission on Social Determinants of Health</w:t>
      </w:r>
      <w:r w:rsidRPr="006A0890">
        <w:t xml:space="preserve">. </w:t>
      </w:r>
      <w:r w:rsidRPr="00A21E77">
        <w:t>(</w:t>
      </w:r>
      <w:r w:rsidRPr="00A71BD0">
        <w:t>2008</w:t>
      </w:r>
      <w:r w:rsidRPr="00A21E77">
        <w:t>)</w:t>
      </w:r>
      <w:r w:rsidRPr="00A71BD0">
        <w:t xml:space="preserve">. </w:t>
      </w:r>
      <w:r w:rsidRPr="000E2F44">
        <w:rPr>
          <w:i/>
        </w:rPr>
        <w:t xml:space="preserve">Closing the </w:t>
      </w:r>
      <w:r>
        <w:rPr>
          <w:i/>
        </w:rPr>
        <w:t>G</w:t>
      </w:r>
      <w:r w:rsidRPr="000E2F44">
        <w:rPr>
          <w:i/>
        </w:rPr>
        <w:t xml:space="preserve">ap in a </w:t>
      </w:r>
      <w:r>
        <w:rPr>
          <w:i/>
        </w:rPr>
        <w:t>G</w:t>
      </w:r>
      <w:r w:rsidRPr="000E2F44">
        <w:rPr>
          <w:i/>
        </w:rPr>
        <w:t>eneration: Health equity through action on the social determinants of health</w:t>
      </w:r>
      <w:r w:rsidRPr="00A21E77">
        <w:t>. Final report of the Commission on Social Determinants of Health</w:t>
      </w:r>
      <w:r>
        <w:t>, page iii.</w:t>
      </w:r>
      <w:r w:rsidRPr="006A0890">
        <w:t xml:space="preserve"> Geneva: World Health Organization. </w:t>
      </w:r>
      <w:hyperlink r:id="rId139" w:history="1">
        <w:r w:rsidRPr="00C032BF">
          <w:rPr>
            <w:rStyle w:val="Hyperlink"/>
          </w:rPr>
          <w:t>https://www.who.int/publications/i/item/WHO-IER-CSDH-08.1</w:t>
        </w:r>
      </w:hyperlink>
      <w:r>
        <w:t>.</w:t>
      </w:r>
    </w:p>
  </w:endnote>
  <w:endnote w:id="149">
    <w:p w14:paraId="598D9A60" w14:textId="274715D3" w:rsidR="00004AE1" w:rsidRDefault="00004AE1" w:rsidP="00125488">
      <w:pPr>
        <w:pStyle w:val="EndnoteText"/>
      </w:pPr>
      <w:r>
        <w:rPr>
          <w:rStyle w:val="EndnoteReference"/>
        </w:rPr>
        <w:endnoteRef/>
      </w:r>
      <w:r>
        <w:tab/>
      </w:r>
      <w:r w:rsidRPr="00265330">
        <w:t>Wilkinson R</w:t>
      </w:r>
      <w:r>
        <w:t xml:space="preserve">, </w:t>
      </w:r>
      <w:r w:rsidRPr="00265330">
        <w:t xml:space="preserve">Marmot M </w:t>
      </w:r>
      <w:r>
        <w:t>(e</w:t>
      </w:r>
      <w:r w:rsidRPr="00265330">
        <w:t>ds</w:t>
      </w:r>
      <w:r>
        <w:t>).</w:t>
      </w:r>
      <w:r w:rsidRPr="00265330">
        <w:t xml:space="preserve"> </w:t>
      </w:r>
      <w:r>
        <w:t>(</w:t>
      </w:r>
      <w:r w:rsidRPr="00265330">
        <w:t>2003</w:t>
      </w:r>
      <w:r>
        <w:t>)</w:t>
      </w:r>
      <w:r w:rsidRPr="00265330">
        <w:t xml:space="preserve">. </w:t>
      </w:r>
      <w:r w:rsidRPr="000420B6">
        <w:rPr>
          <w:i/>
        </w:rPr>
        <w:t>Social Determinants of Health: The solid facts</w:t>
      </w:r>
      <w:r w:rsidRPr="00A21E77">
        <w:t xml:space="preserve"> (2nd ed</w:t>
      </w:r>
      <w:r>
        <w:t>ition</w:t>
      </w:r>
      <w:r w:rsidRPr="00A21E77">
        <w:t>.).</w:t>
      </w:r>
      <w:r>
        <w:rPr>
          <w:i/>
          <w:iCs/>
        </w:rPr>
        <w:t xml:space="preserve"> </w:t>
      </w:r>
      <w:r w:rsidRPr="00265330">
        <w:t>Copenhagen: World Health Organization Europe.</w:t>
      </w:r>
      <w:r>
        <w:t xml:space="preserve"> </w:t>
      </w:r>
      <w:hyperlink r:id="rId140" w:history="1">
        <w:r w:rsidRPr="00C032BF">
          <w:rPr>
            <w:rStyle w:val="Hyperlink"/>
          </w:rPr>
          <w:t>https://www.euro.who.int/__data/assets/pdf_file/0005/98438/e81384.pdf</w:t>
        </w:r>
      </w:hyperlink>
      <w:r>
        <w:t>.</w:t>
      </w:r>
    </w:p>
  </w:endnote>
  <w:endnote w:id="150">
    <w:p w14:paraId="28684558" w14:textId="093A54C9" w:rsidR="00004AE1" w:rsidRDefault="00004AE1" w:rsidP="00125488">
      <w:pPr>
        <w:pStyle w:val="EndnoteText"/>
      </w:pPr>
      <w:r>
        <w:rPr>
          <w:rStyle w:val="EndnoteReference"/>
        </w:rPr>
        <w:endnoteRef/>
      </w:r>
      <w:r>
        <w:tab/>
        <w:t xml:space="preserve">Editorial (2020). Education: a neglected social determinant of health. </w:t>
      </w:r>
      <w:r>
        <w:rPr>
          <w:i/>
          <w:iCs/>
        </w:rPr>
        <w:t>The Lancet Public Health</w:t>
      </w:r>
      <w:r>
        <w:t xml:space="preserve"> </w:t>
      </w:r>
      <w:r>
        <w:rPr>
          <w:i/>
          <w:iCs/>
        </w:rPr>
        <w:t>5</w:t>
      </w:r>
      <w:r>
        <w:t xml:space="preserve">(7). </w:t>
      </w:r>
      <w:hyperlink r:id="rId141" w:history="1">
        <w:r w:rsidRPr="00C032BF">
          <w:rPr>
            <w:rStyle w:val="Hyperlink"/>
          </w:rPr>
          <w:t>https://doi.org/10.1016/S2468-2667(20)30144-4</w:t>
        </w:r>
      </w:hyperlink>
      <w:r>
        <w:t>.</w:t>
      </w:r>
    </w:p>
  </w:endnote>
  <w:endnote w:id="151">
    <w:p w14:paraId="43390D19" w14:textId="2B0B061A" w:rsidR="00004AE1" w:rsidRDefault="00004AE1" w:rsidP="00125488">
      <w:pPr>
        <w:pStyle w:val="EndnoteText"/>
      </w:pPr>
      <w:r>
        <w:rPr>
          <w:rStyle w:val="EndnoteReference"/>
        </w:rPr>
        <w:endnoteRef/>
      </w:r>
      <w:r>
        <w:tab/>
        <w:t xml:space="preserve">Centers for Disease Control and Prevention. (10 March 2021). </w:t>
      </w:r>
      <w:r w:rsidRPr="000420B6">
        <w:rPr>
          <w:i/>
        </w:rPr>
        <w:t xml:space="preserve">About </w:t>
      </w:r>
      <w:r>
        <w:rPr>
          <w:i/>
        </w:rPr>
        <w:t>S</w:t>
      </w:r>
      <w:r w:rsidRPr="000420B6">
        <w:rPr>
          <w:i/>
        </w:rPr>
        <w:t xml:space="preserve">ocial </w:t>
      </w:r>
      <w:r>
        <w:rPr>
          <w:i/>
        </w:rPr>
        <w:t>D</w:t>
      </w:r>
      <w:r w:rsidRPr="000420B6">
        <w:rPr>
          <w:i/>
        </w:rPr>
        <w:t xml:space="preserve">eterminants of </w:t>
      </w:r>
      <w:r>
        <w:rPr>
          <w:i/>
        </w:rPr>
        <w:t>H</w:t>
      </w:r>
      <w:r w:rsidRPr="000420B6">
        <w:rPr>
          <w:i/>
        </w:rPr>
        <w:t>ealth (SDOH)</w:t>
      </w:r>
      <w:r>
        <w:t xml:space="preserve">. </w:t>
      </w:r>
      <w:hyperlink r:id="rId142" w:history="1">
        <w:r w:rsidRPr="00C032BF">
          <w:rPr>
            <w:rStyle w:val="Hyperlink"/>
          </w:rPr>
          <w:t>https://www.cdc.gov/socialdeterminants/about.html</w:t>
        </w:r>
      </w:hyperlink>
      <w:r>
        <w:t>.</w:t>
      </w:r>
    </w:p>
  </w:endnote>
  <w:endnote w:id="152">
    <w:p w14:paraId="7EB84089" w14:textId="52F5BA93" w:rsidR="00004AE1" w:rsidRDefault="00004AE1" w:rsidP="00125488">
      <w:pPr>
        <w:pStyle w:val="EndnoteText"/>
      </w:pPr>
      <w:r w:rsidRPr="00DD1F15">
        <w:rPr>
          <w:rStyle w:val="EndnoteReference"/>
        </w:rPr>
        <w:endnoteRef/>
      </w:r>
      <w:r>
        <w:tab/>
      </w:r>
      <w:r w:rsidRPr="00DD1F15">
        <w:t xml:space="preserve">Frier A, Barnett F, Devine S, Barker R. (2018). Understanding disability and the </w:t>
      </w:r>
      <w:r>
        <w:t>‘</w:t>
      </w:r>
      <w:r w:rsidRPr="00DD1F15">
        <w:t>social determinants of health</w:t>
      </w:r>
      <w:r>
        <w:t>’</w:t>
      </w:r>
      <w:r w:rsidRPr="00DD1F15">
        <w:t>: How does disability affect peoples</w:t>
      </w:r>
      <w:r>
        <w:t>’</w:t>
      </w:r>
      <w:r w:rsidRPr="00DD1F15">
        <w:t xml:space="preserve"> social determinants of health? </w:t>
      </w:r>
      <w:r w:rsidRPr="000420B6">
        <w:rPr>
          <w:i/>
        </w:rPr>
        <w:t>Disability and Rehabilitation</w:t>
      </w:r>
      <w:r w:rsidRPr="00DD1F15">
        <w:t xml:space="preserve"> 40(5), 538–547. </w:t>
      </w:r>
      <w:hyperlink r:id="rId143" w:history="1">
        <w:r w:rsidRPr="00C032BF">
          <w:rPr>
            <w:rStyle w:val="Hyperlink"/>
          </w:rPr>
          <w:t>https://doi.org/10.1080/09638288.2016.1258090</w:t>
        </w:r>
      </w:hyperlink>
      <w:r>
        <w:t>.</w:t>
      </w:r>
    </w:p>
  </w:endnote>
  <w:endnote w:id="153">
    <w:p w14:paraId="7D90BA68" w14:textId="31A0D970" w:rsidR="00004AE1" w:rsidRDefault="00004AE1" w:rsidP="00F01FE4">
      <w:pPr>
        <w:pStyle w:val="EndnoteText"/>
        <w:keepNext/>
        <w:keepLines/>
      </w:pPr>
      <w:r>
        <w:rPr>
          <w:rStyle w:val="EndnoteReference"/>
        </w:rPr>
        <w:endnoteRef/>
      </w:r>
      <w:r>
        <w:tab/>
      </w:r>
      <w:r w:rsidRPr="00FB50CF">
        <w:t xml:space="preserve">Frier A, Barnett F, Devine S, Barker R. </w:t>
      </w:r>
      <w:r>
        <w:t xml:space="preserve">(2018). </w:t>
      </w:r>
      <w:r w:rsidRPr="00093A3B">
        <w:t xml:space="preserve">Understanding disability and the </w:t>
      </w:r>
      <w:r>
        <w:t>‘</w:t>
      </w:r>
      <w:r w:rsidRPr="00093A3B">
        <w:t>social determinants of health</w:t>
      </w:r>
      <w:r>
        <w:t>’</w:t>
      </w:r>
      <w:r w:rsidRPr="00093A3B">
        <w:t>: How does disability affect peoples</w:t>
      </w:r>
      <w:r>
        <w:t>’</w:t>
      </w:r>
      <w:r w:rsidRPr="00093A3B">
        <w:t xml:space="preserve"> social determinants of health?</w:t>
      </w:r>
      <w:r w:rsidRPr="00FB50CF">
        <w:t xml:space="preserve"> </w:t>
      </w:r>
      <w:r w:rsidRPr="000420B6">
        <w:rPr>
          <w:i/>
        </w:rPr>
        <w:t>Disability and Rehabilitation</w:t>
      </w:r>
      <w:r w:rsidRPr="00093A3B">
        <w:t xml:space="preserve"> 40</w:t>
      </w:r>
      <w:r w:rsidRPr="00FB50CF">
        <w:t>(5)</w:t>
      </w:r>
      <w:r>
        <w:t xml:space="preserve">, </w:t>
      </w:r>
      <w:r w:rsidRPr="00FB50CF">
        <w:t>538</w:t>
      </w:r>
      <w:r>
        <w:t>–</w:t>
      </w:r>
      <w:r w:rsidRPr="00FB50CF">
        <w:t xml:space="preserve">547. </w:t>
      </w:r>
      <w:hyperlink r:id="rId144" w:history="1">
        <w:r w:rsidRPr="00C032BF">
          <w:rPr>
            <w:rStyle w:val="Hyperlink"/>
          </w:rPr>
          <w:t>https://doi.org/10.1080/09638288.2016.1258090</w:t>
        </w:r>
      </w:hyperlink>
      <w:r>
        <w:t>.</w:t>
      </w:r>
    </w:p>
  </w:endnote>
  <w:endnote w:id="154">
    <w:p w14:paraId="344C24B0" w14:textId="2A377C79" w:rsidR="00004AE1" w:rsidRDefault="00004AE1" w:rsidP="00F01FE4">
      <w:pPr>
        <w:pStyle w:val="EndnoteText"/>
      </w:pPr>
      <w:r>
        <w:rPr>
          <w:rStyle w:val="EndnoteReference"/>
        </w:rPr>
        <w:endnoteRef/>
      </w:r>
      <w:r>
        <w:tab/>
        <w:t>Lee JO, Kapteyn A, Clomax A, Jin H. (2021). Estimating influences of unemployment and underemployment on mental health during the COVID</w:t>
      </w:r>
      <w:r>
        <w:noBreakHyphen/>
        <w:t xml:space="preserve">19 pandemic: who suffers the most? </w:t>
      </w:r>
      <w:r w:rsidRPr="000420B6">
        <w:rPr>
          <w:i/>
        </w:rPr>
        <w:t>Public Health</w:t>
      </w:r>
      <w:r w:rsidRPr="00A21E77">
        <w:t xml:space="preserve"> 201</w:t>
      </w:r>
      <w:r>
        <w:t xml:space="preserve">, 48–54. </w:t>
      </w:r>
      <w:hyperlink r:id="rId145" w:history="1">
        <w:r w:rsidRPr="00C032BF">
          <w:rPr>
            <w:rStyle w:val="Hyperlink"/>
          </w:rPr>
          <w:t>https://doi.org/10.1016/j.puhe.2021.09.038</w:t>
        </w:r>
      </w:hyperlink>
      <w:r>
        <w:t>.</w:t>
      </w:r>
    </w:p>
  </w:endnote>
  <w:endnote w:id="155">
    <w:p w14:paraId="682845FB" w14:textId="24E96DF4" w:rsidR="00004AE1" w:rsidRDefault="00004AE1" w:rsidP="00874CFB">
      <w:pPr>
        <w:pStyle w:val="EndnoteText"/>
      </w:pPr>
      <w:r>
        <w:rPr>
          <w:rStyle w:val="EndnoteReference"/>
        </w:rPr>
        <w:endnoteRef/>
      </w:r>
      <w:r>
        <w:tab/>
        <w:t xml:space="preserve">World Health Organization, </w:t>
      </w:r>
      <w:r w:rsidRPr="00093A3B">
        <w:t xml:space="preserve">Commission on Social Determinants of Health. (2008). </w:t>
      </w:r>
      <w:r w:rsidRPr="000420B6">
        <w:rPr>
          <w:i/>
        </w:rPr>
        <w:t xml:space="preserve">Closing the </w:t>
      </w:r>
      <w:r>
        <w:rPr>
          <w:i/>
        </w:rPr>
        <w:t>G</w:t>
      </w:r>
      <w:r w:rsidRPr="000420B6">
        <w:rPr>
          <w:i/>
        </w:rPr>
        <w:t xml:space="preserve">ap in a </w:t>
      </w:r>
      <w:r>
        <w:rPr>
          <w:i/>
        </w:rPr>
        <w:t>G</w:t>
      </w:r>
      <w:r w:rsidRPr="000420B6">
        <w:rPr>
          <w:i/>
        </w:rPr>
        <w:t>eneration: Health equity through action on the social determinants of health</w:t>
      </w:r>
      <w:r w:rsidRPr="00093A3B">
        <w:t>. Final report of the Commission on Social Determinants of Health</w:t>
      </w:r>
      <w:r>
        <w:t>, page iii.</w:t>
      </w:r>
      <w:r w:rsidRPr="00093A3B">
        <w:t xml:space="preserve"> Geneva: World Health Organization. </w:t>
      </w:r>
      <w:hyperlink r:id="rId146" w:history="1">
        <w:r w:rsidRPr="00C032BF">
          <w:rPr>
            <w:rStyle w:val="Hyperlink"/>
          </w:rPr>
          <w:t>https://www.who.int/publications/i/item/WHO-IER-CSDH-08.1</w:t>
        </w:r>
      </w:hyperlink>
      <w:r>
        <w:t>.</w:t>
      </w:r>
    </w:p>
  </w:endnote>
  <w:endnote w:id="156">
    <w:p w14:paraId="6C11AA6A" w14:textId="4FD4844A" w:rsidR="00004AE1" w:rsidRDefault="00004AE1" w:rsidP="00125488">
      <w:pPr>
        <w:pStyle w:val="EndnoteText"/>
      </w:pPr>
      <w:r>
        <w:rPr>
          <w:rStyle w:val="EndnoteReference"/>
        </w:rPr>
        <w:endnoteRef/>
      </w:r>
      <w:r>
        <w:tab/>
      </w:r>
      <w:r w:rsidRPr="00732DDE">
        <w:t>Baker E, Lester LH, Bentley R</w:t>
      </w:r>
      <w:r>
        <w:t>,</w:t>
      </w:r>
      <w:r w:rsidRPr="00732DDE">
        <w:t xml:space="preserve"> Beer A</w:t>
      </w:r>
      <w:r>
        <w:t>.</w:t>
      </w:r>
      <w:r w:rsidRPr="00732DDE">
        <w:t xml:space="preserve"> </w:t>
      </w:r>
      <w:r>
        <w:t>(</w:t>
      </w:r>
      <w:r w:rsidRPr="00732DDE">
        <w:t>2016</w:t>
      </w:r>
      <w:r>
        <w:t>)</w:t>
      </w:r>
      <w:r w:rsidRPr="00732DDE">
        <w:t xml:space="preserve">. Poor housing quality: </w:t>
      </w:r>
      <w:r>
        <w:t>P</w:t>
      </w:r>
      <w:r w:rsidRPr="00732DDE">
        <w:t xml:space="preserve">revalence and health effects. </w:t>
      </w:r>
      <w:r w:rsidRPr="001C0CC7">
        <w:rPr>
          <w:i/>
        </w:rPr>
        <w:t>Journal of Prevention &amp; Intervention in the Community</w:t>
      </w:r>
      <w:r w:rsidRPr="00A21E77">
        <w:t xml:space="preserve"> 44</w:t>
      </w:r>
      <w:r>
        <w:t xml:space="preserve">(4), </w:t>
      </w:r>
      <w:r w:rsidRPr="00732DDE">
        <w:t>219</w:t>
      </w:r>
      <w:r>
        <w:t>–</w:t>
      </w:r>
      <w:r w:rsidRPr="00732DDE">
        <w:t>32.</w:t>
      </w:r>
      <w:r>
        <w:t xml:space="preserve"> </w:t>
      </w:r>
      <w:hyperlink r:id="rId147" w:history="1">
        <w:r w:rsidRPr="00C032BF">
          <w:rPr>
            <w:rStyle w:val="Hyperlink"/>
          </w:rPr>
          <w:t>https://doi.org/10.1080/10852352.2016.1197714</w:t>
        </w:r>
      </w:hyperlink>
      <w:r>
        <w:t>.</w:t>
      </w:r>
    </w:p>
  </w:endnote>
  <w:endnote w:id="157">
    <w:p w14:paraId="7CC3847D" w14:textId="386CEF8B" w:rsidR="00004AE1" w:rsidRDefault="00004AE1" w:rsidP="00125488">
      <w:pPr>
        <w:pStyle w:val="EndnoteText"/>
      </w:pPr>
      <w:r>
        <w:rPr>
          <w:rStyle w:val="EndnoteReference"/>
        </w:rPr>
        <w:endnoteRef/>
      </w:r>
      <w:r>
        <w:tab/>
        <w:t xml:space="preserve">Ministry of Health. (2018). </w:t>
      </w:r>
      <w:r w:rsidRPr="001C0CC7">
        <w:rPr>
          <w:i/>
        </w:rPr>
        <w:t xml:space="preserve">Health and </w:t>
      </w:r>
      <w:r>
        <w:rPr>
          <w:i/>
        </w:rPr>
        <w:t>I</w:t>
      </w:r>
      <w:r w:rsidRPr="001C0CC7">
        <w:rPr>
          <w:i/>
        </w:rPr>
        <w:t xml:space="preserve">ndependence </w:t>
      </w:r>
      <w:r>
        <w:rPr>
          <w:i/>
        </w:rPr>
        <w:t>R</w:t>
      </w:r>
      <w:r w:rsidRPr="001C0CC7">
        <w:rPr>
          <w:i/>
        </w:rPr>
        <w:t>eport 2017: The Director-General of Health’s annual report on the state of public health</w:t>
      </w:r>
      <w:r w:rsidRPr="00A21E77">
        <w:t xml:space="preserve">. </w:t>
      </w:r>
      <w:hyperlink r:id="rId148" w:history="1">
        <w:r w:rsidRPr="00C032BF">
          <w:rPr>
            <w:rStyle w:val="Hyperlink"/>
          </w:rPr>
          <w:t>https://www.health.govt.nz/publication/health-and-independence-report-2017</w:t>
        </w:r>
      </w:hyperlink>
      <w:r>
        <w:t>.</w:t>
      </w:r>
    </w:p>
  </w:endnote>
  <w:endnote w:id="158">
    <w:p w14:paraId="73BEA379" w14:textId="65A5B3FE" w:rsidR="00004AE1" w:rsidRDefault="00004AE1" w:rsidP="00125488">
      <w:pPr>
        <w:pStyle w:val="EndnoteText"/>
      </w:pPr>
      <w:r>
        <w:rPr>
          <w:rStyle w:val="EndnoteReference"/>
        </w:rPr>
        <w:endnoteRef/>
      </w:r>
      <w:r>
        <w:tab/>
        <w:t xml:space="preserve">Seppala E. (8 May 2014). </w:t>
      </w:r>
      <w:r w:rsidRPr="001C0CC7">
        <w:rPr>
          <w:i/>
        </w:rPr>
        <w:t xml:space="preserve">Connectedness </w:t>
      </w:r>
      <w:r>
        <w:rPr>
          <w:i/>
        </w:rPr>
        <w:t>and</w:t>
      </w:r>
      <w:r w:rsidRPr="001C0CC7">
        <w:rPr>
          <w:i/>
        </w:rPr>
        <w:t xml:space="preserve"> </w:t>
      </w:r>
      <w:r>
        <w:rPr>
          <w:i/>
        </w:rPr>
        <w:t>H</w:t>
      </w:r>
      <w:r w:rsidRPr="001C0CC7">
        <w:rPr>
          <w:i/>
        </w:rPr>
        <w:t>ealth: The science of social connection</w:t>
      </w:r>
      <w:r w:rsidRPr="00DE41AF">
        <w:t xml:space="preserve">. </w:t>
      </w:r>
      <w:r w:rsidRPr="00A21E77">
        <w:t>The Center for Compassion and Altruism Research and Education, Stanford University</w:t>
      </w:r>
      <w:r w:rsidRPr="00DE41AF">
        <w:t>.</w:t>
      </w:r>
      <w:r>
        <w:t xml:space="preserve"> </w:t>
      </w:r>
      <w:hyperlink r:id="rId149" w:history="1">
        <w:r w:rsidRPr="00C032BF">
          <w:rPr>
            <w:rStyle w:val="Hyperlink"/>
          </w:rPr>
          <w:t>http://ccare.stanford.edu/uncategorized/connectedness-health-the-science-of-social-connection-infographic/</w:t>
        </w:r>
      </w:hyperlink>
      <w:r>
        <w:t>.</w:t>
      </w:r>
    </w:p>
  </w:endnote>
  <w:endnote w:id="159">
    <w:p w14:paraId="739240BB" w14:textId="20F6F790" w:rsidR="00004AE1" w:rsidRDefault="00004AE1" w:rsidP="00125488">
      <w:pPr>
        <w:pStyle w:val="EndnoteText"/>
      </w:pPr>
      <w:r>
        <w:rPr>
          <w:rStyle w:val="EndnoteReference"/>
        </w:rPr>
        <w:endnoteRef/>
      </w:r>
      <w:r>
        <w:tab/>
        <w:t xml:space="preserve">Australian Institute of Health and Welfare. (2016). Australia’s health 2016. </w:t>
      </w:r>
      <w:r w:rsidRPr="001C0CC7">
        <w:rPr>
          <w:i/>
        </w:rPr>
        <w:t>Australia’s Health Series</w:t>
      </w:r>
      <w:r w:rsidRPr="00A21E77">
        <w:t xml:space="preserve"> 1</w:t>
      </w:r>
      <w:r>
        <w:t xml:space="preserve">5. </w:t>
      </w:r>
      <w:hyperlink r:id="rId150" w:history="1">
        <w:r w:rsidRPr="00C032BF">
          <w:rPr>
            <w:rStyle w:val="Hyperlink"/>
          </w:rPr>
          <w:t>https://www.aihw.gov.au/getmedia/9844cefb-7745-4dd8-9ee2-f4d1c3d6a727/19787-AH16.pdf.aspx</w:t>
        </w:r>
      </w:hyperlink>
      <w:r>
        <w:t>.</w:t>
      </w:r>
    </w:p>
  </w:endnote>
  <w:endnote w:id="160">
    <w:p w14:paraId="4CCA35CD" w14:textId="538FA569" w:rsidR="00004AE1" w:rsidRPr="00480B3E" w:rsidRDefault="00004AE1" w:rsidP="00125488">
      <w:pPr>
        <w:pStyle w:val="EndnoteText"/>
      </w:pPr>
      <w:r>
        <w:rPr>
          <w:rStyle w:val="EndnoteReference"/>
        </w:rPr>
        <w:endnoteRef/>
      </w:r>
      <w:r>
        <w:tab/>
        <w:t xml:space="preserve">Williams AD, Clark TC, Lewycka S. (2018). </w:t>
      </w:r>
      <w:r w:rsidRPr="0040496B">
        <w:t xml:space="preserve">The </w:t>
      </w:r>
      <w:r>
        <w:t>a</w:t>
      </w:r>
      <w:r w:rsidRPr="0040496B">
        <w:t xml:space="preserve">ssociations </w:t>
      </w:r>
      <w:r>
        <w:t>b</w:t>
      </w:r>
      <w:r w:rsidRPr="0040496B">
        <w:t xml:space="preserve">etween </w:t>
      </w:r>
      <w:r>
        <w:t>c</w:t>
      </w:r>
      <w:r w:rsidRPr="0040496B">
        <w:t xml:space="preserve">ultural </w:t>
      </w:r>
      <w:r>
        <w:t>i</w:t>
      </w:r>
      <w:r w:rsidRPr="0040496B">
        <w:t xml:space="preserve">dentity and </w:t>
      </w:r>
      <w:r>
        <w:t>m</w:t>
      </w:r>
      <w:r w:rsidRPr="0040496B">
        <w:t xml:space="preserve">ental </w:t>
      </w:r>
      <w:r>
        <w:t>h</w:t>
      </w:r>
      <w:r w:rsidRPr="0040496B">
        <w:t xml:space="preserve">ealth </w:t>
      </w:r>
      <w:r>
        <w:t>o</w:t>
      </w:r>
      <w:r w:rsidRPr="0040496B">
        <w:t xml:space="preserve">utcomes for </w:t>
      </w:r>
      <w:r>
        <w:t>i</w:t>
      </w:r>
      <w:r w:rsidRPr="0040496B">
        <w:t xml:space="preserve">ndigenous Māori </w:t>
      </w:r>
      <w:r>
        <w:t>y</w:t>
      </w:r>
      <w:r w:rsidRPr="0040496B">
        <w:t>outh in New Zealand</w:t>
      </w:r>
      <w:r>
        <w:t xml:space="preserve">. </w:t>
      </w:r>
      <w:r>
        <w:rPr>
          <w:i/>
          <w:iCs/>
        </w:rPr>
        <w:t>Frontiers in Public Health</w:t>
      </w:r>
      <w:r w:rsidRPr="001C0CC7">
        <w:rPr>
          <w:iCs/>
        </w:rPr>
        <w:t xml:space="preserve"> 6</w:t>
      </w:r>
      <w:r w:rsidRPr="001C0CC7">
        <w:t>.</w:t>
      </w:r>
      <w:r>
        <w:t xml:space="preserve"> </w:t>
      </w:r>
      <w:hyperlink r:id="rId151" w:history="1">
        <w:r w:rsidRPr="00C032BF">
          <w:rPr>
            <w:rStyle w:val="Hyperlink"/>
          </w:rPr>
          <w:t>https://doi.org/10.3389/fpubh.2018.00319</w:t>
        </w:r>
      </w:hyperlink>
      <w:r>
        <w:t>.</w:t>
      </w:r>
    </w:p>
  </w:endnote>
  <w:endnote w:id="161">
    <w:p w14:paraId="047EDAA9" w14:textId="70EE798F" w:rsidR="00004AE1" w:rsidRDefault="00004AE1" w:rsidP="00125488">
      <w:pPr>
        <w:pStyle w:val="EndnoteText"/>
      </w:pPr>
      <w:r>
        <w:rPr>
          <w:rStyle w:val="EndnoteReference"/>
        </w:rPr>
        <w:endnoteRef/>
      </w:r>
      <w:r>
        <w:tab/>
        <w:t xml:space="preserve">PSA. (May 2021). </w:t>
      </w:r>
      <w:r w:rsidRPr="001C0CC7">
        <w:rPr>
          <w:i/>
        </w:rPr>
        <w:t xml:space="preserve">Bridging the </w:t>
      </w:r>
      <w:r>
        <w:rPr>
          <w:i/>
        </w:rPr>
        <w:t>D</w:t>
      </w:r>
      <w:r w:rsidRPr="001C0CC7">
        <w:rPr>
          <w:i/>
        </w:rPr>
        <w:t xml:space="preserve">igital </w:t>
      </w:r>
      <w:r>
        <w:rPr>
          <w:i/>
        </w:rPr>
        <w:t>D</w:t>
      </w:r>
      <w:r w:rsidRPr="001C0CC7">
        <w:rPr>
          <w:i/>
        </w:rPr>
        <w:t>ivide. Working Life</w:t>
      </w:r>
      <w:r>
        <w:t xml:space="preserve">. </w:t>
      </w:r>
      <w:hyperlink r:id="rId152" w:history="1">
        <w:r w:rsidRPr="00C032BF">
          <w:rPr>
            <w:rStyle w:val="Hyperlink"/>
          </w:rPr>
          <w:t>https://www.psa.org.nz/quick-menu/working-life/psa-working-life-journal/bridging-the-digital-divide/</w:t>
        </w:r>
      </w:hyperlink>
      <w:r>
        <w:t>.</w:t>
      </w:r>
    </w:p>
  </w:endnote>
  <w:endnote w:id="162">
    <w:p w14:paraId="11972910" w14:textId="1DDE2415" w:rsidR="00004AE1" w:rsidRPr="002742C1" w:rsidRDefault="00004AE1" w:rsidP="00125488">
      <w:pPr>
        <w:pStyle w:val="EndnoteText"/>
      </w:pPr>
      <w:r>
        <w:rPr>
          <w:rStyle w:val="EndnoteReference"/>
        </w:rPr>
        <w:endnoteRef/>
      </w:r>
      <w:r>
        <w:tab/>
        <w:t xml:space="preserve">BNZ. (2021). </w:t>
      </w:r>
      <w:r w:rsidRPr="001C0CC7">
        <w:rPr>
          <w:i/>
        </w:rPr>
        <w:t xml:space="preserve">Digital </w:t>
      </w:r>
      <w:r>
        <w:rPr>
          <w:i/>
        </w:rPr>
        <w:t>S</w:t>
      </w:r>
      <w:r w:rsidRPr="001C0CC7">
        <w:rPr>
          <w:i/>
        </w:rPr>
        <w:t xml:space="preserve">kills for </w:t>
      </w:r>
      <w:r>
        <w:rPr>
          <w:i/>
        </w:rPr>
        <w:t>L</w:t>
      </w:r>
      <w:r w:rsidRPr="001C0CC7">
        <w:rPr>
          <w:i/>
        </w:rPr>
        <w:t>ife in Aotearoa</w:t>
      </w:r>
      <w:r>
        <w:t xml:space="preserve">. </w:t>
      </w:r>
      <w:hyperlink r:id="rId153" w:history="1">
        <w:r w:rsidRPr="00C032BF">
          <w:rPr>
            <w:rStyle w:val="Hyperlink"/>
          </w:rPr>
          <w:t>https://blog.bnz.co.nz/wp-content/uploads/2021/04/BNZ_Digital-Skills-Report-2021.pdf</w:t>
        </w:r>
      </w:hyperlink>
      <w:r>
        <w:t>.</w:t>
      </w:r>
    </w:p>
  </w:endnote>
  <w:endnote w:id="163">
    <w:p w14:paraId="6F0F0FF8" w14:textId="404E4CFD" w:rsidR="00004AE1" w:rsidRDefault="00004AE1" w:rsidP="00125488">
      <w:pPr>
        <w:pStyle w:val="EndnoteText"/>
      </w:pPr>
      <w:r>
        <w:rPr>
          <w:rStyle w:val="EndnoteReference"/>
        </w:rPr>
        <w:endnoteRef/>
      </w:r>
      <w:r>
        <w:tab/>
        <w:t xml:space="preserve">World Health Organization. (2009). </w:t>
      </w:r>
      <w:r w:rsidRPr="001C0CC7">
        <w:rPr>
          <w:i/>
        </w:rPr>
        <w:t xml:space="preserve">Pandemic </w:t>
      </w:r>
      <w:r>
        <w:rPr>
          <w:i/>
        </w:rPr>
        <w:t>I</w:t>
      </w:r>
      <w:r w:rsidRPr="001C0CC7">
        <w:rPr>
          <w:i/>
        </w:rPr>
        <w:t xml:space="preserve">nfluenza </w:t>
      </w:r>
      <w:r>
        <w:rPr>
          <w:i/>
        </w:rPr>
        <w:t>P</w:t>
      </w:r>
      <w:r w:rsidRPr="001C0CC7">
        <w:rPr>
          <w:i/>
        </w:rPr>
        <w:t xml:space="preserve">reparedness and </w:t>
      </w:r>
      <w:r>
        <w:rPr>
          <w:i/>
        </w:rPr>
        <w:t>R</w:t>
      </w:r>
      <w:r w:rsidRPr="001C0CC7">
        <w:rPr>
          <w:i/>
        </w:rPr>
        <w:t>esponse: A WHO guidance document</w:t>
      </w:r>
      <w:r w:rsidRPr="00A21E77">
        <w:t>. 3,</w:t>
      </w:r>
      <w:r>
        <w:t> </w:t>
      </w:r>
      <w:r w:rsidRPr="00A21E77">
        <w:t>Roles and responsibilities in preparedness and response</w:t>
      </w:r>
      <w:r>
        <w:t xml:space="preserve">. </w:t>
      </w:r>
      <w:hyperlink r:id="rId154" w:history="1">
        <w:r w:rsidRPr="00C032BF">
          <w:rPr>
            <w:rStyle w:val="Hyperlink"/>
          </w:rPr>
          <w:t>https://www.ncbi.nlm.nih.gov/books/NBK143067/</w:t>
        </w:r>
      </w:hyperlink>
      <w:r>
        <w:t>.</w:t>
      </w:r>
    </w:p>
  </w:endnote>
  <w:endnote w:id="164">
    <w:p w14:paraId="2FE49009" w14:textId="7F4C40F3" w:rsidR="00004AE1" w:rsidRDefault="00004AE1" w:rsidP="00125488">
      <w:pPr>
        <w:pStyle w:val="EndnoteText"/>
      </w:pPr>
      <w:r>
        <w:rPr>
          <w:rStyle w:val="EndnoteReference"/>
        </w:rPr>
        <w:endnoteRef/>
      </w:r>
      <w:r>
        <w:tab/>
        <w:t xml:space="preserve">Staples J. (May 2006). Grist: A new type of threat. </w:t>
      </w:r>
      <w:r w:rsidRPr="001C0CC7">
        <w:rPr>
          <w:i/>
        </w:rPr>
        <w:t>Harvard Business Review</w:t>
      </w:r>
      <w:r>
        <w:t xml:space="preserve"> [</w:t>
      </w:r>
      <w:r w:rsidRPr="00AE1D07">
        <w:t>Preparing for a Pandemic</w:t>
      </w:r>
      <w:r>
        <w:t xml:space="preserve"> edition]. </w:t>
      </w:r>
      <w:hyperlink r:id="rId155" w:history="1">
        <w:r w:rsidRPr="00C032BF">
          <w:rPr>
            <w:rStyle w:val="Hyperlink"/>
          </w:rPr>
          <w:t>https://hbr.org/2006/05/preparing-for-a-pandemic</w:t>
        </w:r>
      </w:hyperlink>
      <w:r>
        <w:t>.</w:t>
      </w:r>
    </w:p>
  </w:endnote>
  <w:endnote w:id="165">
    <w:p w14:paraId="6E767552" w14:textId="3B71EF6A" w:rsidR="00004AE1" w:rsidRDefault="00004AE1" w:rsidP="00125488">
      <w:pPr>
        <w:pStyle w:val="EndnoteText"/>
      </w:pPr>
      <w:r>
        <w:rPr>
          <w:rStyle w:val="EndnoteReference"/>
        </w:rPr>
        <w:endnoteRef/>
      </w:r>
      <w:r>
        <w:tab/>
        <w:t xml:space="preserve">World Health Organization. (2009). </w:t>
      </w:r>
      <w:r w:rsidRPr="001C0CC7">
        <w:rPr>
          <w:i/>
        </w:rPr>
        <w:t>Pandemic Influenza Preparedness and Response: A WHO guidance document</w:t>
      </w:r>
      <w:r w:rsidRPr="00093A3B">
        <w:t>. 3,</w:t>
      </w:r>
      <w:r>
        <w:t> </w:t>
      </w:r>
      <w:r w:rsidRPr="00093A3B">
        <w:t>Roles and responsibilities in preparedness and response</w:t>
      </w:r>
      <w:r>
        <w:t xml:space="preserve">. </w:t>
      </w:r>
      <w:hyperlink r:id="rId156" w:history="1">
        <w:r w:rsidRPr="00C032BF">
          <w:rPr>
            <w:rStyle w:val="Hyperlink"/>
          </w:rPr>
          <w:t>https://www.ncbi.nlm.nih.gov/books/NBK143067/</w:t>
        </w:r>
      </w:hyperlink>
      <w:r>
        <w:t>.</w:t>
      </w:r>
    </w:p>
  </w:endnote>
  <w:endnote w:id="166">
    <w:p w14:paraId="517FB2A4" w14:textId="5CCFCD56" w:rsidR="00004AE1" w:rsidRDefault="00004AE1" w:rsidP="00125488">
      <w:pPr>
        <w:pStyle w:val="EndnoteText"/>
      </w:pPr>
      <w:r>
        <w:rPr>
          <w:rStyle w:val="EndnoteReference"/>
        </w:rPr>
        <w:endnoteRef/>
      </w:r>
      <w:r>
        <w:tab/>
        <w:t xml:space="preserve">OECD. (16 April 2020). </w:t>
      </w:r>
      <w:r w:rsidRPr="001C0CC7">
        <w:rPr>
          <w:i/>
        </w:rPr>
        <w:t>COVID</w:t>
      </w:r>
      <w:r w:rsidRPr="001C0CC7">
        <w:rPr>
          <w:i/>
        </w:rPr>
        <w:noBreakHyphen/>
        <w:t xml:space="preserve">19 and </w:t>
      </w:r>
      <w:r>
        <w:rPr>
          <w:i/>
        </w:rPr>
        <w:t>R</w:t>
      </w:r>
      <w:r w:rsidRPr="001C0CC7">
        <w:rPr>
          <w:i/>
        </w:rPr>
        <w:t xml:space="preserve">esponsible </w:t>
      </w:r>
      <w:r>
        <w:rPr>
          <w:i/>
        </w:rPr>
        <w:t>B</w:t>
      </w:r>
      <w:r w:rsidRPr="001C0CC7">
        <w:rPr>
          <w:i/>
        </w:rPr>
        <w:t xml:space="preserve">usiness </w:t>
      </w:r>
      <w:r>
        <w:rPr>
          <w:i/>
        </w:rPr>
        <w:t>C</w:t>
      </w:r>
      <w:r w:rsidRPr="001C0CC7">
        <w:rPr>
          <w:i/>
        </w:rPr>
        <w:t>onduct</w:t>
      </w:r>
      <w:r>
        <w:t xml:space="preserve">. </w:t>
      </w:r>
      <w:hyperlink r:id="rId157" w:history="1">
        <w:r w:rsidRPr="00C032BF">
          <w:rPr>
            <w:rStyle w:val="Hyperlink"/>
          </w:rPr>
          <w:t>https://www.oecd.org/coronavirus/policy-responses/covid-19-and-responsible-business-conduct-02150b06/</w:t>
        </w:r>
      </w:hyperlink>
      <w:r>
        <w:t>.</w:t>
      </w:r>
    </w:p>
  </w:endnote>
  <w:endnote w:id="167">
    <w:p w14:paraId="2AF50E21" w14:textId="11D46673" w:rsidR="00004AE1" w:rsidRDefault="00004AE1" w:rsidP="00125488">
      <w:pPr>
        <w:pStyle w:val="EndnoteText"/>
      </w:pPr>
      <w:r>
        <w:rPr>
          <w:rStyle w:val="EndnoteReference"/>
        </w:rPr>
        <w:endnoteRef/>
      </w:r>
      <w:r>
        <w:tab/>
        <w:t xml:space="preserve">Pederson CL, Ritter T. (10 April 2020). </w:t>
      </w:r>
      <w:r w:rsidRPr="00A21E77">
        <w:t xml:space="preserve">Preparing your business for a post-pandemic world, para. </w:t>
      </w:r>
      <w:r>
        <w:t>10</w:t>
      </w:r>
      <w:r w:rsidRPr="00A21E77">
        <w:t>.</w:t>
      </w:r>
      <w:r>
        <w:t xml:space="preserve"> </w:t>
      </w:r>
      <w:r w:rsidRPr="001C0CC7">
        <w:rPr>
          <w:i/>
        </w:rPr>
        <w:t>Harvard Business Review</w:t>
      </w:r>
      <w:r>
        <w:t xml:space="preserve">. </w:t>
      </w:r>
      <w:hyperlink r:id="rId158" w:history="1">
        <w:r w:rsidRPr="00C032BF">
          <w:rPr>
            <w:rStyle w:val="Hyperlink"/>
          </w:rPr>
          <w:t>https://hbr.org/2020/04/preparing-your-business-for-a-post-pandemic-world</w:t>
        </w:r>
      </w:hyperlink>
      <w:r>
        <w:t>.</w:t>
      </w:r>
    </w:p>
  </w:endnote>
  <w:endnote w:id="168">
    <w:p w14:paraId="162BC595" w14:textId="6F074DA3" w:rsidR="00004AE1" w:rsidRDefault="00004AE1" w:rsidP="00125488">
      <w:pPr>
        <w:pStyle w:val="EndnoteText"/>
      </w:pPr>
      <w:r>
        <w:rPr>
          <w:rStyle w:val="EndnoteReference"/>
        </w:rPr>
        <w:endnoteRef/>
      </w:r>
      <w:r>
        <w:tab/>
        <w:t xml:space="preserve">Radio New Zealand. (3 April 2020). </w:t>
      </w:r>
      <w:r w:rsidRPr="001C0CC7">
        <w:rPr>
          <w:i/>
        </w:rPr>
        <w:t xml:space="preserve">Concerns for LGBTQI </w:t>
      </w:r>
      <w:r>
        <w:rPr>
          <w:i/>
        </w:rPr>
        <w:t>P</w:t>
      </w:r>
      <w:r w:rsidRPr="001C0CC7">
        <w:rPr>
          <w:i/>
        </w:rPr>
        <w:t xml:space="preserve">eople in </w:t>
      </w:r>
      <w:r>
        <w:rPr>
          <w:i/>
        </w:rPr>
        <w:t>U</w:t>
      </w:r>
      <w:r w:rsidRPr="001C0CC7">
        <w:rPr>
          <w:i/>
        </w:rPr>
        <w:t xml:space="preserve">nsafe </w:t>
      </w:r>
      <w:r>
        <w:rPr>
          <w:i/>
        </w:rPr>
        <w:t>H</w:t>
      </w:r>
      <w:r w:rsidRPr="001C0CC7">
        <w:rPr>
          <w:i/>
        </w:rPr>
        <w:t xml:space="preserve">omes during Covid-19 </w:t>
      </w:r>
      <w:r>
        <w:rPr>
          <w:i/>
        </w:rPr>
        <w:t>L</w:t>
      </w:r>
      <w:r w:rsidRPr="001C0CC7">
        <w:rPr>
          <w:i/>
        </w:rPr>
        <w:t>ockdown</w:t>
      </w:r>
      <w:r>
        <w:t>.</w:t>
      </w:r>
      <w:r w:rsidRPr="00432627">
        <w:t xml:space="preserve"> </w:t>
      </w:r>
      <w:hyperlink r:id="rId159" w:history="1">
        <w:r w:rsidRPr="00C032BF">
          <w:rPr>
            <w:rStyle w:val="Hyperlink"/>
          </w:rPr>
          <w:t>https://www.rnz.co.nz/news/national/413386/concerns-for-lgbtqi-people-in-unsafe-homes-during-covid-19-lockdown</w:t>
        </w:r>
      </w:hyperlink>
      <w:r>
        <w:t>.</w:t>
      </w:r>
    </w:p>
  </w:endnote>
  <w:endnote w:id="169">
    <w:p w14:paraId="2847A472" w14:textId="75E813E9" w:rsidR="00004AE1" w:rsidRDefault="00004AE1" w:rsidP="00125488">
      <w:pPr>
        <w:pStyle w:val="EndnoteText"/>
      </w:pPr>
      <w:r>
        <w:rPr>
          <w:rStyle w:val="EndnoteReference"/>
        </w:rPr>
        <w:endnoteRef/>
      </w:r>
      <w:r>
        <w:tab/>
        <w:t xml:space="preserve">Batty D. (5 August 2020). </w:t>
      </w:r>
      <w:r w:rsidRPr="00601940">
        <w:t xml:space="preserve">Lockdown having </w:t>
      </w:r>
      <w:r>
        <w:t>‘</w:t>
      </w:r>
      <w:r w:rsidRPr="00601940">
        <w:t>pernicious impact</w:t>
      </w:r>
      <w:r>
        <w:t>’</w:t>
      </w:r>
      <w:r w:rsidRPr="00601940">
        <w:t xml:space="preserve"> on LGBT community</w:t>
      </w:r>
      <w:r>
        <w:t>’</w:t>
      </w:r>
      <w:r w:rsidRPr="00601940">
        <w:t>s mental health</w:t>
      </w:r>
      <w:r>
        <w:t>.</w:t>
      </w:r>
      <w:r w:rsidRPr="00601940">
        <w:t xml:space="preserve"> </w:t>
      </w:r>
      <w:r w:rsidRPr="001C0CC7">
        <w:rPr>
          <w:i/>
        </w:rPr>
        <w:t>The Guardian</w:t>
      </w:r>
      <w:r>
        <w:t xml:space="preserve">. </w:t>
      </w:r>
      <w:hyperlink r:id="rId160" w:history="1">
        <w:r w:rsidRPr="00C032BF">
          <w:rPr>
            <w:rStyle w:val="Hyperlink"/>
          </w:rPr>
          <w:t>https://www.theguardian.com/society/2020/aug/05/lockdown-having-pernicious-impact-on-lgbt-communitys-mental-health</w:t>
        </w:r>
      </w:hyperlink>
      <w:r>
        <w:t>.</w:t>
      </w:r>
    </w:p>
  </w:endnote>
  <w:endnote w:id="170">
    <w:p w14:paraId="5F7C6F8C" w14:textId="047F13F9" w:rsidR="00004AE1" w:rsidRDefault="00004AE1" w:rsidP="00125488">
      <w:pPr>
        <w:pStyle w:val="EndnoteText"/>
      </w:pPr>
      <w:r>
        <w:rPr>
          <w:rStyle w:val="EndnoteReference"/>
        </w:rPr>
        <w:endnoteRef/>
      </w:r>
      <w:r>
        <w:tab/>
        <w:t xml:space="preserve">Government Inquiry into Mental Health and Addiction. (6 December 2018). </w:t>
      </w:r>
      <w:r w:rsidRPr="001C0CC7">
        <w:rPr>
          <w:i/>
        </w:rPr>
        <w:t xml:space="preserve">Our </w:t>
      </w:r>
      <w:r>
        <w:rPr>
          <w:i/>
        </w:rPr>
        <w:t>C</w:t>
      </w:r>
      <w:r w:rsidRPr="001C0CC7">
        <w:rPr>
          <w:i/>
        </w:rPr>
        <w:t>onclusions</w:t>
      </w:r>
      <w:r>
        <w:t xml:space="preserve">. </w:t>
      </w:r>
      <w:hyperlink r:id="rId161" w:history="1">
        <w:r w:rsidRPr="00C032BF">
          <w:rPr>
            <w:rStyle w:val="Hyperlink"/>
          </w:rPr>
          <w:t>https://mentalhealth.inquiry.govt.nz/inquiry-report/he-ara-oranga/chapter-3-what-we-think/3-2-our-conclusions/</w:t>
        </w:r>
      </w:hyperlink>
      <w:r>
        <w:t>.</w:t>
      </w:r>
    </w:p>
  </w:endnote>
  <w:endnote w:id="171">
    <w:p w14:paraId="43D0284C" w14:textId="28382909" w:rsidR="00004AE1" w:rsidRDefault="00004AE1" w:rsidP="00F01FE4">
      <w:pPr>
        <w:pStyle w:val="EndnoteText"/>
        <w:keepNext/>
        <w:keepLines/>
      </w:pPr>
      <w:r>
        <w:rPr>
          <w:rStyle w:val="EndnoteReference"/>
        </w:rPr>
        <w:endnoteRef/>
      </w:r>
      <w:r>
        <w:tab/>
        <w:t xml:space="preserve">Veale J, Byrne J, Tan K, Guy S, Yee A, Nopera T, Bentham R. (2019). </w:t>
      </w:r>
      <w:r w:rsidRPr="001C0CC7">
        <w:rPr>
          <w:i/>
        </w:rPr>
        <w:t xml:space="preserve">Counting </w:t>
      </w:r>
      <w:r>
        <w:rPr>
          <w:i/>
        </w:rPr>
        <w:t>O</w:t>
      </w:r>
      <w:r w:rsidRPr="001C0CC7">
        <w:rPr>
          <w:i/>
        </w:rPr>
        <w:t>urselves: The health and wellbeing of trans and non-binary people in Aotearoa New Zealand</w:t>
      </w:r>
      <w:r>
        <w:t xml:space="preserve">. Hamilton, New Zealand: Transgender Health Research Lab, University of Waikato. </w:t>
      </w:r>
      <w:hyperlink r:id="rId162" w:history="1">
        <w:r w:rsidRPr="00C032BF">
          <w:rPr>
            <w:rStyle w:val="Hyperlink"/>
          </w:rPr>
          <w:t>https://countingourselves.nz/wp-content/uploads/2020/01/Counting-Ourselves_Report-Dec-19-Online.pdf</w:t>
        </w:r>
      </w:hyperlink>
      <w:r>
        <w:t>.</w:t>
      </w:r>
    </w:p>
  </w:endnote>
  <w:endnote w:id="172">
    <w:p w14:paraId="23A6CEAB" w14:textId="482517DB" w:rsidR="00004AE1" w:rsidRDefault="00004AE1" w:rsidP="00125488">
      <w:pPr>
        <w:pStyle w:val="EndnoteText"/>
      </w:pPr>
      <w:r>
        <w:rPr>
          <w:rStyle w:val="EndnoteReference"/>
        </w:rPr>
        <w:endnoteRef/>
      </w:r>
      <w:r>
        <w:tab/>
        <w:t xml:space="preserve">Ministry of Justice. (2021). </w:t>
      </w:r>
      <w:r w:rsidRPr="001C0CC7">
        <w:rPr>
          <w:i/>
        </w:rPr>
        <w:t>New Zealand Crime and Victims Survey: Key findings, descriptive statistics, June 2021</w:t>
      </w:r>
      <w:r w:rsidRPr="00A21E77">
        <w:t>. Results drawn from cycle 3 (2019/20) of the New Zealand Crime and Victims Survey</w:t>
      </w:r>
      <w:r>
        <w:t xml:space="preserve">. </w:t>
      </w:r>
      <w:hyperlink r:id="rId163" w:history="1">
        <w:r w:rsidRPr="00C032BF">
          <w:rPr>
            <w:rStyle w:val="Hyperlink"/>
          </w:rPr>
          <w:t>https://www.justice.govt.nz/assets/Documents/Publications/Cycle-3-Core-Report-20210611-v1.5-for-release.pdf</w:t>
        </w:r>
      </w:hyperlink>
      <w:r>
        <w:t>.</w:t>
      </w:r>
    </w:p>
  </w:endnote>
  <w:endnote w:id="173">
    <w:p w14:paraId="51532E8B" w14:textId="390F0E90" w:rsidR="00004AE1" w:rsidRDefault="00004AE1" w:rsidP="00125488">
      <w:pPr>
        <w:pStyle w:val="EndnoteText"/>
      </w:pPr>
      <w:r>
        <w:rPr>
          <w:rStyle w:val="EndnoteReference"/>
        </w:rPr>
        <w:endnoteRef/>
      </w:r>
      <w:r>
        <w:tab/>
      </w:r>
      <w:r w:rsidRPr="009025E0">
        <w:t>Carrington</w:t>
      </w:r>
      <w:r>
        <w:t xml:space="preserve"> K, </w:t>
      </w:r>
      <w:r w:rsidRPr="009025E0">
        <w:t>Morley</w:t>
      </w:r>
      <w:r>
        <w:t xml:space="preserve"> C, </w:t>
      </w:r>
      <w:r w:rsidRPr="009025E0">
        <w:t>Warren</w:t>
      </w:r>
      <w:r>
        <w:t xml:space="preserve"> S, </w:t>
      </w:r>
      <w:r w:rsidRPr="009025E0">
        <w:t>Ryan</w:t>
      </w:r>
      <w:r>
        <w:t xml:space="preserve"> V, B</w:t>
      </w:r>
      <w:r w:rsidRPr="009025E0">
        <w:t>all</w:t>
      </w:r>
      <w:r>
        <w:t xml:space="preserve"> M, </w:t>
      </w:r>
      <w:r w:rsidRPr="009025E0">
        <w:t>Clarke</w:t>
      </w:r>
      <w:r>
        <w:t xml:space="preserve"> J, </w:t>
      </w:r>
      <w:r w:rsidRPr="009025E0">
        <w:t>Vitis</w:t>
      </w:r>
      <w:r>
        <w:t xml:space="preserve"> L. (2021).</w:t>
      </w:r>
      <w:r w:rsidRPr="005E2E4F">
        <w:t xml:space="preserve"> The impact of </w:t>
      </w:r>
      <w:r>
        <w:t>COVID</w:t>
      </w:r>
      <w:r>
        <w:noBreakHyphen/>
        <w:t>19</w:t>
      </w:r>
      <w:r w:rsidRPr="005E2E4F">
        <w:t xml:space="preserve"> pandemic on Australian domestic and family violence services and their clients</w:t>
      </w:r>
      <w:r>
        <w:t xml:space="preserve">. </w:t>
      </w:r>
      <w:r w:rsidRPr="001C0CC7">
        <w:rPr>
          <w:i/>
        </w:rPr>
        <w:t>Australian Journal of Social Issues</w:t>
      </w:r>
      <w:r w:rsidRPr="00A21E77">
        <w:t xml:space="preserve"> 00</w:t>
      </w:r>
      <w:r>
        <w:t xml:space="preserve">, 1–20. </w:t>
      </w:r>
      <w:hyperlink r:id="rId164" w:history="1">
        <w:r w:rsidRPr="00C032BF">
          <w:rPr>
            <w:rStyle w:val="Hyperlink"/>
          </w:rPr>
          <w:t>https://doi.org/10.1002/ajs4.183</w:t>
        </w:r>
      </w:hyperlink>
      <w:r>
        <w:t>.</w:t>
      </w:r>
    </w:p>
  </w:endnote>
  <w:endnote w:id="174">
    <w:p w14:paraId="7F2D5BB7" w14:textId="4357732F" w:rsidR="00004AE1" w:rsidRDefault="00004AE1" w:rsidP="00125488">
      <w:pPr>
        <w:pStyle w:val="EndnoteText"/>
      </w:pPr>
      <w:r>
        <w:rPr>
          <w:rStyle w:val="EndnoteReference"/>
        </w:rPr>
        <w:endnoteRef/>
      </w:r>
      <w:r>
        <w:tab/>
      </w:r>
      <w:r w:rsidRPr="00603BA9">
        <w:t>United Nations</w:t>
      </w:r>
      <w:r>
        <w:t>.</w:t>
      </w:r>
      <w:r w:rsidRPr="00603BA9">
        <w:t xml:space="preserve"> (</w:t>
      </w:r>
      <w:r>
        <w:t xml:space="preserve">n.d.). </w:t>
      </w:r>
      <w:r w:rsidRPr="001C0CC7">
        <w:rPr>
          <w:i/>
        </w:rPr>
        <w:t xml:space="preserve">The </w:t>
      </w:r>
      <w:r>
        <w:rPr>
          <w:i/>
        </w:rPr>
        <w:t>S</w:t>
      </w:r>
      <w:r w:rsidRPr="001C0CC7">
        <w:rPr>
          <w:i/>
        </w:rPr>
        <w:t xml:space="preserve">ustainable </w:t>
      </w:r>
      <w:r>
        <w:rPr>
          <w:i/>
        </w:rPr>
        <w:t>D</w:t>
      </w:r>
      <w:r w:rsidRPr="001C0CC7">
        <w:rPr>
          <w:i/>
        </w:rPr>
        <w:t xml:space="preserve">evelopment </w:t>
      </w:r>
      <w:r>
        <w:rPr>
          <w:i/>
        </w:rPr>
        <w:t>A</w:t>
      </w:r>
      <w:r w:rsidRPr="001C0CC7">
        <w:rPr>
          <w:i/>
        </w:rPr>
        <w:t>genda: 17 goals for people, for planet</w:t>
      </w:r>
      <w:r>
        <w:t xml:space="preserve">. </w:t>
      </w:r>
      <w:hyperlink r:id="rId165" w:history="1">
        <w:r w:rsidRPr="00C032BF">
          <w:rPr>
            <w:rStyle w:val="Hyperlink"/>
          </w:rPr>
          <w:t>www.un.org/sustainabledevelopment/development-agenda/</w:t>
        </w:r>
      </w:hyperlink>
      <w:r>
        <w:t>.</w:t>
      </w:r>
    </w:p>
  </w:endnote>
  <w:endnote w:id="175">
    <w:p w14:paraId="0A2477CA" w14:textId="76DA36E7" w:rsidR="00004AE1" w:rsidRDefault="00004AE1" w:rsidP="00125488">
      <w:pPr>
        <w:pStyle w:val="EndnoteText"/>
      </w:pPr>
      <w:r>
        <w:rPr>
          <w:rStyle w:val="EndnoteReference"/>
        </w:rPr>
        <w:endnoteRef/>
      </w:r>
      <w:r>
        <w:tab/>
      </w:r>
      <w:r w:rsidRPr="00A71BD0">
        <w:t>Guterres A. (</w:t>
      </w:r>
      <w:r w:rsidRPr="00671ADF">
        <w:t>202</w:t>
      </w:r>
      <w:r w:rsidRPr="00A21E77">
        <w:t>1</w:t>
      </w:r>
      <w:r w:rsidRPr="00A71BD0">
        <w:t xml:space="preserve">). </w:t>
      </w:r>
      <w:r w:rsidRPr="001C0CC7">
        <w:rPr>
          <w:i/>
        </w:rPr>
        <w:t xml:space="preserve">Make the </w:t>
      </w:r>
      <w:r>
        <w:rPr>
          <w:i/>
        </w:rPr>
        <w:t>P</w:t>
      </w:r>
      <w:r w:rsidRPr="001C0CC7">
        <w:rPr>
          <w:i/>
        </w:rPr>
        <w:t xml:space="preserve">revention and </w:t>
      </w:r>
      <w:r>
        <w:rPr>
          <w:i/>
        </w:rPr>
        <w:t>R</w:t>
      </w:r>
      <w:r w:rsidRPr="001C0CC7">
        <w:rPr>
          <w:i/>
        </w:rPr>
        <w:t xml:space="preserve">edress of </w:t>
      </w:r>
      <w:r>
        <w:rPr>
          <w:i/>
        </w:rPr>
        <w:t>V</w:t>
      </w:r>
      <w:r w:rsidRPr="001C0CC7">
        <w:rPr>
          <w:i/>
        </w:rPr>
        <w:t xml:space="preserve">iolence against </w:t>
      </w:r>
      <w:r>
        <w:rPr>
          <w:i/>
        </w:rPr>
        <w:t>W</w:t>
      </w:r>
      <w:r w:rsidRPr="001C0CC7">
        <w:rPr>
          <w:i/>
        </w:rPr>
        <w:t xml:space="preserve">omen a </w:t>
      </w:r>
      <w:r>
        <w:rPr>
          <w:i/>
        </w:rPr>
        <w:t>K</w:t>
      </w:r>
      <w:r w:rsidRPr="001C0CC7">
        <w:rPr>
          <w:i/>
        </w:rPr>
        <w:t xml:space="preserve">ey </w:t>
      </w:r>
      <w:r>
        <w:rPr>
          <w:i/>
        </w:rPr>
        <w:t>P</w:t>
      </w:r>
      <w:r w:rsidRPr="001C0CC7">
        <w:rPr>
          <w:i/>
        </w:rPr>
        <w:t xml:space="preserve">art of </w:t>
      </w:r>
      <w:r>
        <w:rPr>
          <w:i/>
        </w:rPr>
        <w:t>N</w:t>
      </w:r>
      <w:r w:rsidRPr="001C0CC7">
        <w:rPr>
          <w:i/>
        </w:rPr>
        <w:t xml:space="preserve">ational </w:t>
      </w:r>
      <w:r>
        <w:rPr>
          <w:i/>
        </w:rPr>
        <w:t>R</w:t>
      </w:r>
      <w:r w:rsidRPr="001C0CC7">
        <w:rPr>
          <w:i/>
        </w:rPr>
        <w:t xml:space="preserve">esponse </w:t>
      </w:r>
      <w:r>
        <w:rPr>
          <w:i/>
        </w:rPr>
        <w:t>P</w:t>
      </w:r>
      <w:r w:rsidRPr="001C0CC7">
        <w:rPr>
          <w:i/>
        </w:rPr>
        <w:t>lans for COVID</w:t>
      </w:r>
      <w:r w:rsidRPr="001C0CC7">
        <w:rPr>
          <w:i/>
        </w:rPr>
        <w:noBreakHyphen/>
        <w:t>19</w:t>
      </w:r>
      <w:r w:rsidRPr="00A71BD0">
        <w:t xml:space="preserve">. United Nations </w:t>
      </w:r>
      <w:r>
        <w:t>COVID</w:t>
      </w:r>
      <w:r>
        <w:noBreakHyphen/>
        <w:t>19</w:t>
      </w:r>
      <w:r w:rsidRPr="00A71BD0">
        <w:t xml:space="preserve"> Response</w:t>
      </w:r>
      <w:r w:rsidRPr="00A21E77">
        <w:t xml:space="preserve"> [Video]</w:t>
      </w:r>
      <w:r w:rsidRPr="00A71BD0">
        <w:t xml:space="preserve">. </w:t>
      </w:r>
      <w:hyperlink r:id="rId166" w:history="1">
        <w:r w:rsidRPr="00C032BF">
          <w:rPr>
            <w:rStyle w:val="Hyperlink"/>
          </w:rPr>
          <w:t>https://www.un.org/en/un-coronavirus-communications-team/make-prevention-and-redress-violence-against-women-key-part</w:t>
        </w:r>
      </w:hyperlink>
      <w:r>
        <w:t>.</w:t>
      </w:r>
    </w:p>
  </w:endnote>
  <w:endnote w:id="176">
    <w:p w14:paraId="3414410C" w14:textId="12B48DB5" w:rsidR="00004AE1" w:rsidRDefault="00004AE1" w:rsidP="00125488">
      <w:pPr>
        <w:pStyle w:val="EndnoteText"/>
      </w:pPr>
      <w:r>
        <w:rPr>
          <w:rStyle w:val="EndnoteReference"/>
        </w:rPr>
        <w:endnoteRef/>
      </w:r>
      <w:r>
        <w:tab/>
      </w:r>
      <w:r w:rsidRPr="00014529">
        <w:t xml:space="preserve">Lalot F, Abrams D, Broadwood J, Davies Hayon K, Platts-Dunn I. </w:t>
      </w:r>
      <w:r>
        <w:t xml:space="preserve">(2021). </w:t>
      </w:r>
      <w:r w:rsidRPr="00014529">
        <w:t xml:space="preserve">The social cohesion investment: Communities that invested in integration programmes are showing greater social cohesion in the midst of the </w:t>
      </w:r>
      <w:r>
        <w:t>COVID</w:t>
      </w:r>
      <w:r>
        <w:noBreakHyphen/>
        <w:t>19</w:t>
      </w:r>
      <w:r w:rsidRPr="00014529">
        <w:t xml:space="preserve"> pandemic. </w:t>
      </w:r>
      <w:r w:rsidRPr="001C0CC7">
        <w:rPr>
          <w:i/>
        </w:rPr>
        <w:t>Australian Journal of Social Issues</w:t>
      </w:r>
      <w:r>
        <w:t xml:space="preserve"> </w:t>
      </w:r>
      <w:r w:rsidRPr="00014529">
        <w:t xml:space="preserve">1–19. </w:t>
      </w:r>
      <w:hyperlink r:id="rId167" w:history="1">
        <w:r w:rsidRPr="00C032BF">
          <w:rPr>
            <w:rStyle w:val="Hyperlink"/>
          </w:rPr>
          <w:t>https://doi.org/10.1002/ajs4.183</w:t>
        </w:r>
      </w:hyperlink>
      <w:r>
        <w:t>.</w:t>
      </w:r>
    </w:p>
  </w:endnote>
  <w:endnote w:id="177">
    <w:p w14:paraId="081039D6" w14:textId="5DCF14F2" w:rsidR="00004AE1" w:rsidRDefault="00004AE1" w:rsidP="00125488">
      <w:pPr>
        <w:pStyle w:val="EndnoteText"/>
      </w:pPr>
      <w:r>
        <w:rPr>
          <w:rStyle w:val="EndnoteReference"/>
        </w:rPr>
        <w:endnoteRef/>
      </w:r>
      <w:r>
        <w:tab/>
        <w:t>Love H, Vey JS. (3 April 2020).</w:t>
      </w:r>
      <w:r w:rsidRPr="007E63A3">
        <w:t xml:space="preserve"> </w:t>
      </w:r>
      <w:r w:rsidRPr="001C0CC7">
        <w:rPr>
          <w:i/>
        </w:rPr>
        <w:t>After COVID</w:t>
      </w:r>
      <w:r w:rsidRPr="001C0CC7">
        <w:rPr>
          <w:i/>
        </w:rPr>
        <w:noBreakHyphen/>
        <w:t>19, we must invest in</w:t>
      </w:r>
      <w:r>
        <w:rPr>
          <w:i/>
        </w:rPr>
        <w:t xml:space="preserve"> – </w:t>
      </w:r>
      <w:r w:rsidRPr="001C0CC7">
        <w:rPr>
          <w:i/>
        </w:rPr>
        <w:t>not isolate</w:t>
      </w:r>
      <w:r>
        <w:rPr>
          <w:i/>
        </w:rPr>
        <w:t xml:space="preserve"> – </w:t>
      </w:r>
      <w:r w:rsidRPr="001C0CC7">
        <w:rPr>
          <w:i/>
        </w:rPr>
        <w:t>our most vulnerable communities</w:t>
      </w:r>
      <w:r>
        <w:t xml:space="preserve">. Brookings. </w:t>
      </w:r>
      <w:hyperlink r:id="rId168" w:history="1">
        <w:r w:rsidRPr="00C032BF">
          <w:rPr>
            <w:rStyle w:val="Hyperlink"/>
          </w:rPr>
          <w:t>https://www.brookings.edu/blog/the-avenue/2020/04/03/after-covid-19-we-must-invest-in-not-isolate-our-most-vulnerable-communities/</w:t>
        </w:r>
      </w:hyperlink>
      <w:r>
        <w:t>.</w:t>
      </w:r>
    </w:p>
  </w:endnote>
  <w:endnote w:id="178">
    <w:p w14:paraId="71877D5D" w14:textId="7A4AC14F" w:rsidR="00004AE1" w:rsidRDefault="00004AE1" w:rsidP="00125488">
      <w:pPr>
        <w:pStyle w:val="EndnoteText"/>
      </w:pPr>
      <w:r>
        <w:rPr>
          <w:rStyle w:val="EndnoteReference"/>
        </w:rPr>
        <w:endnoteRef/>
      </w:r>
      <w:r>
        <w:tab/>
        <w:t xml:space="preserve">World Health Organization. (1 October 2020). </w:t>
      </w:r>
      <w:r w:rsidRPr="00A21E77">
        <w:t>The best time to prevent the next pandemic is now: Countries join voices for better emergency preparedness</w:t>
      </w:r>
      <w:r>
        <w:t xml:space="preserve"> [Press release]. </w:t>
      </w:r>
      <w:hyperlink r:id="rId169" w:history="1">
        <w:r w:rsidRPr="00C032BF">
          <w:rPr>
            <w:rStyle w:val="Hyperlink"/>
          </w:rPr>
          <w:t>https://www.who.int/news/item/01-10-2020-the-best-time-to-prevent-the-next-pandemic-is-now-countries-join-voices-for-better-emergency-preparedness</w:t>
        </w:r>
      </w:hyperlink>
      <w:r>
        <w:t>.</w:t>
      </w:r>
    </w:p>
  </w:endnote>
  <w:endnote w:id="179">
    <w:p w14:paraId="75E14295" w14:textId="775A3624" w:rsidR="00004AE1" w:rsidRDefault="00004AE1" w:rsidP="00125488">
      <w:pPr>
        <w:pStyle w:val="EndnoteText"/>
      </w:pPr>
      <w:r>
        <w:rPr>
          <w:rStyle w:val="EndnoteReference"/>
        </w:rPr>
        <w:endnoteRef/>
      </w:r>
      <w:r>
        <w:tab/>
        <w:t xml:space="preserve">The World Bank. (19 March 2021). </w:t>
      </w:r>
      <w:r w:rsidRPr="001C0CC7">
        <w:rPr>
          <w:i/>
        </w:rPr>
        <w:t>Community Driven Development</w:t>
      </w:r>
      <w:r>
        <w:t xml:space="preserve">. </w:t>
      </w:r>
      <w:hyperlink r:id="rId170" w:anchor="1" w:history="1">
        <w:r w:rsidRPr="00C032BF">
          <w:rPr>
            <w:rStyle w:val="Hyperlink"/>
          </w:rPr>
          <w:t>https://www.worldbank.org/en/topic/communitydrivendevelopment#1</w:t>
        </w:r>
      </w:hyperlink>
      <w:r>
        <w:t>.</w:t>
      </w:r>
    </w:p>
  </w:endnote>
  <w:endnote w:id="180">
    <w:p w14:paraId="5DC43A40" w14:textId="43C1C690" w:rsidR="00004AE1" w:rsidRDefault="00004AE1" w:rsidP="00125488">
      <w:pPr>
        <w:pStyle w:val="EndnoteText"/>
      </w:pPr>
      <w:r>
        <w:rPr>
          <w:rStyle w:val="EndnoteReference"/>
        </w:rPr>
        <w:endnoteRef/>
      </w:r>
      <w:r>
        <w:tab/>
      </w:r>
      <w:r w:rsidRPr="004E5C77">
        <w:t xml:space="preserve">Thaker J. (2021). </w:t>
      </w:r>
      <w:r w:rsidRPr="001C0CC7">
        <w:rPr>
          <w:i/>
        </w:rPr>
        <w:t>Aotearoa New Zealand Public Responses to COVID</w:t>
      </w:r>
      <w:r w:rsidRPr="001C0CC7">
        <w:rPr>
          <w:i/>
        </w:rPr>
        <w:noBreakHyphen/>
        <w:t>19: March 2021</w:t>
      </w:r>
      <w:r w:rsidRPr="004E5C77">
        <w:t>.</w:t>
      </w:r>
    </w:p>
  </w:endnote>
  <w:endnote w:id="181">
    <w:p w14:paraId="4BFB8749" w14:textId="295F63ED" w:rsidR="00004AE1" w:rsidRDefault="00004AE1" w:rsidP="00125488">
      <w:pPr>
        <w:pStyle w:val="EndnoteText"/>
      </w:pPr>
      <w:r>
        <w:rPr>
          <w:rStyle w:val="EndnoteReference"/>
        </w:rPr>
        <w:endnoteRef/>
      </w:r>
      <w:r>
        <w:tab/>
      </w:r>
      <w:r>
        <w:rPr>
          <w:rFonts w:cstheme="minorHAnsi"/>
        </w:rPr>
        <w:t xml:space="preserve">Collins &amp; Stringer (2019); MBIE (2020); Ward et al (2018) as cited in </w:t>
      </w:r>
      <w:r w:rsidRPr="001C0CC7">
        <w:rPr>
          <w:rFonts w:cstheme="minorHAnsi"/>
        </w:rPr>
        <w:t>Belong Aotearoa</w:t>
      </w:r>
      <w:r>
        <w:rPr>
          <w:rFonts w:cstheme="minorHAnsi"/>
        </w:rPr>
        <w:t xml:space="preserve">. (2020). </w:t>
      </w:r>
      <w:r w:rsidRPr="001C0CC7">
        <w:rPr>
          <w:i/>
        </w:rPr>
        <w:t xml:space="preserve">Migrant </w:t>
      </w:r>
      <w:r>
        <w:rPr>
          <w:i/>
        </w:rPr>
        <w:t>E</w:t>
      </w:r>
      <w:r w:rsidRPr="001C0CC7">
        <w:rPr>
          <w:i/>
        </w:rPr>
        <w:t xml:space="preserve">xperiences in the </w:t>
      </w:r>
      <w:r>
        <w:rPr>
          <w:i/>
        </w:rPr>
        <w:t>T</w:t>
      </w:r>
      <w:r w:rsidRPr="001C0CC7">
        <w:rPr>
          <w:i/>
        </w:rPr>
        <w:t>ime of COVID: Survey report 2020</w:t>
      </w:r>
      <w:r>
        <w:rPr>
          <w:rFonts w:cstheme="minorHAnsi"/>
        </w:rPr>
        <w:t xml:space="preserve">. </w:t>
      </w:r>
      <w:hyperlink r:id="rId171" w:history="1">
        <w:r w:rsidRPr="00C032BF">
          <w:rPr>
            <w:rStyle w:val="Hyperlink"/>
          </w:rPr>
          <w:t>https://static1.squarespace.com/static/5cca54599e483d0001fff53b/t/6036e88e787d37136315aa1e/1614211227802/Migrant+Experiences+in+the+time+of+COVID_Belong+Aotearoa+Survey+Report+2020.pdf</w:t>
        </w:r>
      </w:hyperlink>
      <w:r>
        <w:t>.</w:t>
      </w:r>
    </w:p>
  </w:endnote>
  <w:endnote w:id="182">
    <w:p w14:paraId="0B81D3CA" w14:textId="2AB9E9E9" w:rsidR="00004AE1" w:rsidRDefault="00004AE1" w:rsidP="00125488">
      <w:pPr>
        <w:pStyle w:val="EndnoteText"/>
      </w:pPr>
      <w:r>
        <w:rPr>
          <w:rStyle w:val="EndnoteReference"/>
        </w:rPr>
        <w:endnoteRef/>
      </w:r>
      <w:r>
        <w:tab/>
      </w:r>
      <w:r>
        <w:rPr>
          <w:rFonts w:cstheme="minorHAnsi"/>
        </w:rPr>
        <w:t xml:space="preserve">Belong Aotearoa. (2020). </w:t>
      </w:r>
      <w:r w:rsidRPr="001C0CC7">
        <w:rPr>
          <w:i/>
        </w:rPr>
        <w:t xml:space="preserve">Migrant </w:t>
      </w:r>
      <w:r>
        <w:rPr>
          <w:i/>
        </w:rPr>
        <w:t>E</w:t>
      </w:r>
      <w:r w:rsidRPr="001C0CC7">
        <w:rPr>
          <w:i/>
        </w:rPr>
        <w:t xml:space="preserve">xperiences in the </w:t>
      </w:r>
      <w:r>
        <w:rPr>
          <w:i/>
        </w:rPr>
        <w:t>T</w:t>
      </w:r>
      <w:r w:rsidRPr="001C0CC7">
        <w:rPr>
          <w:i/>
        </w:rPr>
        <w:t>ime of COVID: Survey report 2020</w:t>
      </w:r>
      <w:r>
        <w:rPr>
          <w:rFonts w:cstheme="minorHAnsi"/>
        </w:rPr>
        <w:t xml:space="preserve">. </w:t>
      </w:r>
      <w:hyperlink r:id="rId172" w:history="1">
        <w:r w:rsidRPr="00C032BF">
          <w:rPr>
            <w:rStyle w:val="Hyperlink"/>
          </w:rPr>
          <w:t>https://static1.squarespace.com/static/5cca54599e483d0001fff53b/t/6036e88e787d37136315aa1e/1614211227802/Migrant+Experiences+in+the+time+of+COVID_Belong+Aotearoa+Survey+Report+2020.pdf</w:t>
        </w:r>
      </w:hyperlink>
      <w:r>
        <w:t>.</w:t>
      </w:r>
    </w:p>
  </w:endnote>
  <w:endnote w:id="183">
    <w:p w14:paraId="0EA69ED0" w14:textId="312B46FE" w:rsidR="00004AE1" w:rsidRDefault="00004AE1" w:rsidP="00125488">
      <w:pPr>
        <w:pStyle w:val="EndnoteText"/>
      </w:pPr>
      <w:r>
        <w:rPr>
          <w:rStyle w:val="EndnoteReference"/>
        </w:rPr>
        <w:endnoteRef/>
      </w:r>
      <w:r>
        <w:tab/>
        <w:t xml:space="preserve">Tan L. (2 March 2021). ‘Language barriers’ around contact tracing of cases. </w:t>
      </w:r>
      <w:r w:rsidRPr="001C0CC7">
        <w:rPr>
          <w:i/>
        </w:rPr>
        <w:t>Whanganui Chronicle</w:t>
      </w:r>
      <w:r>
        <w:t xml:space="preserve">. </w:t>
      </w:r>
      <w:hyperlink r:id="rId173" w:history="1">
        <w:r w:rsidRPr="00C032BF">
          <w:rPr>
            <w:rStyle w:val="Hyperlink"/>
          </w:rPr>
          <w:t>https://www.pressreader.com/new-zealand/wanganui-chronicle/20210302/281612423131468</w:t>
        </w:r>
      </w:hyperlink>
      <w:r>
        <w:t>.</w:t>
      </w:r>
    </w:p>
  </w:endnote>
  <w:endnote w:id="184">
    <w:p w14:paraId="29274E68" w14:textId="1D7B92BF" w:rsidR="00004AE1" w:rsidRDefault="00004AE1" w:rsidP="00125488">
      <w:pPr>
        <w:pStyle w:val="EndnoteText"/>
      </w:pPr>
      <w:r>
        <w:rPr>
          <w:rStyle w:val="EndnoteReference"/>
        </w:rPr>
        <w:endnoteRef/>
      </w:r>
      <w:r>
        <w:tab/>
        <w:t xml:space="preserve">European Commission. (18 December 2020). </w:t>
      </w:r>
      <w:r w:rsidRPr="001C0CC7">
        <w:rPr>
          <w:i/>
        </w:rPr>
        <w:t xml:space="preserve">ApartTogether </w:t>
      </w:r>
      <w:r>
        <w:rPr>
          <w:i/>
        </w:rPr>
        <w:t>S</w:t>
      </w:r>
      <w:r w:rsidRPr="001C0CC7">
        <w:rPr>
          <w:i/>
        </w:rPr>
        <w:t xml:space="preserve">tudy </w:t>
      </w:r>
      <w:r>
        <w:rPr>
          <w:i/>
        </w:rPr>
        <w:t>A</w:t>
      </w:r>
      <w:r w:rsidRPr="001C0CC7">
        <w:rPr>
          <w:i/>
        </w:rPr>
        <w:t xml:space="preserve">ssesses </w:t>
      </w:r>
      <w:r>
        <w:rPr>
          <w:i/>
        </w:rPr>
        <w:t>I</w:t>
      </w:r>
      <w:r w:rsidRPr="001C0CC7">
        <w:rPr>
          <w:i/>
        </w:rPr>
        <w:t>mpact of COVID</w:t>
      </w:r>
      <w:r w:rsidRPr="001C0CC7">
        <w:rPr>
          <w:i/>
        </w:rPr>
        <w:noBreakHyphen/>
        <w:t xml:space="preserve">19 </w:t>
      </w:r>
      <w:r>
        <w:rPr>
          <w:i/>
        </w:rPr>
        <w:t>P</w:t>
      </w:r>
      <w:r w:rsidRPr="001C0CC7">
        <w:rPr>
          <w:i/>
        </w:rPr>
        <w:t xml:space="preserve">andemic on </w:t>
      </w:r>
      <w:r>
        <w:rPr>
          <w:i/>
        </w:rPr>
        <w:t>R</w:t>
      </w:r>
      <w:r w:rsidRPr="001C0CC7">
        <w:rPr>
          <w:i/>
        </w:rPr>
        <w:t xml:space="preserve">efugees and </w:t>
      </w:r>
      <w:r>
        <w:rPr>
          <w:i/>
        </w:rPr>
        <w:t>M</w:t>
      </w:r>
      <w:r w:rsidRPr="001C0CC7">
        <w:rPr>
          <w:i/>
        </w:rPr>
        <w:t>igrants</w:t>
      </w:r>
      <w:r>
        <w:t xml:space="preserve">. </w:t>
      </w:r>
      <w:hyperlink r:id="rId174" w:history="1">
        <w:r w:rsidRPr="00C032BF">
          <w:rPr>
            <w:rStyle w:val="Hyperlink"/>
          </w:rPr>
          <w:t>https://ec.europa.eu/migrant-integration/librarydoc/aparttogether-study-assesses-impact-of-covid-19-pandemic-on-refugees-and-migrants</w:t>
        </w:r>
      </w:hyperlink>
      <w:r>
        <w:t>.</w:t>
      </w:r>
    </w:p>
  </w:endnote>
  <w:endnote w:id="185">
    <w:p w14:paraId="63F7B223" w14:textId="732BFC1E" w:rsidR="00004AE1" w:rsidRDefault="00004AE1" w:rsidP="00125488">
      <w:pPr>
        <w:pStyle w:val="EndnoteText"/>
      </w:pPr>
      <w:r>
        <w:rPr>
          <w:rStyle w:val="EndnoteReference"/>
        </w:rPr>
        <w:endnoteRef/>
      </w:r>
      <w:r>
        <w:tab/>
      </w:r>
      <w:r>
        <w:rPr>
          <w:rFonts w:cstheme="minorHAnsi"/>
        </w:rPr>
        <w:t xml:space="preserve">Belong Aotearoa. (2020). </w:t>
      </w:r>
      <w:r w:rsidRPr="001C0CC7">
        <w:rPr>
          <w:i/>
        </w:rPr>
        <w:t xml:space="preserve">Migrant </w:t>
      </w:r>
      <w:r>
        <w:rPr>
          <w:i/>
        </w:rPr>
        <w:t>E</w:t>
      </w:r>
      <w:r w:rsidRPr="001C0CC7">
        <w:rPr>
          <w:i/>
        </w:rPr>
        <w:t xml:space="preserve">xperiences in the </w:t>
      </w:r>
      <w:r>
        <w:rPr>
          <w:i/>
        </w:rPr>
        <w:t>T</w:t>
      </w:r>
      <w:r w:rsidRPr="001C0CC7">
        <w:rPr>
          <w:i/>
        </w:rPr>
        <w:t>ime of COVID: Survey report 2020</w:t>
      </w:r>
      <w:r>
        <w:rPr>
          <w:rFonts w:cstheme="minorHAnsi"/>
        </w:rPr>
        <w:t xml:space="preserve">. </w:t>
      </w:r>
      <w:hyperlink r:id="rId175" w:history="1">
        <w:r w:rsidRPr="00C032BF">
          <w:rPr>
            <w:rStyle w:val="Hyperlink"/>
          </w:rPr>
          <w:t>https://static1.squarespace.com/static/5cca54599e483d0001fff53b/t/6036e88e787d37136315aa1e/1614211227802/Migrant+Experiences+in+the+time+of+COVID_Belong+Aotearoa+Survey+Report+2020.pdf</w:t>
        </w:r>
      </w:hyperlink>
      <w:r>
        <w:t>.</w:t>
      </w:r>
    </w:p>
  </w:endnote>
  <w:endnote w:id="186">
    <w:p w14:paraId="3079D80F" w14:textId="6553C038" w:rsidR="00004AE1" w:rsidRDefault="00004AE1" w:rsidP="00125488">
      <w:pPr>
        <w:pStyle w:val="EndnoteText"/>
      </w:pPr>
      <w:r w:rsidRPr="00A21E77">
        <w:rPr>
          <w:rStyle w:val="EndnoteReference"/>
        </w:rPr>
        <w:endnoteRef/>
      </w:r>
      <w:r>
        <w:tab/>
      </w:r>
      <w:hyperlink r:id="rId176" w:history="1">
        <w:r w:rsidRPr="00A21E77">
          <w:t>Hudson</w:t>
        </w:r>
      </w:hyperlink>
      <w:r w:rsidRPr="00A21E77">
        <w:t xml:space="preserve"> J</w:t>
      </w:r>
      <w:r>
        <w:t>,</w:t>
      </w:r>
      <w:r w:rsidRPr="00A21E77">
        <w:t xml:space="preserve"> Hughes E. (2007). The role of marae and Maori communities in post-disaster recovery: a case study. </w:t>
      </w:r>
      <w:r w:rsidRPr="001C0CC7">
        <w:rPr>
          <w:i/>
        </w:rPr>
        <w:t>GNS Science Report</w:t>
      </w:r>
      <w:r w:rsidRPr="00A21E77">
        <w:t xml:space="preserve"> 2007/15. </w:t>
      </w:r>
      <w:hyperlink r:id="rId177" w:history="1">
        <w:r w:rsidRPr="00C032BF">
          <w:rPr>
            <w:rStyle w:val="Hyperlink"/>
          </w:rPr>
          <w:t>https://www.massey.ac.nz/massey/fms/Colleges/College%20of%20Humanities%20and%20Social%20Sciences/Psychology/Disasters/pubs/GNS/2007/SR%202007-015%20Role%20of%20marae%20and%20Maori%20in%20post%20disaster%20recovery.pdf?95B6AF8E0A3DE135C41BF0740108E7EA</w:t>
        </w:r>
      </w:hyperlink>
      <w:r>
        <w:t>.</w:t>
      </w:r>
    </w:p>
  </w:endnote>
  <w:endnote w:id="187">
    <w:p w14:paraId="4D628E24" w14:textId="04100DDD" w:rsidR="00004AE1" w:rsidRDefault="00004AE1" w:rsidP="00F01FE4">
      <w:pPr>
        <w:pStyle w:val="EndnoteText"/>
        <w:keepNext/>
        <w:keepLines/>
      </w:pPr>
      <w:r>
        <w:rPr>
          <w:rStyle w:val="EndnoteReference"/>
        </w:rPr>
        <w:endnoteRef/>
      </w:r>
      <w:r>
        <w:tab/>
        <w:t xml:space="preserve">Parahi C. (11 May 2020). </w:t>
      </w:r>
      <w:r w:rsidRPr="00A21E77">
        <w:t>Coronavirus: Five Māori leaders on what Covid-19 has changed</w:t>
      </w:r>
      <w:r>
        <w:t xml:space="preserve">. </w:t>
      </w:r>
      <w:r w:rsidRPr="001C0CC7">
        <w:rPr>
          <w:i/>
        </w:rPr>
        <w:t>Stuff</w:t>
      </w:r>
      <w:r w:rsidRPr="00A71BD0">
        <w:t xml:space="preserve">. </w:t>
      </w:r>
      <w:hyperlink r:id="rId178" w:history="1">
        <w:r w:rsidRPr="00C032BF">
          <w:rPr>
            <w:rStyle w:val="Hyperlink"/>
          </w:rPr>
          <w:t>https://www.stuff.co.nz/national/health/coronavirus/300006025/coronavirus-five-mori-leaders-on-what-covid19-has-changed</w:t>
        </w:r>
      </w:hyperlink>
      <w:r>
        <w:t>.</w:t>
      </w:r>
    </w:p>
  </w:endnote>
  <w:endnote w:id="188">
    <w:p w14:paraId="58F3DAFC" w14:textId="7D008ABB" w:rsidR="00004AE1" w:rsidRDefault="00004AE1" w:rsidP="00125488">
      <w:pPr>
        <w:pStyle w:val="EndnoteText"/>
      </w:pPr>
      <w:r>
        <w:rPr>
          <w:rStyle w:val="EndnoteReference"/>
        </w:rPr>
        <w:endnoteRef/>
      </w:r>
      <w:r>
        <w:tab/>
      </w:r>
      <w:r w:rsidRPr="002C0A2B">
        <w:t xml:space="preserve">Manuirirangi </w:t>
      </w:r>
      <w:r>
        <w:t xml:space="preserve">K, </w:t>
      </w:r>
      <w:r w:rsidRPr="002C0A2B">
        <w:t>Jarman</w:t>
      </w:r>
      <w:r>
        <w:t xml:space="preserve"> J. (2021). </w:t>
      </w:r>
      <w:r w:rsidRPr="009D36B8">
        <w:t xml:space="preserve">The Taranaki </w:t>
      </w:r>
      <w:r>
        <w:t>COVID</w:t>
      </w:r>
      <w:r>
        <w:noBreakHyphen/>
        <w:t>19</w:t>
      </w:r>
      <w:r w:rsidRPr="009D36B8">
        <w:t xml:space="preserve"> response from a Māori perspective: </w:t>
      </w:r>
      <w:r>
        <w:t>L</w:t>
      </w:r>
      <w:r w:rsidRPr="009D36B8">
        <w:t>essons for mainstream health providers in Aotearoa New Zealand</w:t>
      </w:r>
      <w:r>
        <w:t xml:space="preserve">. </w:t>
      </w:r>
      <w:r w:rsidRPr="001C0CC7">
        <w:rPr>
          <w:i/>
        </w:rPr>
        <w:t>The New Zealand Medical Journal</w:t>
      </w:r>
      <w:r w:rsidRPr="00A21E77">
        <w:t xml:space="preserve"> 134</w:t>
      </w:r>
      <w:r>
        <w:t xml:space="preserve">(1533), 122–124. </w:t>
      </w:r>
      <w:hyperlink r:id="rId179" w:history="1">
        <w:r w:rsidRPr="00C032BF">
          <w:rPr>
            <w:rStyle w:val="Hyperlink"/>
          </w:rPr>
          <w:t>https://journal.nzma.org.nz/journal-articles/the-taranaki-covid-19-response-from-a-maori-perspective-lessons-for-mainstream-health-providers-in-aotearoa-new-zealand-open-access</w:t>
        </w:r>
      </w:hyperlink>
      <w:r>
        <w:t>.</w:t>
      </w:r>
    </w:p>
  </w:endnote>
  <w:endnote w:id="189">
    <w:p w14:paraId="1E24E292" w14:textId="0415A9A7" w:rsidR="00004AE1" w:rsidRDefault="00004AE1" w:rsidP="00F01FE4">
      <w:pPr>
        <w:pStyle w:val="EndnoteText"/>
      </w:pPr>
      <w:r>
        <w:rPr>
          <w:rStyle w:val="EndnoteReference"/>
        </w:rPr>
        <w:endnoteRef/>
      </w:r>
      <w:r>
        <w:tab/>
      </w:r>
      <w:r w:rsidRPr="002C0A2B">
        <w:t xml:space="preserve">Manuirirangi </w:t>
      </w:r>
      <w:r>
        <w:t xml:space="preserve">K, </w:t>
      </w:r>
      <w:r w:rsidRPr="002C0A2B">
        <w:t>Jarman</w:t>
      </w:r>
      <w:r>
        <w:t xml:space="preserve"> J. (2021). </w:t>
      </w:r>
      <w:r w:rsidRPr="009D36B8">
        <w:t xml:space="preserve">The Taranaki </w:t>
      </w:r>
      <w:r>
        <w:t>COVID</w:t>
      </w:r>
      <w:r>
        <w:noBreakHyphen/>
        <w:t>19</w:t>
      </w:r>
      <w:r w:rsidRPr="009D36B8">
        <w:t xml:space="preserve"> response from a Māori perspective: </w:t>
      </w:r>
      <w:r>
        <w:t>L</w:t>
      </w:r>
      <w:r w:rsidRPr="009D36B8">
        <w:t>essons for mainstream health providers in Aotearoa New Zealand</w:t>
      </w:r>
      <w:r>
        <w:t xml:space="preserve">, p. 123. </w:t>
      </w:r>
      <w:r w:rsidRPr="001C0CC7">
        <w:rPr>
          <w:i/>
        </w:rPr>
        <w:t>The New Zealand Medical Journal</w:t>
      </w:r>
      <w:r w:rsidRPr="00093A3B">
        <w:t xml:space="preserve"> 134</w:t>
      </w:r>
      <w:r>
        <w:t xml:space="preserve">(1533), 122–124. </w:t>
      </w:r>
      <w:hyperlink r:id="rId180" w:history="1">
        <w:r w:rsidRPr="00C032BF">
          <w:rPr>
            <w:rStyle w:val="Hyperlink"/>
          </w:rPr>
          <w:t>https://journal.nzma.org.nz/journal-articles/the-taranaki-covid-19-response-from-a-maori-perspective-lessons-for-mainstream-health-providers-in-aotearoa-new-zealand-open-access</w:t>
        </w:r>
      </w:hyperlink>
      <w:r>
        <w:t>.</w:t>
      </w:r>
    </w:p>
  </w:endnote>
  <w:endnote w:id="190">
    <w:p w14:paraId="0814B988" w14:textId="5A61E383" w:rsidR="00004AE1" w:rsidRDefault="00004AE1" w:rsidP="00125488">
      <w:pPr>
        <w:pStyle w:val="EndnoteText"/>
      </w:pPr>
      <w:r>
        <w:rPr>
          <w:rStyle w:val="EndnoteReference"/>
        </w:rPr>
        <w:endnoteRef/>
      </w:r>
      <w:r>
        <w:tab/>
      </w:r>
      <w:r w:rsidRPr="002C0A2B">
        <w:t xml:space="preserve">Manuirirangi </w:t>
      </w:r>
      <w:r>
        <w:t xml:space="preserve">K, </w:t>
      </w:r>
      <w:r w:rsidRPr="002C0A2B">
        <w:t>Jarman</w:t>
      </w:r>
      <w:r>
        <w:t xml:space="preserve"> J. (2021). </w:t>
      </w:r>
      <w:r w:rsidRPr="009D36B8">
        <w:t xml:space="preserve">The Taranaki </w:t>
      </w:r>
      <w:r>
        <w:t>COVID</w:t>
      </w:r>
      <w:r>
        <w:noBreakHyphen/>
        <w:t>19</w:t>
      </w:r>
      <w:r w:rsidRPr="009D36B8">
        <w:t xml:space="preserve"> response from a Māori perspective: </w:t>
      </w:r>
      <w:r>
        <w:t>L</w:t>
      </w:r>
      <w:r w:rsidRPr="009D36B8">
        <w:t>essons for mainstream health providers in Aotearoa New Zealand</w:t>
      </w:r>
      <w:r>
        <w:t xml:space="preserve">. </w:t>
      </w:r>
      <w:r w:rsidRPr="001C0CC7">
        <w:rPr>
          <w:i/>
        </w:rPr>
        <w:t>The New Zealand Medical Journal</w:t>
      </w:r>
      <w:r w:rsidRPr="00093A3B">
        <w:t xml:space="preserve"> 134</w:t>
      </w:r>
      <w:r>
        <w:t xml:space="preserve">(1533), 122–124. </w:t>
      </w:r>
      <w:hyperlink r:id="rId181" w:history="1">
        <w:r w:rsidRPr="00C032BF">
          <w:rPr>
            <w:rStyle w:val="Hyperlink"/>
          </w:rPr>
          <w:t>https://journal.nzma.org.nz/journal-articles/the-taranaki-covid-19-response-from-a-maori-perspective-lessons-for-mainstream-health-providers-in-aotearoa-new-zealand-open-access</w:t>
        </w:r>
      </w:hyperlink>
      <w:r>
        <w:t>.</w:t>
      </w:r>
    </w:p>
  </w:endnote>
  <w:endnote w:id="191">
    <w:p w14:paraId="1E1E5C9E" w14:textId="5E592856" w:rsidR="00004AE1" w:rsidRDefault="00004AE1" w:rsidP="00125488">
      <w:pPr>
        <w:pStyle w:val="EndnoteText"/>
      </w:pPr>
      <w:r>
        <w:rPr>
          <w:rStyle w:val="EndnoteReference"/>
        </w:rPr>
        <w:endnoteRef/>
      </w:r>
      <w:r>
        <w:tab/>
        <w:t xml:space="preserve">WorkSafe. (4 September 2017). </w:t>
      </w:r>
      <w:r w:rsidRPr="001C0CC7">
        <w:rPr>
          <w:i/>
        </w:rPr>
        <w:t xml:space="preserve">Tikanga </w:t>
      </w:r>
      <w:r>
        <w:rPr>
          <w:i/>
        </w:rPr>
        <w:t>A</w:t>
      </w:r>
      <w:r w:rsidRPr="001C0CC7">
        <w:rPr>
          <w:i/>
        </w:rPr>
        <w:t xml:space="preserve">pproach to </w:t>
      </w:r>
      <w:r>
        <w:rPr>
          <w:i/>
        </w:rPr>
        <w:t>H</w:t>
      </w:r>
      <w:r w:rsidRPr="001C0CC7">
        <w:rPr>
          <w:i/>
        </w:rPr>
        <w:t xml:space="preserve">ealth and </w:t>
      </w:r>
      <w:r>
        <w:rPr>
          <w:i/>
        </w:rPr>
        <w:t>S</w:t>
      </w:r>
      <w:r w:rsidRPr="001C0CC7">
        <w:rPr>
          <w:i/>
        </w:rPr>
        <w:t xml:space="preserve">afety </w:t>
      </w:r>
      <w:r>
        <w:rPr>
          <w:i/>
        </w:rPr>
        <w:t>B</w:t>
      </w:r>
      <w:r w:rsidRPr="001C0CC7">
        <w:rPr>
          <w:i/>
        </w:rPr>
        <w:t xml:space="preserve">uilds a </w:t>
      </w:r>
      <w:r>
        <w:rPr>
          <w:i/>
        </w:rPr>
        <w:t>S</w:t>
      </w:r>
      <w:r w:rsidRPr="001C0CC7">
        <w:rPr>
          <w:i/>
        </w:rPr>
        <w:t xml:space="preserve">tronger </w:t>
      </w:r>
      <w:r>
        <w:rPr>
          <w:i/>
        </w:rPr>
        <w:t>B</w:t>
      </w:r>
      <w:r w:rsidRPr="001C0CC7">
        <w:rPr>
          <w:i/>
        </w:rPr>
        <w:t>usiness</w:t>
      </w:r>
      <w:r>
        <w:t xml:space="preserve">. </w:t>
      </w:r>
      <w:hyperlink r:id="rId182" w:history="1">
        <w:r w:rsidRPr="00C032BF">
          <w:rPr>
            <w:rStyle w:val="Hyperlink"/>
          </w:rPr>
          <w:t>https://www.worksafe.govt.nz/the-toolshed/case-studies/wepr-case-studies/wellington-pipelines-tikanga/</w:t>
        </w:r>
      </w:hyperlink>
      <w:r>
        <w:t>.</w:t>
      </w:r>
    </w:p>
  </w:endnote>
  <w:endnote w:id="192">
    <w:p w14:paraId="0DD3D472" w14:textId="16D3FA5F" w:rsidR="00004AE1" w:rsidRDefault="00004AE1" w:rsidP="00125488">
      <w:pPr>
        <w:pStyle w:val="EndnoteText"/>
      </w:pPr>
      <w:r>
        <w:rPr>
          <w:rStyle w:val="EndnoteReference"/>
        </w:rPr>
        <w:endnoteRef/>
      </w:r>
      <w:r>
        <w:tab/>
        <w:t xml:space="preserve">New Zealand Nurses Organisation. (n.d.). </w:t>
      </w:r>
      <w:r w:rsidRPr="00A21E77">
        <w:t>Learning te reo benefits everyone</w:t>
      </w:r>
      <w:r>
        <w:t xml:space="preserve"> [Press release]. </w:t>
      </w:r>
      <w:hyperlink r:id="rId183" w:history="1">
        <w:r w:rsidRPr="00C032BF">
          <w:rPr>
            <w:rStyle w:val="Hyperlink"/>
          </w:rPr>
          <w:t>https://www.nzno.org.nz/about_us/media_releases/artmid/4731/articleid/40/learning-te-reo-benefits-everyone</w:t>
        </w:r>
      </w:hyperlink>
      <w:r>
        <w:t>.</w:t>
      </w:r>
    </w:p>
  </w:endnote>
  <w:endnote w:id="193">
    <w:p w14:paraId="1289D1FD" w14:textId="554B68AF" w:rsidR="00004AE1" w:rsidRDefault="00004AE1" w:rsidP="00125488">
      <w:pPr>
        <w:pStyle w:val="EndnoteText"/>
      </w:pPr>
      <w:r>
        <w:rPr>
          <w:rStyle w:val="EndnoteReference"/>
        </w:rPr>
        <w:endnoteRef/>
      </w:r>
      <w:r>
        <w:tab/>
        <w:t xml:space="preserve">Stuff. (9 April 2020). </w:t>
      </w:r>
      <w:r w:rsidRPr="001C0CC7">
        <w:rPr>
          <w:i/>
        </w:rPr>
        <w:t>Coronavirus: Easter weekend rāhui placed on 14 Rotorua lakes</w:t>
      </w:r>
      <w:r>
        <w:t xml:space="preserve">. </w:t>
      </w:r>
      <w:hyperlink r:id="rId184" w:history="1">
        <w:r w:rsidRPr="00C032BF">
          <w:rPr>
            <w:rStyle w:val="Hyperlink"/>
          </w:rPr>
          <w:t>https://www.stuff.co.nz/national/120951529/coronavirus-easter-weekend-rhui-placed-on-14-rotorua-lakes</w:t>
        </w:r>
      </w:hyperlink>
      <w:r>
        <w:t>.</w:t>
      </w:r>
    </w:p>
  </w:endnote>
  <w:endnote w:id="194">
    <w:p w14:paraId="4C498FB5" w14:textId="3918BE33" w:rsidR="00004AE1" w:rsidRDefault="00004AE1" w:rsidP="00125488">
      <w:pPr>
        <w:pStyle w:val="EndnoteText"/>
      </w:pPr>
      <w:r>
        <w:rPr>
          <w:rStyle w:val="EndnoteReference"/>
        </w:rPr>
        <w:endnoteRef/>
      </w:r>
      <w:r>
        <w:tab/>
        <w:t xml:space="preserve">Te Puni Kōkiri. (2018). </w:t>
      </w:r>
      <w:r w:rsidRPr="001C0CC7">
        <w:rPr>
          <w:i/>
        </w:rPr>
        <w:t xml:space="preserve">Civil </w:t>
      </w:r>
      <w:r>
        <w:rPr>
          <w:i/>
        </w:rPr>
        <w:t>D</w:t>
      </w:r>
      <w:r w:rsidRPr="001C0CC7">
        <w:rPr>
          <w:i/>
        </w:rPr>
        <w:t xml:space="preserve">efence </w:t>
      </w:r>
      <w:r>
        <w:rPr>
          <w:i/>
        </w:rPr>
        <w:t>M</w:t>
      </w:r>
      <w:r w:rsidRPr="001C0CC7">
        <w:rPr>
          <w:i/>
        </w:rPr>
        <w:t xml:space="preserve">arae </w:t>
      </w:r>
      <w:r>
        <w:rPr>
          <w:i/>
        </w:rPr>
        <w:t>E</w:t>
      </w:r>
      <w:r w:rsidRPr="001C0CC7">
        <w:rPr>
          <w:i/>
        </w:rPr>
        <w:t xml:space="preserve">mergency </w:t>
      </w:r>
      <w:r>
        <w:rPr>
          <w:i/>
        </w:rPr>
        <w:t>P</w:t>
      </w:r>
      <w:r w:rsidRPr="001C0CC7">
        <w:rPr>
          <w:i/>
        </w:rPr>
        <w:t xml:space="preserve">reparedness </w:t>
      </w:r>
      <w:r>
        <w:rPr>
          <w:i/>
        </w:rPr>
        <w:t>P</w:t>
      </w:r>
      <w:r w:rsidRPr="001C0CC7">
        <w:rPr>
          <w:i/>
        </w:rPr>
        <w:t>lan 2017</w:t>
      </w:r>
      <w:r>
        <w:t xml:space="preserve"> [Toolkit]. </w:t>
      </w:r>
      <w:hyperlink r:id="rId185" w:history="1">
        <w:r w:rsidRPr="00C032BF">
          <w:rPr>
            <w:rStyle w:val="Hyperlink"/>
          </w:rPr>
          <w:t>https://www.tpk.govt.nz/en/a-matou-mohiotanga/marae-development/civil-defence-marae-emergency-preparedness-plan-20</w:t>
        </w:r>
      </w:hyperlink>
      <w:r>
        <w:t>.</w:t>
      </w:r>
    </w:p>
  </w:endnote>
  <w:endnote w:id="195">
    <w:p w14:paraId="3D1AE074" w14:textId="1F522E9F" w:rsidR="00004AE1" w:rsidRDefault="00004AE1" w:rsidP="00125488">
      <w:pPr>
        <w:pStyle w:val="EndnoteText"/>
      </w:pPr>
      <w:r>
        <w:rPr>
          <w:rStyle w:val="EndnoteReference"/>
        </w:rPr>
        <w:endnoteRef/>
      </w:r>
      <w:r>
        <w:tab/>
        <w:t xml:space="preserve">World Health Organization. (2009). </w:t>
      </w:r>
      <w:r w:rsidRPr="00886241">
        <w:rPr>
          <w:i/>
        </w:rPr>
        <w:t xml:space="preserve">Pandemic </w:t>
      </w:r>
      <w:r>
        <w:rPr>
          <w:i/>
        </w:rPr>
        <w:t>I</w:t>
      </w:r>
      <w:r w:rsidRPr="00886241">
        <w:rPr>
          <w:i/>
        </w:rPr>
        <w:t xml:space="preserve">nfluenza </w:t>
      </w:r>
      <w:r>
        <w:rPr>
          <w:i/>
        </w:rPr>
        <w:t>P</w:t>
      </w:r>
      <w:r w:rsidRPr="00886241">
        <w:rPr>
          <w:i/>
        </w:rPr>
        <w:t xml:space="preserve">reparedness and </w:t>
      </w:r>
      <w:r>
        <w:rPr>
          <w:i/>
        </w:rPr>
        <w:t>R</w:t>
      </w:r>
      <w:r w:rsidRPr="00886241">
        <w:rPr>
          <w:i/>
        </w:rPr>
        <w:t>esponse: A WHO guidance document</w:t>
      </w:r>
      <w:r w:rsidRPr="00093A3B">
        <w:t>. 3,</w:t>
      </w:r>
      <w:r>
        <w:t> </w:t>
      </w:r>
      <w:r w:rsidRPr="00093A3B">
        <w:t>Roles and responsibilities in preparedness and response</w:t>
      </w:r>
      <w:r>
        <w:t xml:space="preserve">. </w:t>
      </w:r>
      <w:hyperlink r:id="rId186" w:history="1">
        <w:r w:rsidRPr="00C032BF">
          <w:rPr>
            <w:rStyle w:val="Hyperlink"/>
          </w:rPr>
          <w:t>https://www.ncbi.nlm.nih.gov/books/NBK143067/</w:t>
        </w:r>
      </w:hyperlink>
      <w:r>
        <w:t>.</w:t>
      </w:r>
    </w:p>
  </w:endnote>
  <w:endnote w:id="196">
    <w:p w14:paraId="4B21A9D7" w14:textId="78B699D5" w:rsidR="00004AE1" w:rsidRDefault="00004AE1" w:rsidP="00125488">
      <w:pPr>
        <w:pStyle w:val="EndnoteText"/>
      </w:pPr>
      <w:r>
        <w:rPr>
          <w:rStyle w:val="EndnoteReference"/>
        </w:rPr>
        <w:endnoteRef/>
      </w:r>
      <w:r>
        <w:tab/>
      </w:r>
      <w:r w:rsidRPr="00586901">
        <w:t xml:space="preserve">Intergovernmental Science-Policy Platform on Biodiversity and Ecosystem Services (IPBES). (2020). </w:t>
      </w:r>
      <w:r w:rsidRPr="00886241">
        <w:rPr>
          <w:i/>
        </w:rPr>
        <w:t xml:space="preserve">Workshop </w:t>
      </w:r>
      <w:r>
        <w:rPr>
          <w:i/>
        </w:rPr>
        <w:t>Re</w:t>
      </w:r>
      <w:r w:rsidRPr="00886241">
        <w:rPr>
          <w:i/>
        </w:rPr>
        <w:t xml:space="preserve">port on </w:t>
      </w:r>
      <w:r>
        <w:rPr>
          <w:i/>
        </w:rPr>
        <w:t>B</w:t>
      </w:r>
      <w:r w:rsidRPr="00886241">
        <w:rPr>
          <w:i/>
        </w:rPr>
        <w:t xml:space="preserve">iodiversity and </w:t>
      </w:r>
      <w:r>
        <w:rPr>
          <w:i/>
        </w:rPr>
        <w:t>P</w:t>
      </w:r>
      <w:r w:rsidRPr="00886241">
        <w:rPr>
          <w:i/>
        </w:rPr>
        <w:t xml:space="preserve">andemics of the </w:t>
      </w:r>
      <w:r>
        <w:rPr>
          <w:i/>
        </w:rPr>
        <w:t>I</w:t>
      </w:r>
      <w:r w:rsidRPr="00886241">
        <w:rPr>
          <w:i/>
        </w:rPr>
        <w:t xml:space="preserve">ntergovernmental </w:t>
      </w:r>
      <w:r>
        <w:rPr>
          <w:i/>
        </w:rPr>
        <w:t>P</w:t>
      </w:r>
      <w:r w:rsidRPr="00886241">
        <w:rPr>
          <w:i/>
        </w:rPr>
        <w:t xml:space="preserve">latform on </w:t>
      </w:r>
      <w:r>
        <w:rPr>
          <w:i/>
        </w:rPr>
        <w:t>B</w:t>
      </w:r>
      <w:r w:rsidRPr="00886241">
        <w:rPr>
          <w:i/>
        </w:rPr>
        <w:t xml:space="preserve">iodiversity and </w:t>
      </w:r>
      <w:r>
        <w:rPr>
          <w:i/>
        </w:rPr>
        <w:t>E</w:t>
      </w:r>
      <w:r w:rsidRPr="00886241">
        <w:rPr>
          <w:i/>
        </w:rPr>
        <w:t xml:space="preserve">cosystem </w:t>
      </w:r>
      <w:r>
        <w:rPr>
          <w:i/>
        </w:rPr>
        <w:t>S</w:t>
      </w:r>
      <w:r w:rsidRPr="00886241">
        <w:rPr>
          <w:i/>
        </w:rPr>
        <w:t>ervices (IPBES)</w:t>
      </w:r>
      <w:r w:rsidRPr="006A005E">
        <w:t xml:space="preserve">. </w:t>
      </w:r>
      <w:r>
        <w:t xml:space="preserve">Bonn, Germany: </w:t>
      </w:r>
      <w:r w:rsidRPr="007623B6">
        <w:t xml:space="preserve">IPBES Secretariat. </w:t>
      </w:r>
      <w:hyperlink r:id="rId187" w:history="1">
        <w:r w:rsidRPr="00C032BF">
          <w:rPr>
            <w:rStyle w:val="Hyperlink"/>
          </w:rPr>
          <w:t>https://doi.org/10.5281/zenodo.4158500</w:t>
        </w:r>
      </w:hyperlink>
      <w:r>
        <w:t>.</w:t>
      </w:r>
    </w:p>
  </w:endnote>
  <w:endnote w:id="197">
    <w:p w14:paraId="657D85EE" w14:textId="64D728F5" w:rsidR="00004AE1" w:rsidRDefault="00004AE1" w:rsidP="00125488">
      <w:pPr>
        <w:pStyle w:val="EndnoteText"/>
      </w:pPr>
      <w:r>
        <w:rPr>
          <w:rStyle w:val="EndnoteReference"/>
        </w:rPr>
        <w:endnoteRef/>
      </w:r>
      <w:r>
        <w:tab/>
      </w:r>
      <w:r w:rsidRPr="00586901">
        <w:t xml:space="preserve">Intergovernmental Science-Policy Platform on Biodiversity and Ecosystem Services (IPBES). (2020). </w:t>
      </w:r>
      <w:r w:rsidRPr="00886241">
        <w:rPr>
          <w:i/>
        </w:rPr>
        <w:t xml:space="preserve">Workshop </w:t>
      </w:r>
      <w:r>
        <w:rPr>
          <w:i/>
        </w:rPr>
        <w:t>R</w:t>
      </w:r>
      <w:r w:rsidRPr="00886241">
        <w:rPr>
          <w:i/>
        </w:rPr>
        <w:t xml:space="preserve">eport on </w:t>
      </w:r>
      <w:r>
        <w:rPr>
          <w:i/>
        </w:rPr>
        <w:t>B</w:t>
      </w:r>
      <w:r w:rsidRPr="00886241">
        <w:rPr>
          <w:i/>
        </w:rPr>
        <w:t xml:space="preserve">iodiversity and </w:t>
      </w:r>
      <w:r>
        <w:rPr>
          <w:i/>
        </w:rPr>
        <w:t>P</w:t>
      </w:r>
      <w:r w:rsidRPr="00886241">
        <w:rPr>
          <w:i/>
        </w:rPr>
        <w:t xml:space="preserve">andemics of the </w:t>
      </w:r>
      <w:r>
        <w:rPr>
          <w:i/>
        </w:rPr>
        <w:t>I</w:t>
      </w:r>
      <w:r w:rsidRPr="00886241">
        <w:rPr>
          <w:i/>
        </w:rPr>
        <w:t xml:space="preserve">ntergovernmental </w:t>
      </w:r>
      <w:r>
        <w:rPr>
          <w:i/>
        </w:rPr>
        <w:t>P</w:t>
      </w:r>
      <w:r w:rsidRPr="00886241">
        <w:rPr>
          <w:i/>
        </w:rPr>
        <w:t xml:space="preserve">latform on </w:t>
      </w:r>
      <w:r>
        <w:rPr>
          <w:i/>
        </w:rPr>
        <w:t>B</w:t>
      </w:r>
      <w:r w:rsidRPr="00886241">
        <w:rPr>
          <w:i/>
        </w:rPr>
        <w:t xml:space="preserve">iodiversity and </w:t>
      </w:r>
      <w:r>
        <w:rPr>
          <w:i/>
        </w:rPr>
        <w:t>E</w:t>
      </w:r>
      <w:r w:rsidRPr="00886241">
        <w:rPr>
          <w:i/>
        </w:rPr>
        <w:t xml:space="preserve">cosystem </w:t>
      </w:r>
      <w:r>
        <w:rPr>
          <w:i/>
        </w:rPr>
        <w:t>S</w:t>
      </w:r>
      <w:r w:rsidRPr="00886241">
        <w:rPr>
          <w:i/>
        </w:rPr>
        <w:t>ervices (IPBES)</w:t>
      </w:r>
      <w:r w:rsidRPr="006A005E">
        <w:t xml:space="preserve">. </w:t>
      </w:r>
      <w:r>
        <w:t xml:space="preserve">Bonn, Germany: </w:t>
      </w:r>
      <w:r w:rsidRPr="007623B6">
        <w:t xml:space="preserve">IPBES Secretariat. </w:t>
      </w:r>
      <w:hyperlink r:id="rId188" w:history="1">
        <w:r w:rsidRPr="00C032BF">
          <w:rPr>
            <w:rStyle w:val="Hyperlink"/>
          </w:rPr>
          <w:t>https://doi.org/10.5281/zenodo.4158500</w:t>
        </w:r>
      </w:hyperlink>
      <w:r>
        <w:t>.</w:t>
      </w:r>
    </w:p>
  </w:endnote>
  <w:endnote w:id="198">
    <w:p w14:paraId="1B87D9B9" w14:textId="70FFB3EA" w:rsidR="00004AE1" w:rsidRDefault="00004AE1" w:rsidP="00125488">
      <w:pPr>
        <w:pStyle w:val="EndnoteText"/>
      </w:pPr>
      <w:r>
        <w:rPr>
          <w:rStyle w:val="EndnoteReference"/>
        </w:rPr>
        <w:endnoteRef/>
      </w:r>
      <w:r>
        <w:tab/>
      </w:r>
      <w:r w:rsidRPr="00586901">
        <w:t xml:space="preserve">Intergovernmental Science-Policy Platform on Biodiversity and Ecosystem Services (IPBES). (2020). </w:t>
      </w:r>
      <w:r w:rsidRPr="00886241">
        <w:rPr>
          <w:i/>
        </w:rPr>
        <w:t xml:space="preserve">Workshop </w:t>
      </w:r>
      <w:r>
        <w:rPr>
          <w:i/>
        </w:rPr>
        <w:t>R</w:t>
      </w:r>
      <w:r w:rsidRPr="00886241">
        <w:rPr>
          <w:i/>
        </w:rPr>
        <w:t xml:space="preserve">eport on </w:t>
      </w:r>
      <w:r>
        <w:rPr>
          <w:i/>
        </w:rPr>
        <w:t>B</w:t>
      </w:r>
      <w:r w:rsidRPr="00886241">
        <w:rPr>
          <w:i/>
        </w:rPr>
        <w:t xml:space="preserve">iodiversity and </w:t>
      </w:r>
      <w:r>
        <w:rPr>
          <w:i/>
        </w:rPr>
        <w:t>P</w:t>
      </w:r>
      <w:r w:rsidRPr="00886241">
        <w:rPr>
          <w:i/>
        </w:rPr>
        <w:t xml:space="preserve">andemics of the </w:t>
      </w:r>
      <w:r>
        <w:rPr>
          <w:i/>
        </w:rPr>
        <w:t>I</w:t>
      </w:r>
      <w:r w:rsidRPr="00886241">
        <w:rPr>
          <w:i/>
        </w:rPr>
        <w:t xml:space="preserve">ntergovernmental </w:t>
      </w:r>
      <w:r>
        <w:rPr>
          <w:i/>
        </w:rPr>
        <w:t>P</w:t>
      </w:r>
      <w:r w:rsidRPr="00886241">
        <w:rPr>
          <w:i/>
        </w:rPr>
        <w:t xml:space="preserve">latform on </w:t>
      </w:r>
      <w:r>
        <w:rPr>
          <w:i/>
        </w:rPr>
        <w:t>B</w:t>
      </w:r>
      <w:r w:rsidRPr="00886241">
        <w:rPr>
          <w:i/>
        </w:rPr>
        <w:t xml:space="preserve">iodiversity and </w:t>
      </w:r>
      <w:r>
        <w:rPr>
          <w:i/>
        </w:rPr>
        <w:t>E</w:t>
      </w:r>
      <w:r w:rsidRPr="00886241">
        <w:rPr>
          <w:i/>
        </w:rPr>
        <w:t xml:space="preserve">cosystem </w:t>
      </w:r>
      <w:r>
        <w:rPr>
          <w:i/>
        </w:rPr>
        <w:t>S</w:t>
      </w:r>
      <w:r w:rsidRPr="00886241">
        <w:rPr>
          <w:i/>
        </w:rPr>
        <w:t>ervices (IPBES)</w:t>
      </w:r>
      <w:r w:rsidRPr="006A005E">
        <w:t xml:space="preserve">. </w:t>
      </w:r>
      <w:r>
        <w:t xml:space="preserve">Bonn, Germany: </w:t>
      </w:r>
      <w:r w:rsidRPr="007623B6">
        <w:t xml:space="preserve">IPBES Secretariat. </w:t>
      </w:r>
      <w:hyperlink r:id="rId189" w:history="1">
        <w:r w:rsidRPr="00C032BF">
          <w:rPr>
            <w:rStyle w:val="Hyperlink"/>
          </w:rPr>
          <w:t>https://doi.org/10.5281/zenodo.4158500</w:t>
        </w:r>
      </w:hyperlink>
      <w:r>
        <w:t>.</w:t>
      </w:r>
    </w:p>
  </w:endnote>
  <w:endnote w:id="199">
    <w:p w14:paraId="45B85504" w14:textId="68102549" w:rsidR="00004AE1" w:rsidRDefault="00004AE1" w:rsidP="00125488">
      <w:pPr>
        <w:pStyle w:val="EndnoteText"/>
      </w:pPr>
      <w:r>
        <w:rPr>
          <w:rStyle w:val="EndnoteReference"/>
        </w:rPr>
        <w:endnoteRef/>
      </w:r>
      <w:r>
        <w:tab/>
        <w:t xml:space="preserve">World Health Organization. (29 July 2020). </w:t>
      </w:r>
      <w:r w:rsidRPr="00886241">
        <w:rPr>
          <w:i/>
        </w:rPr>
        <w:t>Zoonoses</w:t>
      </w:r>
      <w:r>
        <w:t xml:space="preserve">. </w:t>
      </w:r>
      <w:hyperlink w:history="1"/>
      <w:hyperlink r:id="rId190" w:history="1">
        <w:r w:rsidRPr="00C032BF">
          <w:rPr>
            <w:rStyle w:val="Hyperlink"/>
          </w:rPr>
          <w:t>https://www.who.int/news-room/fact-sheets/detail/zoonoses</w:t>
        </w:r>
      </w:hyperlink>
      <w:r>
        <w:t>.</w:t>
      </w:r>
    </w:p>
  </w:endnote>
  <w:endnote w:id="200">
    <w:p w14:paraId="4BA246E1" w14:textId="1D2B6BA0" w:rsidR="00004AE1" w:rsidRDefault="00004AE1" w:rsidP="00125488">
      <w:pPr>
        <w:pStyle w:val="EndnoteText"/>
      </w:pPr>
      <w:r>
        <w:rPr>
          <w:rStyle w:val="EndnoteReference"/>
        </w:rPr>
        <w:endnoteRef/>
      </w:r>
      <w:r>
        <w:tab/>
      </w:r>
      <w:r w:rsidRPr="00A71BD0">
        <w:t>Carlson CJ, Albery GF, Phelan A</w:t>
      </w:r>
      <w:r>
        <w:t xml:space="preserve">. (2021). </w:t>
      </w:r>
      <w:r w:rsidRPr="00A71BD0">
        <w:t>Preparing international cooperation on pandemic prevention for the Anthropocene</w:t>
      </w:r>
      <w:r>
        <w:t xml:space="preserve">. </w:t>
      </w:r>
      <w:r w:rsidRPr="00886241">
        <w:rPr>
          <w:i/>
        </w:rPr>
        <w:t>BMJ Global Health</w:t>
      </w:r>
      <w:r w:rsidRPr="00A21E77">
        <w:t xml:space="preserve"> 6</w:t>
      </w:r>
      <w:r w:rsidRPr="00A71BD0">
        <w:t>.</w:t>
      </w:r>
      <w:hyperlink r:id="rId191" w:history="1"/>
      <w:r>
        <w:t xml:space="preserve"> </w:t>
      </w:r>
      <w:hyperlink r:id="rId192" w:history="1">
        <w:r w:rsidRPr="00C032BF">
          <w:rPr>
            <w:rStyle w:val="Hyperlink"/>
          </w:rPr>
          <w:t>http://dx.doi.org/10.1136/bmjgh-2020-004254</w:t>
        </w:r>
      </w:hyperlink>
      <w:r>
        <w:t>.</w:t>
      </w:r>
    </w:p>
  </w:endnote>
  <w:endnote w:id="201">
    <w:p w14:paraId="2B860A12" w14:textId="40DAFF0B" w:rsidR="00004AE1" w:rsidRDefault="00004AE1" w:rsidP="00125488">
      <w:pPr>
        <w:pStyle w:val="EndnoteText"/>
      </w:pPr>
      <w:r>
        <w:rPr>
          <w:rStyle w:val="EndnoteReference"/>
        </w:rPr>
        <w:endnoteRef/>
      </w:r>
      <w:r>
        <w:tab/>
      </w:r>
      <w:r w:rsidRPr="00586901">
        <w:t xml:space="preserve">Intergovernmental Science-Policy Platform on Biodiversity and Ecosystem Services (IPBES). (2020). </w:t>
      </w:r>
      <w:r w:rsidRPr="00886241">
        <w:rPr>
          <w:i/>
        </w:rPr>
        <w:t xml:space="preserve">Workshop </w:t>
      </w:r>
      <w:r>
        <w:rPr>
          <w:i/>
        </w:rPr>
        <w:t>R</w:t>
      </w:r>
      <w:r w:rsidRPr="00886241">
        <w:rPr>
          <w:i/>
        </w:rPr>
        <w:t xml:space="preserve">eport on </w:t>
      </w:r>
      <w:r>
        <w:rPr>
          <w:i/>
        </w:rPr>
        <w:t>B</w:t>
      </w:r>
      <w:r w:rsidRPr="00886241">
        <w:rPr>
          <w:i/>
        </w:rPr>
        <w:t xml:space="preserve">iodiversity and </w:t>
      </w:r>
      <w:r>
        <w:rPr>
          <w:i/>
        </w:rPr>
        <w:t>P</w:t>
      </w:r>
      <w:r w:rsidRPr="00886241">
        <w:rPr>
          <w:i/>
        </w:rPr>
        <w:t xml:space="preserve">andemics of the </w:t>
      </w:r>
      <w:r>
        <w:rPr>
          <w:i/>
        </w:rPr>
        <w:t>I</w:t>
      </w:r>
      <w:r w:rsidRPr="00886241">
        <w:rPr>
          <w:i/>
        </w:rPr>
        <w:t xml:space="preserve">ntergovernmental </w:t>
      </w:r>
      <w:r>
        <w:rPr>
          <w:i/>
        </w:rPr>
        <w:t>P</w:t>
      </w:r>
      <w:r w:rsidRPr="00886241">
        <w:rPr>
          <w:i/>
        </w:rPr>
        <w:t xml:space="preserve">latform on </w:t>
      </w:r>
      <w:r>
        <w:rPr>
          <w:i/>
        </w:rPr>
        <w:t>B</w:t>
      </w:r>
      <w:r w:rsidRPr="00886241">
        <w:rPr>
          <w:i/>
        </w:rPr>
        <w:t xml:space="preserve">iodiversity and </w:t>
      </w:r>
      <w:r>
        <w:rPr>
          <w:i/>
        </w:rPr>
        <w:t>E</w:t>
      </w:r>
      <w:r w:rsidRPr="00886241">
        <w:rPr>
          <w:i/>
        </w:rPr>
        <w:t xml:space="preserve">cosystem </w:t>
      </w:r>
      <w:r>
        <w:rPr>
          <w:i/>
        </w:rPr>
        <w:t>S</w:t>
      </w:r>
      <w:r w:rsidRPr="00886241">
        <w:rPr>
          <w:i/>
        </w:rPr>
        <w:t>ervices (IPBES)</w:t>
      </w:r>
      <w:r w:rsidRPr="006A005E">
        <w:t xml:space="preserve">. </w:t>
      </w:r>
      <w:r>
        <w:t xml:space="preserve">Bonn, Germany: </w:t>
      </w:r>
      <w:r w:rsidRPr="007623B6">
        <w:t xml:space="preserve">IPBES Secretariat. </w:t>
      </w:r>
      <w:hyperlink r:id="rId193" w:history="1">
        <w:r w:rsidRPr="00C032BF">
          <w:rPr>
            <w:rStyle w:val="Hyperlink"/>
          </w:rPr>
          <w:t>https://doi.org/10.5281/zenodo.4158500</w:t>
        </w:r>
      </w:hyperlink>
      <w:r>
        <w:t>.</w:t>
      </w:r>
    </w:p>
  </w:endnote>
  <w:endnote w:id="202">
    <w:p w14:paraId="503D1055" w14:textId="69DA2609" w:rsidR="00004AE1" w:rsidRDefault="00004AE1" w:rsidP="00125488">
      <w:pPr>
        <w:pStyle w:val="EndnoteText"/>
      </w:pPr>
      <w:r>
        <w:rPr>
          <w:rStyle w:val="EndnoteReference"/>
        </w:rPr>
        <w:endnoteRef/>
      </w:r>
      <w:r>
        <w:tab/>
      </w:r>
      <w:r w:rsidRPr="00586901">
        <w:t xml:space="preserve">Intergovernmental Science-Policy Platform on Biodiversity and Ecosystem Services (IPBES). (2020). </w:t>
      </w:r>
      <w:r w:rsidRPr="00886241">
        <w:rPr>
          <w:i/>
        </w:rPr>
        <w:t xml:space="preserve">Workshop </w:t>
      </w:r>
      <w:r>
        <w:rPr>
          <w:i/>
        </w:rPr>
        <w:t>R</w:t>
      </w:r>
      <w:r w:rsidRPr="00886241">
        <w:rPr>
          <w:i/>
        </w:rPr>
        <w:t xml:space="preserve">eport on </w:t>
      </w:r>
      <w:r>
        <w:rPr>
          <w:i/>
        </w:rPr>
        <w:t>B</w:t>
      </w:r>
      <w:r w:rsidRPr="00886241">
        <w:rPr>
          <w:i/>
        </w:rPr>
        <w:t xml:space="preserve">iodiversity and </w:t>
      </w:r>
      <w:r>
        <w:rPr>
          <w:i/>
        </w:rPr>
        <w:t>P</w:t>
      </w:r>
      <w:r w:rsidRPr="00886241">
        <w:rPr>
          <w:i/>
        </w:rPr>
        <w:t xml:space="preserve">andemics of the </w:t>
      </w:r>
      <w:r>
        <w:rPr>
          <w:i/>
        </w:rPr>
        <w:t>I</w:t>
      </w:r>
      <w:r w:rsidRPr="00886241">
        <w:rPr>
          <w:i/>
        </w:rPr>
        <w:t xml:space="preserve">ntergovernmental </w:t>
      </w:r>
      <w:r>
        <w:rPr>
          <w:i/>
        </w:rPr>
        <w:t>P</w:t>
      </w:r>
      <w:r w:rsidRPr="00886241">
        <w:rPr>
          <w:i/>
        </w:rPr>
        <w:t xml:space="preserve">latform on </w:t>
      </w:r>
      <w:r>
        <w:rPr>
          <w:i/>
        </w:rPr>
        <w:t>B</w:t>
      </w:r>
      <w:r w:rsidRPr="00886241">
        <w:rPr>
          <w:i/>
        </w:rPr>
        <w:t xml:space="preserve">iodiversity and </w:t>
      </w:r>
      <w:r>
        <w:rPr>
          <w:i/>
        </w:rPr>
        <w:t>E</w:t>
      </w:r>
      <w:r w:rsidRPr="00886241">
        <w:rPr>
          <w:i/>
        </w:rPr>
        <w:t xml:space="preserve">cosystem </w:t>
      </w:r>
      <w:r>
        <w:rPr>
          <w:i/>
        </w:rPr>
        <w:t>S</w:t>
      </w:r>
      <w:r w:rsidRPr="00886241">
        <w:rPr>
          <w:i/>
        </w:rPr>
        <w:t>ervices (IPBES)</w:t>
      </w:r>
      <w:r w:rsidRPr="006A005E">
        <w:t xml:space="preserve">. </w:t>
      </w:r>
      <w:r>
        <w:t xml:space="preserve">Bonn, Germany: </w:t>
      </w:r>
      <w:r w:rsidRPr="007623B6">
        <w:t xml:space="preserve">IPBES Secretariat. </w:t>
      </w:r>
      <w:hyperlink r:id="rId194" w:history="1">
        <w:r w:rsidRPr="00C032BF">
          <w:rPr>
            <w:rStyle w:val="Hyperlink"/>
          </w:rPr>
          <w:t>https://doi.org/10.5281/zenodo.4158500</w:t>
        </w:r>
      </w:hyperlink>
      <w:r>
        <w:t>.</w:t>
      </w:r>
    </w:p>
  </w:endnote>
  <w:endnote w:id="203">
    <w:p w14:paraId="51A864C5" w14:textId="1BBC43C7" w:rsidR="00004AE1" w:rsidRDefault="00004AE1" w:rsidP="00125488">
      <w:pPr>
        <w:pStyle w:val="EndnoteText"/>
      </w:pPr>
      <w:r>
        <w:rPr>
          <w:rStyle w:val="EndnoteReference"/>
        </w:rPr>
        <w:endnoteRef/>
      </w:r>
      <w:r>
        <w:tab/>
      </w:r>
      <w:hyperlink r:id="rId195" w:history="1">
        <w:r w:rsidRPr="00A21E77">
          <w:t xml:space="preserve">Intergovernmental Science-Policy Platform on Biodiversity and Ecosystem Services (IPBES). (2020). </w:t>
        </w:r>
        <w:r w:rsidRPr="00886241">
          <w:rPr>
            <w:i/>
          </w:rPr>
          <w:t xml:space="preserve">Workshop </w:t>
        </w:r>
        <w:r>
          <w:rPr>
            <w:i/>
          </w:rPr>
          <w:t>R</w:t>
        </w:r>
        <w:r w:rsidRPr="00886241">
          <w:rPr>
            <w:i/>
          </w:rPr>
          <w:t xml:space="preserve">eport on </w:t>
        </w:r>
        <w:r>
          <w:rPr>
            <w:i/>
          </w:rPr>
          <w:t>B</w:t>
        </w:r>
        <w:r w:rsidRPr="00886241">
          <w:rPr>
            <w:i/>
          </w:rPr>
          <w:t xml:space="preserve">iodiversity and </w:t>
        </w:r>
        <w:r>
          <w:rPr>
            <w:i/>
          </w:rPr>
          <w:t>P</w:t>
        </w:r>
        <w:r w:rsidRPr="00886241">
          <w:rPr>
            <w:i/>
          </w:rPr>
          <w:t xml:space="preserve">andemics of the </w:t>
        </w:r>
        <w:r>
          <w:rPr>
            <w:i/>
          </w:rPr>
          <w:t>I</w:t>
        </w:r>
        <w:r w:rsidRPr="00886241">
          <w:rPr>
            <w:i/>
          </w:rPr>
          <w:t xml:space="preserve">ntergovernmental </w:t>
        </w:r>
        <w:r>
          <w:rPr>
            <w:i/>
          </w:rPr>
          <w:t>P</w:t>
        </w:r>
        <w:r w:rsidRPr="00886241">
          <w:rPr>
            <w:i/>
          </w:rPr>
          <w:t xml:space="preserve">latform on </w:t>
        </w:r>
        <w:r>
          <w:rPr>
            <w:i/>
          </w:rPr>
          <w:t>B</w:t>
        </w:r>
        <w:r w:rsidRPr="00886241">
          <w:rPr>
            <w:i/>
          </w:rPr>
          <w:t xml:space="preserve">iodiversity and </w:t>
        </w:r>
        <w:r>
          <w:rPr>
            <w:i/>
          </w:rPr>
          <w:t>E</w:t>
        </w:r>
        <w:r w:rsidRPr="00886241">
          <w:rPr>
            <w:i/>
          </w:rPr>
          <w:t xml:space="preserve">cosystem </w:t>
        </w:r>
        <w:r>
          <w:rPr>
            <w:i/>
          </w:rPr>
          <w:t>S</w:t>
        </w:r>
        <w:r w:rsidRPr="00886241">
          <w:rPr>
            <w:i/>
          </w:rPr>
          <w:t>ervices (IPBES)</w:t>
        </w:r>
        <w:r w:rsidRPr="00A21E77">
          <w:t xml:space="preserve">. Bonn, Germany: IPBES Secretariat. </w:t>
        </w:r>
      </w:hyperlink>
      <w:hyperlink r:id="rId196" w:history="1">
        <w:r w:rsidRPr="00480B3E">
          <w:rPr>
            <w:rStyle w:val="Hyperlink"/>
          </w:rPr>
          <w:t>https://doi.org/10.5281/zenodo.4158500</w:t>
        </w:r>
      </w:hyperlink>
      <w:r>
        <w:t>.</w:t>
      </w:r>
    </w:p>
  </w:endnote>
  <w:endnote w:id="204">
    <w:p w14:paraId="442EB5E1" w14:textId="46F69D64" w:rsidR="00004AE1" w:rsidRDefault="00004AE1" w:rsidP="00F01FE4">
      <w:pPr>
        <w:pStyle w:val="EndnoteText"/>
        <w:keepNext/>
        <w:keepLines/>
      </w:pPr>
      <w:r>
        <w:rPr>
          <w:rStyle w:val="EndnoteReference"/>
        </w:rPr>
        <w:endnoteRef/>
      </w:r>
      <w:r>
        <w:tab/>
        <w:t xml:space="preserve">Vidal J. (18 October 2021). Factory farms of disease: how industrial chicken production is breeding the next pandemic. </w:t>
      </w:r>
      <w:r w:rsidRPr="00886241">
        <w:rPr>
          <w:i/>
        </w:rPr>
        <w:t>The Guardian</w:t>
      </w:r>
      <w:r>
        <w:t xml:space="preserve">. </w:t>
      </w:r>
      <w:hyperlink r:id="rId197" w:history="1">
        <w:r w:rsidRPr="00C032BF">
          <w:rPr>
            <w:rStyle w:val="Hyperlink"/>
          </w:rPr>
          <w:t>https://www.theguardian.com/environment/2021/oct/18/factory-farms-of-disease-how-industrial-chicken-production-is-breeding-the-next-pandemic?CMP=Share_iOSApp_Other</w:t>
        </w:r>
      </w:hyperlink>
      <w:r>
        <w:t>.</w:t>
      </w:r>
    </w:p>
  </w:endnote>
  <w:endnote w:id="205">
    <w:p w14:paraId="4F044A2F" w14:textId="7FD504F1" w:rsidR="00004AE1" w:rsidRDefault="00004AE1" w:rsidP="00125488">
      <w:pPr>
        <w:pStyle w:val="EndnoteText"/>
      </w:pPr>
      <w:r>
        <w:rPr>
          <w:rStyle w:val="EndnoteReference"/>
        </w:rPr>
        <w:endnoteRef/>
      </w:r>
      <w:r>
        <w:tab/>
      </w:r>
      <w:r w:rsidRPr="00A71BD0">
        <w:t xml:space="preserve">FAO. </w:t>
      </w:r>
      <w:r>
        <w:t>(</w:t>
      </w:r>
      <w:r w:rsidRPr="00A71BD0">
        <w:t>2013</w:t>
      </w:r>
      <w:r>
        <w:t>)</w:t>
      </w:r>
      <w:r w:rsidRPr="00A71BD0">
        <w:t xml:space="preserve">. </w:t>
      </w:r>
      <w:r w:rsidRPr="00886241">
        <w:rPr>
          <w:i/>
        </w:rPr>
        <w:t xml:space="preserve">World </w:t>
      </w:r>
      <w:r>
        <w:rPr>
          <w:i/>
        </w:rPr>
        <w:t>L</w:t>
      </w:r>
      <w:r w:rsidRPr="00886241">
        <w:rPr>
          <w:i/>
        </w:rPr>
        <w:t>ivestock 2013 – Changing disease landscapes</w:t>
      </w:r>
      <w:r w:rsidRPr="00A71BD0">
        <w:t xml:space="preserve">. </w:t>
      </w:r>
      <w:hyperlink r:id="rId198" w:history="1">
        <w:r w:rsidRPr="00C032BF">
          <w:rPr>
            <w:rStyle w:val="Hyperlink"/>
          </w:rPr>
          <w:t>https://www.fao.org/3/i3440e/i3440e.pdf</w:t>
        </w:r>
      </w:hyperlink>
      <w:r>
        <w:t>.</w:t>
      </w:r>
    </w:p>
  </w:endnote>
  <w:endnote w:id="206">
    <w:p w14:paraId="729ED7EB" w14:textId="4C840FD9" w:rsidR="00004AE1" w:rsidRDefault="00004AE1" w:rsidP="00125488">
      <w:pPr>
        <w:pStyle w:val="EndnoteText"/>
      </w:pPr>
      <w:r>
        <w:rPr>
          <w:rStyle w:val="EndnoteReference"/>
        </w:rPr>
        <w:endnoteRef/>
      </w:r>
      <w:r>
        <w:tab/>
        <w:t>Figure.nz. (7 May 2021).</w:t>
      </w:r>
      <w:r w:rsidRPr="00A71BD0">
        <w:t xml:space="preserve"> </w:t>
      </w:r>
      <w:r w:rsidRPr="00886241">
        <w:rPr>
          <w:i/>
        </w:rPr>
        <w:t xml:space="preserve">Total </w:t>
      </w:r>
      <w:r>
        <w:rPr>
          <w:i/>
        </w:rPr>
        <w:t>P</w:t>
      </w:r>
      <w:r w:rsidRPr="00886241">
        <w:rPr>
          <w:i/>
        </w:rPr>
        <w:t xml:space="preserve">oultry on New Zealand </w:t>
      </w:r>
      <w:r>
        <w:rPr>
          <w:i/>
        </w:rPr>
        <w:t>F</w:t>
      </w:r>
      <w:r w:rsidRPr="00886241">
        <w:rPr>
          <w:i/>
        </w:rPr>
        <w:t>arms</w:t>
      </w:r>
      <w:r>
        <w:t xml:space="preserve"> [Data set]. </w:t>
      </w:r>
      <w:hyperlink r:id="rId199" w:history="1">
        <w:r w:rsidRPr="00C032BF">
          <w:rPr>
            <w:rStyle w:val="Hyperlink"/>
          </w:rPr>
          <w:t>https://figure.nz/chart/NJrkHqndarpsFDZa-MQOmxE44blSoT9wb</w:t>
        </w:r>
      </w:hyperlink>
      <w:r>
        <w:t>.</w:t>
      </w:r>
    </w:p>
  </w:endnote>
  <w:endnote w:id="207">
    <w:p w14:paraId="52CE5352" w14:textId="2C5DC485" w:rsidR="00004AE1" w:rsidRDefault="00004AE1" w:rsidP="00F01FE4">
      <w:pPr>
        <w:pStyle w:val="EndnoteText"/>
      </w:pPr>
      <w:r>
        <w:rPr>
          <w:rStyle w:val="EndnoteReference"/>
        </w:rPr>
        <w:endnoteRef/>
      </w:r>
      <w:r>
        <w:tab/>
        <w:t xml:space="preserve">Egg Producers Federation of New Zealand. (n.d.). </w:t>
      </w:r>
      <w:r w:rsidRPr="00886241">
        <w:rPr>
          <w:i/>
        </w:rPr>
        <w:t xml:space="preserve">The </w:t>
      </w:r>
      <w:r>
        <w:rPr>
          <w:i/>
        </w:rPr>
        <w:t>C</w:t>
      </w:r>
      <w:r w:rsidRPr="00886241">
        <w:rPr>
          <w:i/>
        </w:rPr>
        <w:t xml:space="preserve">olony </w:t>
      </w:r>
      <w:r>
        <w:rPr>
          <w:i/>
        </w:rPr>
        <w:t>C</w:t>
      </w:r>
      <w:r w:rsidRPr="00886241">
        <w:rPr>
          <w:i/>
        </w:rPr>
        <w:t xml:space="preserve">age </w:t>
      </w:r>
      <w:r>
        <w:rPr>
          <w:i/>
        </w:rPr>
        <w:t>E</w:t>
      </w:r>
      <w:r w:rsidRPr="00886241">
        <w:rPr>
          <w:i/>
        </w:rPr>
        <w:t>nvironment</w:t>
      </w:r>
      <w:r>
        <w:t xml:space="preserve">. </w:t>
      </w:r>
      <w:hyperlink w:history="1"/>
      <w:hyperlink r:id="rId200" w:history="1">
        <w:r w:rsidRPr="00C032BF">
          <w:rPr>
            <w:rStyle w:val="Hyperlink"/>
          </w:rPr>
          <w:t>https://www.eggfarmers.org.nz/egg-farming-in-nz/farming-types/colonies</w:t>
        </w:r>
      </w:hyperlink>
      <w:r>
        <w:t>.</w:t>
      </w:r>
    </w:p>
  </w:endnote>
  <w:endnote w:id="208">
    <w:p w14:paraId="505F61DB" w14:textId="0F50427C" w:rsidR="00004AE1" w:rsidRDefault="00004AE1" w:rsidP="00125488">
      <w:pPr>
        <w:pStyle w:val="EndnoteText"/>
      </w:pPr>
      <w:r>
        <w:rPr>
          <w:rStyle w:val="EndnoteReference"/>
        </w:rPr>
        <w:endnoteRef/>
      </w:r>
      <w:r>
        <w:tab/>
        <w:t xml:space="preserve">Egg Producers Federation of New Zealand. (n.d.). </w:t>
      </w:r>
      <w:r w:rsidRPr="0017521C">
        <w:rPr>
          <w:i/>
        </w:rPr>
        <w:t>Conventional Cages</w:t>
      </w:r>
      <w:r>
        <w:t xml:space="preserve">. </w:t>
      </w:r>
      <w:hyperlink r:id="rId201" w:history="1">
        <w:r w:rsidRPr="00C032BF">
          <w:rPr>
            <w:rStyle w:val="Hyperlink"/>
          </w:rPr>
          <w:t>https://www.eggfarmers.org.nz/egg-farming-in-nz/farming-types/conventional-cages</w:t>
        </w:r>
      </w:hyperlink>
      <w:r>
        <w:t>.</w:t>
      </w:r>
    </w:p>
  </w:endnote>
  <w:endnote w:id="209">
    <w:p w14:paraId="7639EC11" w14:textId="73D99AD5" w:rsidR="00004AE1" w:rsidRDefault="00004AE1" w:rsidP="00125488">
      <w:pPr>
        <w:pStyle w:val="EndnoteText"/>
      </w:pPr>
      <w:r>
        <w:rPr>
          <w:rStyle w:val="EndnoteReference"/>
        </w:rPr>
        <w:endnoteRef/>
      </w:r>
      <w:r>
        <w:tab/>
      </w:r>
      <w:r w:rsidRPr="00A71BD0">
        <w:t>Baker MG, Grout L,</w:t>
      </w:r>
      <w:r>
        <w:t xml:space="preserve"> </w:t>
      </w:r>
      <w:r w:rsidRPr="00A71BD0">
        <w:t xml:space="preserve">Wilson N. </w:t>
      </w:r>
      <w:r>
        <w:t xml:space="preserve">(2020). </w:t>
      </w:r>
      <w:r w:rsidRPr="00A71BD0">
        <w:t xml:space="preserve">Update on the campylobacter epidemic from chicken meat in New Zealand: The urgent need for an upgraded regulatory response. </w:t>
      </w:r>
      <w:r w:rsidRPr="0017521C">
        <w:rPr>
          <w:i/>
        </w:rPr>
        <w:t>Epidemiology and Infection</w:t>
      </w:r>
      <w:r>
        <w:t xml:space="preserve"> </w:t>
      </w:r>
      <w:r w:rsidRPr="00A21E77">
        <w:t>149</w:t>
      </w:r>
      <w:r>
        <w:t>(30).</w:t>
      </w:r>
      <w:r w:rsidRPr="00A71BD0">
        <w:t xml:space="preserve"> </w:t>
      </w:r>
      <w:hyperlink r:id="rId202" w:history="1">
        <w:r w:rsidRPr="00C032BF">
          <w:rPr>
            <w:rStyle w:val="Hyperlink"/>
          </w:rPr>
          <w:t>https://doi.org/10.1017/s095026882000299x</w:t>
        </w:r>
      </w:hyperlink>
      <w:r>
        <w:t>.</w:t>
      </w:r>
    </w:p>
  </w:endnote>
  <w:endnote w:id="210">
    <w:p w14:paraId="27223C64" w14:textId="7509116B" w:rsidR="00004AE1" w:rsidRDefault="00004AE1" w:rsidP="00125488">
      <w:pPr>
        <w:pStyle w:val="EndnoteText"/>
      </w:pPr>
      <w:r>
        <w:rPr>
          <w:rStyle w:val="EndnoteReference"/>
        </w:rPr>
        <w:endnoteRef/>
      </w:r>
      <w:r>
        <w:tab/>
        <w:t xml:space="preserve">Ritchie H, Roser M. (2019). </w:t>
      </w:r>
      <w:r w:rsidRPr="00A21E77">
        <w:t>Meat and dairy production</w:t>
      </w:r>
      <w:r>
        <w:t xml:space="preserve">. </w:t>
      </w:r>
      <w:r w:rsidRPr="0017521C">
        <w:rPr>
          <w:i/>
        </w:rPr>
        <w:t>Our World in Data</w:t>
      </w:r>
      <w:r>
        <w:t xml:space="preserve">. </w:t>
      </w:r>
      <w:hyperlink r:id="rId203" w:history="1">
        <w:r w:rsidRPr="00C032BF">
          <w:rPr>
            <w:rStyle w:val="Hyperlink"/>
          </w:rPr>
          <w:t>https://ourworldindata.org/meat-production</w:t>
        </w:r>
      </w:hyperlink>
      <w:r>
        <w:t>.</w:t>
      </w:r>
    </w:p>
  </w:endnote>
  <w:endnote w:id="211">
    <w:p w14:paraId="677397AD" w14:textId="2B4D61F5" w:rsidR="00004AE1" w:rsidRDefault="00004AE1" w:rsidP="00125488">
      <w:pPr>
        <w:pStyle w:val="EndnoteText"/>
      </w:pPr>
      <w:r>
        <w:rPr>
          <w:rStyle w:val="EndnoteReference"/>
        </w:rPr>
        <w:endnoteRef/>
      </w:r>
      <w:r>
        <w:tab/>
      </w:r>
      <w:r w:rsidRPr="00A71BD0">
        <w:t>Pica-Ciamarra U, Otte J.</w:t>
      </w:r>
      <w:r>
        <w:t xml:space="preserve"> (2009).</w:t>
      </w:r>
      <w:r w:rsidRPr="00A71BD0">
        <w:t xml:space="preserve"> The </w:t>
      </w:r>
      <w:r>
        <w:t>‘l</w:t>
      </w:r>
      <w:r w:rsidRPr="00A71BD0">
        <w:t xml:space="preserve">ivestock </w:t>
      </w:r>
      <w:r>
        <w:t>r</w:t>
      </w:r>
      <w:r w:rsidRPr="00A71BD0">
        <w:t>evolution</w:t>
      </w:r>
      <w:r>
        <w:t>’</w:t>
      </w:r>
      <w:r w:rsidRPr="00A71BD0">
        <w:t xml:space="preserve">: Rhetoric and </w:t>
      </w:r>
      <w:r>
        <w:t>r</w:t>
      </w:r>
      <w:r w:rsidRPr="00A71BD0">
        <w:t xml:space="preserve">eality. </w:t>
      </w:r>
      <w:r w:rsidRPr="0017521C">
        <w:rPr>
          <w:i/>
        </w:rPr>
        <w:t>Outlook on Agriculture</w:t>
      </w:r>
      <w:r w:rsidRPr="00A21E77">
        <w:t xml:space="preserve"> 40</w:t>
      </w:r>
      <w:r w:rsidRPr="00A71BD0">
        <w:t>(1)</w:t>
      </w:r>
      <w:r>
        <w:t xml:space="preserve">, </w:t>
      </w:r>
      <w:r w:rsidRPr="00A71BD0">
        <w:t>7</w:t>
      </w:r>
      <w:r>
        <w:t>–</w:t>
      </w:r>
      <w:r w:rsidRPr="00A71BD0">
        <w:t xml:space="preserve">19. </w:t>
      </w:r>
      <w:hyperlink r:id="rId204" w:history="1">
        <w:r w:rsidRPr="00C032BF">
          <w:rPr>
            <w:rStyle w:val="Hyperlink"/>
          </w:rPr>
          <w:t>https://doi.org/10.5367%2Foa.2011.0030</w:t>
        </w:r>
      </w:hyperlink>
      <w:r>
        <w:t>.</w:t>
      </w:r>
    </w:p>
  </w:endnote>
  <w:endnote w:id="212">
    <w:p w14:paraId="588EAF66" w14:textId="6A043D7B" w:rsidR="00004AE1" w:rsidRDefault="00004AE1" w:rsidP="00125488">
      <w:pPr>
        <w:pStyle w:val="EndnoteText"/>
      </w:pPr>
      <w:r>
        <w:rPr>
          <w:rStyle w:val="EndnoteReference"/>
        </w:rPr>
        <w:endnoteRef/>
      </w:r>
      <w:r>
        <w:tab/>
        <w:t xml:space="preserve">UNEP. (2016). </w:t>
      </w:r>
      <w:r w:rsidRPr="0017521C">
        <w:rPr>
          <w:i/>
        </w:rPr>
        <w:t xml:space="preserve">UNEP </w:t>
      </w:r>
      <w:r>
        <w:rPr>
          <w:i/>
        </w:rPr>
        <w:t>F</w:t>
      </w:r>
      <w:r w:rsidRPr="0017521C">
        <w:rPr>
          <w:i/>
        </w:rPr>
        <w:t xml:space="preserve">rontiers 2016 </w:t>
      </w:r>
      <w:r>
        <w:rPr>
          <w:i/>
        </w:rPr>
        <w:t>R</w:t>
      </w:r>
      <w:r w:rsidRPr="0017521C">
        <w:rPr>
          <w:i/>
        </w:rPr>
        <w:t>eport: Emerging issues of environmental concern</w:t>
      </w:r>
      <w:r>
        <w:t xml:space="preserve">. </w:t>
      </w:r>
      <w:hyperlink r:id="rId205" w:history="1">
        <w:r w:rsidRPr="00C032BF">
          <w:rPr>
            <w:rStyle w:val="Hyperlink"/>
          </w:rPr>
          <w:t>https://www.unep.org/resources/frontiers-2016-emerging-issues-environmental-concern</w:t>
        </w:r>
      </w:hyperlink>
      <w:r>
        <w:t>.</w:t>
      </w:r>
    </w:p>
  </w:endnote>
  <w:endnote w:id="213">
    <w:p w14:paraId="74EBB6F1" w14:textId="210B18E2" w:rsidR="00004AE1" w:rsidRDefault="00004AE1" w:rsidP="00125488">
      <w:pPr>
        <w:pStyle w:val="EndnoteText"/>
      </w:pPr>
      <w:r>
        <w:rPr>
          <w:rStyle w:val="EndnoteReference"/>
        </w:rPr>
        <w:endnoteRef/>
      </w:r>
      <w:r>
        <w:tab/>
        <w:t xml:space="preserve">FAO. (2006). </w:t>
      </w:r>
      <w:r w:rsidRPr="0017521C">
        <w:rPr>
          <w:i/>
        </w:rPr>
        <w:t xml:space="preserve">Livestock’s </w:t>
      </w:r>
      <w:r>
        <w:rPr>
          <w:i/>
        </w:rPr>
        <w:t>L</w:t>
      </w:r>
      <w:r w:rsidRPr="0017521C">
        <w:rPr>
          <w:i/>
        </w:rPr>
        <w:t xml:space="preserve">ong </w:t>
      </w:r>
      <w:r>
        <w:rPr>
          <w:i/>
        </w:rPr>
        <w:t>S</w:t>
      </w:r>
      <w:r w:rsidRPr="0017521C">
        <w:rPr>
          <w:i/>
        </w:rPr>
        <w:t>hadow: Environmental issues and options</w:t>
      </w:r>
      <w:r>
        <w:t xml:space="preserve">. </w:t>
      </w:r>
      <w:hyperlink r:id="rId206" w:history="1">
        <w:r w:rsidRPr="00C032BF">
          <w:rPr>
            <w:rStyle w:val="Hyperlink"/>
          </w:rPr>
          <w:t>http://www.fao.org/3/a0701e/a0701e00.htm</w:t>
        </w:r>
      </w:hyperlink>
      <w:r>
        <w:t>.</w:t>
      </w:r>
    </w:p>
  </w:endnote>
  <w:endnote w:id="214">
    <w:p w14:paraId="11D6220E" w14:textId="44D23316" w:rsidR="00004AE1" w:rsidRDefault="00004AE1" w:rsidP="00125488">
      <w:pPr>
        <w:pStyle w:val="EndnoteText"/>
      </w:pPr>
      <w:r>
        <w:rPr>
          <w:rStyle w:val="EndnoteReference"/>
        </w:rPr>
        <w:endnoteRef/>
      </w:r>
      <w:r>
        <w:tab/>
        <w:t xml:space="preserve">Stats NZ. (15 April 2021). </w:t>
      </w:r>
      <w:r w:rsidRPr="0017521C">
        <w:rPr>
          <w:i/>
        </w:rPr>
        <w:t>Livestock Numbers</w:t>
      </w:r>
      <w:r>
        <w:t xml:space="preserve">. </w:t>
      </w:r>
      <w:hyperlink r:id="rId207" w:history="1">
        <w:r w:rsidRPr="00C032BF">
          <w:rPr>
            <w:rStyle w:val="Hyperlink"/>
          </w:rPr>
          <w:t>https://www.stats.govt.nz/indicators/livestock-numbers</w:t>
        </w:r>
      </w:hyperlink>
      <w:r>
        <w:t>.</w:t>
      </w:r>
    </w:p>
  </w:endnote>
  <w:endnote w:id="215">
    <w:p w14:paraId="5EE53924" w14:textId="2236F209" w:rsidR="00004AE1" w:rsidRDefault="00004AE1" w:rsidP="00125488">
      <w:pPr>
        <w:pStyle w:val="EndnoteText"/>
      </w:pPr>
      <w:r>
        <w:rPr>
          <w:rStyle w:val="EndnoteReference"/>
        </w:rPr>
        <w:endnoteRef/>
      </w:r>
      <w:r>
        <w:tab/>
        <w:t>Li R, Chen B, Zhang T, Ren Z, Song Y, Xiao Y, Hou H, Cai C, Xu B, Li M, Kie Yan Chan K, Tu Y, Yang M, Yang J, Liu Z, Shen C, Wang C, Xu L, Liu Q, … Xu B. (2020). Global COVID</w:t>
      </w:r>
      <w:r>
        <w:noBreakHyphen/>
        <w:t xml:space="preserve">19 pandemic demands joint interventions for the suppression of future waves. </w:t>
      </w:r>
      <w:r w:rsidRPr="0017521C">
        <w:rPr>
          <w:i/>
        </w:rPr>
        <w:t>Proceedings of the National Academy of Sciences</w:t>
      </w:r>
      <w:r w:rsidRPr="00A21E77">
        <w:t xml:space="preserve"> 117</w:t>
      </w:r>
      <w:r>
        <w:t xml:space="preserve">(42), 26151–26157. </w:t>
      </w:r>
      <w:hyperlink r:id="rId208" w:history="1">
        <w:r w:rsidRPr="00C032BF">
          <w:rPr>
            <w:rStyle w:val="Hyperlink"/>
          </w:rPr>
          <w:t>https://doi.org/10.1073/pnas.2012002117</w:t>
        </w:r>
      </w:hyperlink>
      <w:r>
        <w:t>.</w:t>
      </w:r>
    </w:p>
  </w:endnote>
  <w:endnote w:id="216">
    <w:p w14:paraId="1ACE13EA" w14:textId="37ADC5A9" w:rsidR="00004AE1" w:rsidRDefault="00004AE1" w:rsidP="00125488">
      <w:pPr>
        <w:pStyle w:val="EndnoteText"/>
      </w:pPr>
      <w:r>
        <w:rPr>
          <w:rStyle w:val="EndnoteReference"/>
        </w:rPr>
        <w:endnoteRef/>
      </w:r>
      <w:r>
        <w:tab/>
        <w:t xml:space="preserve">The United Kingdom National Health Service (NHS) believes that two out of three infected people don’t develop any symptoms and that, therefore, the 95 percent hospitalisation figure may be underrepresenting the facts. NHS. (23 April 2021). </w:t>
      </w:r>
      <w:r w:rsidRPr="0017521C">
        <w:rPr>
          <w:i/>
        </w:rPr>
        <w:t>Tick-Borne Encephalitis (TBE)</w:t>
      </w:r>
      <w:r>
        <w:t xml:space="preserve">. </w:t>
      </w:r>
      <w:hyperlink r:id="rId209" w:history="1">
        <w:r w:rsidRPr="00C032BF">
          <w:rPr>
            <w:rStyle w:val="Hyperlink"/>
          </w:rPr>
          <w:t>https://www.nhs.uk/conditions/tick-borne-encephalitis/</w:t>
        </w:r>
      </w:hyperlink>
      <w:r>
        <w:t>.</w:t>
      </w:r>
    </w:p>
  </w:endnote>
  <w:endnote w:id="217">
    <w:p w14:paraId="6EDEB8D1" w14:textId="433AFAE5" w:rsidR="00004AE1" w:rsidRDefault="00004AE1" w:rsidP="00125488">
      <w:pPr>
        <w:pStyle w:val="EndnoteText"/>
      </w:pPr>
      <w:r>
        <w:rPr>
          <w:rStyle w:val="EndnoteReference"/>
        </w:rPr>
        <w:endnoteRef/>
      </w:r>
      <w:r>
        <w:tab/>
      </w:r>
      <w:r w:rsidRPr="00A71BD0">
        <w:t xml:space="preserve">Beauté J, Spiteri G, Warns-Petit E, Zeller H. (2018). Tick-borne encephalitis in Europe, 2012 to 2016. </w:t>
      </w:r>
      <w:r w:rsidRPr="0017521C">
        <w:rPr>
          <w:i/>
        </w:rPr>
        <w:t>Euro Surveillance</w:t>
      </w:r>
      <w:r w:rsidRPr="00A21E77">
        <w:t xml:space="preserve"> 23</w:t>
      </w:r>
      <w:r w:rsidRPr="00A71BD0">
        <w:t>(45)</w:t>
      </w:r>
      <w:r>
        <w:t xml:space="preserve">. </w:t>
      </w:r>
      <w:hyperlink r:id="rId210" w:history="1">
        <w:r w:rsidRPr="00C032BF">
          <w:rPr>
            <w:rStyle w:val="Hyperlink"/>
          </w:rPr>
          <w:t>https://doi.org/10.2807/1560-7917.ES.2018.23.45.1800201</w:t>
        </w:r>
      </w:hyperlink>
      <w:r>
        <w:t>.</w:t>
      </w:r>
    </w:p>
  </w:endnote>
  <w:endnote w:id="218">
    <w:p w14:paraId="71652EB2" w14:textId="536D84DB" w:rsidR="00004AE1" w:rsidRDefault="00004AE1" w:rsidP="00125488">
      <w:pPr>
        <w:pStyle w:val="EndnoteText"/>
      </w:pPr>
      <w:r>
        <w:rPr>
          <w:rStyle w:val="EndnoteReference"/>
        </w:rPr>
        <w:endnoteRef/>
      </w:r>
      <w:r>
        <w:tab/>
      </w:r>
      <w:r w:rsidRPr="00A71BD0">
        <w:t xml:space="preserve">Zeman P. (2019). Prolongation of tick-borne encephalitis cycles in warmer climatic conditions. </w:t>
      </w:r>
      <w:r w:rsidRPr="0017521C">
        <w:rPr>
          <w:i/>
        </w:rPr>
        <w:t>International Journal of Environmental Research and Public Health</w:t>
      </w:r>
      <w:r w:rsidRPr="00A21E77">
        <w:t xml:space="preserve"> 16</w:t>
      </w:r>
      <w:r w:rsidRPr="00A71BD0">
        <w:t>(22)</w:t>
      </w:r>
      <w:r>
        <w:t xml:space="preserve">. </w:t>
      </w:r>
      <w:hyperlink r:id="rId211" w:history="1">
        <w:r w:rsidRPr="00C032BF">
          <w:rPr>
            <w:rStyle w:val="Hyperlink"/>
          </w:rPr>
          <w:t>https://doi.org/10.3390/ijerph16224532</w:t>
        </w:r>
      </w:hyperlink>
      <w:r>
        <w:t>.</w:t>
      </w:r>
    </w:p>
  </w:endnote>
  <w:endnote w:id="219">
    <w:p w14:paraId="51BD5DC5" w14:textId="17245C23" w:rsidR="00004AE1" w:rsidRDefault="00004AE1" w:rsidP="00125488">
      <w:pPr>
        <w:pStyle w:val="EndnoteText"/>
      </w:pPr>
      <w:r>
        <w:rPr>
          <w:rStyle w:val="EndnoteReference"/>
        </w:rPr>
        <w:endnoteRef/>
      </w:r>
      <w:r>
        <w:tab/>
      </w:r>
      <w:r w:rsidRPr="00A71BD0">
        <w:t xml:space="preserve">Intergovernmental Science-Policy Platform on Biodiversity and Ecosystem Services (IPBES). (2020). </w:t>
      </w:r>
      <w:r w:rsidRPr="0017521C">
        <w:rPr>
          <w:i/>
        </w:rPr>
        <w:t xml:space="preserve">Workshop </w:t>
      </w:r>
      <w:r>
        <w:rPr>
          <w:i/>
        </w:rPr>
        <w:t>R</w:t>
      </w:r>
      <w:r w:rsidRPr="0017521C">
        <w:rPr>
          <w:i/>
        </w:rPr>
        <w:t xml:space="preserve">eport on </w:t>
      </w:r>
      <w:r>
        <w:rPr>
          <w:i/>
        </w:rPr>
        <w:t>B</w:t>
      </w:r>
      <w:r w:rsidRPr="0017521C">
        <w:rPr>
          <w:i/>
        </w:rPr>
        <w:t xml:space="preserve">iodiversity and </w:t>
      </w:r>
      <w:r>
        <w:rPr>
          <w:i/>
        </w:rPr>
        <w:t>P</w:t>
      </w:r>
      <w:r w:rsidRPr="0017521C">
        <w:rPr>
          <w:i/>
        </w:rPr>
        <w:t xml:space="preserve">andemics of the </w:t>
      </w:r>
      <w:r>
        <w:rPr>
          <w:i/>
        </w:rPr>
        <w:t>I</w:t>
      </w:r>
      <w:r w:rsidRPr="0017521C">
        <w:rPr>
          <w:i/>
        </w:rPr>
        <w:t xml:space="preserve">ntergovernmental </w:t>
      </w:r>
      <w:r>
        <w:rPr>
          <w:i/>
        </w:rPr>
        <w:t>P</w:t>
      </w:r>
      <w:r w:rsidRPr="0017521C">
        <w:rPr>
          <w:i/>
        </w:rPr>
        <w:t xml:space="preserve">latform on </w:t>
      </w:r>
      <w:r>
        <w:rPr>
          <w:i/>
        </w:rPr>
        <w:t>B</w:t>
      </w:r>
      <w:r w:rsidRPr="0017521C">
        <w:rPr>
          <w:i/>
        </w:rPr>
        <w:t xml:space="preserve">iodiversity and </w:t>
      </w:r>
      <w:r>
        <w:rPr>
          <w:i/>
        </w:rPr>
        <w:t>E</w:t>
      </w:r>
      <w:r w:rsidRPr="0017521C">
        <w:rPr>
          <w:i/>
        </w:rPr>
        <w:t xml:space="preserve">cosystem </w:t>
      </w:r>
      <w:r>
        <w:rPr>
          <w:i/>
        </w:rPr>
        <w:t>S</w:t>
      </w:r>
      <w:r w:rsidRPr="0017521C">
        <w:rPr>
          <w:i/>
        </w:rPr>
        <w:t>ervices (IPBES)</w:t>
      </w:r>
      <w:r w:rsidRPr="00A71BD0">
        <w:t xml:space="preserve">. Bonn, Germany: IPBES Secretariat. </w:t>
      </w:r>
      <w:hyperlink r:id="rId212" w:history="1">
        <w:r w:rsidRPr="00C032BF">
          <w:rPr>
            <w:rStyle w:val="Hyperlink"/>
          </w:rPr>
          <w:t>https://doi.org/10.5281/zenodo.4158500</w:t>
        </w:r>
      </w:hyperlink>
      <w:r>
        <w:t>.</w:t>
      </w:r>
    </w:p>
  </w:endnote>
  <w:endnote w:id="220">
    <w:p w14:paraId="68C33930" w14:textId="2CA63CAB" w:rsidR="00004AE1" w:rsidRDefault="00004AE1" w:rsidP="00125488">
      <w:pPr>
        <w:pStyle w:val="EndnoteText"/>
      </w:pPr>
      <w:r>
        <w:rPr>
          <w:rStyle w:val="EndnoteReference"/>
        </w:rPr>
        <w:endnoteRef/>
      </w:r>
      <w:r>
        <w:tab/>
      </w:r>
      <w:r w:rsidRPr="001917CD">
        <w:t>McKenna</w:t>
      </w:r>
      <w:r>
        <w:t xml:space="preserve"> M. (May 2021). </w:t>
      </w:r>
      <w:r w:rsidRPr="00646CB2">
        <w:t>Deadly fungi are the newest emerging microbe threat all over the world</w:t>
      </w:r>
      <w:r>
        <w:t xml:space="preserve">. </w:t>
      </w:r>
      <w:r w:rsidRPr="0017521C">
        <w:rPr>
          <w:i/>
        </w:rPr>
        <w:t>Journal of Advanced Practice Nursing</w:t>
      </w:r>
      <w:r>
        <w:t xml:space="preserve">. </w:t>
      </w:r>
      <w:hyperlink r:id="rId213" w:history="1">
        <w:r w:rsidRPr="00C032BF">
          <w:rPr>
            <w:rStyle w:val="Hyperlink"/>
          </w:rPr>
          <w:t>https://www.asrn.org/journal-advanced-practice-nursing/2551-deadly-fungi-are-the-newest-emerging-microbe-threat-all-over-the-world.html</w:t>
        </w:r>
      </w:hyperlink>
      <w:r>
        <w:t>.</w:t>
      </w:r>
    </w:p>
  </w:endnote>
  <w:endnote w:id="221">
    <w:p w14:paraId="2475D27C" w14:textId="417A0524" w:rsidR="00004AE1" w:rsidRDefault="00004AE1" w:rsidP="00125488">
      <w:pPr>
        <w:pStyle w:val="EndnoteText"/>
      </w:pPr>
      <w:r>
        <w:rPr>
          <w:rStyle w:val="EndnoteReference"/>
        </w:rPr>
        <w:endnoteRef/>
      </w:r>
      <w:r>
        <w:tab/>
      </w:r>
      <w:r w:rsidRPr="001917CD">
        <w:t>McKenna</w:t>
      </w:r>
      <w:r>
        <w:t xml:space="preserve"> M. (May 2021). </w:t>
      </w:r>
      <w:r w:rsidRPr="00646CB2">
        <w:t>Deadly fungi are the newest emerging microbe threat all over the world</w:t>
      </w:r>
      <w:r>
        <w:t xml:space="preserve">. </w:t>
      </w:r>
      <w:r w:rsidRPr="0017521C">
        <w:rPr>
          <w:i/>
        </w:rPr>
        <w:t>Journal of Advanced Practice Nursing</w:t>
      </w:r>
      <w:r>
        <w:t xml:space="preserve">. </w:t>
      </w:r>
      <w:hyperlink r:id="rId214" w:history="1">
        <w:r w:rsidRPr="00C032BF">
          <w:rPr>
            <w:rStyle w:val="Hyperlink"/>
          </w:rPr>
          <w:t>https://www.asrn.org/journal-advanced-practice-nursing/2551-deadly-fungi-are-the-newest-emerging-microbe-threat-all-over-the-world.html</w:t>
        </w:r>
      </w:hyperlink>
      <w:r>
        <w:t>.</w:t>
      </w:r>
    </w:p>
  </w:endnote>
  <w:endnote w:id="222">
    <w:p w14:paraId="5718B60A" w14:textId="024BA903" w:rsidR="00004AE1" w:rsidRDefault="00004AE1" w:rsidP="00125488">
      <w:pPr>
        <w:pStyle w:val="EndnoteText"/>
      </w:pPr>
      <w:r>
        <w:rPr>
          <w:rStyle w:val="EndnoteReference"/>
        </w:rPr>
        <w:endnoteRef/>
      </w:r>
      <w:r>
        <w:tab/>
      </w:r>
      <w:r w:rsidRPr="00A71BD0">
        <w:t>Shanmugaratnam</w:t>
      </w:r>
      <w:r>
        <w:t xml:space="preserve"> T,</w:t>
      </w:r>
      <w:r w:rsidRPr="00A71BD0">
        <w:t xml:space="preserve"> Summers </w:t>
      </w:r>
      <w:r>
        <w:t xml:space="preserve">LH, </w:t>
      </w:r>
      <w:r w:rsidRPr="00A71BD0">
        <w:t xml:space="preserve">Okonjo-Iweala </w:t>
      </w:r>
      <w:r>
        <w:t xml:space="preserve">N, </w:t>
      </w:r>
      <w:r w:rsidRPr="00A71BD0">
        <w:t xml:space="preserve">Botin </w:t>
      </w:r>
      <w:r>
        <w:t xml:space="preserve">A, </w:t>
      </w:r>
      <w:r w:rsidRPr="00A71BD0">
        <w:t>El-Erian</w:t>
      </w:r>
      <w:r>
        <w:t xml:space="preserve"> M, </w:t>
      </w:r>
      <w:r w:rsidRPr="00A71BD0">
        <w:t xml:space="preserve">Frenkel </w:t>
      </w:r>
      <w:r>
        <w:t xml:space="preserve">J, </w:t>
      </w:r>
      <w:r w:rsidRPr="00A71BD0">
        <w:t xml:space="preserve">Grynspan </w:t>
      </w:r>
      <w:r>
        <w:t xml:space="preserve">R, </w:t>
      </w:r>
      <w:r w:rsidRPr="00A71BD0">
        <w:t xml:space="preserve">Ishii </w:t>
      </w:r>
      <w:r>
        <w:t xml:space="preserve">N, </w:t>
      </w:r>
      <w:r w:rsidRPr="00A71BD0">
        <w:t xml:space="preserve">Kremer </w:t>
      </w:r>
      <w:r>
        <w:t xml:space="preserve">M, </w:t>
      </w:r>
      <w:r w:rsidRPr="00A71BD0">
        <w:t xml:space="preserve">Mazumdar-Shaw </w:t>
      </w:r>
      <w:r>
        <w:t>K,</w:t>
      </w:r>
      <w:r w:rsidRPr="00A71BD0">
        <w:t xml:space="preserve"> Moreno</w:t>
      </w:r>
      <w:r>
        <w:t xml:space="preserve"> LA,</w:t>
      </w:r>
      <w:r w:rsidRPr="00A71BD0">
        <w:t xml:space="preserve"> Reichlin </w:t>
      </w:r>
      <w:r>
        <w:t xml:space="preserve">L, </w:t>
      </w:r>
      <w:r w:rsidRPr="00A71BD0">
        <w:t>Røttingen</w:t>
      </w:r>
      <w:r>
        <w:t xml:space="preserve"> J-A,</w:t>
      </w:r>
      <w:r w:rsidRPr="00A71BD0">
        <w:t xml:space="preserve"> Songwe </w:t>
      </w:r>
      <w:r>
        <w:t xml:space="preserve">V, </w:t>
      </w:r>
      <w:r w:rsidRPr="00A71BD0">
        <w:t xml:space="preserve">Suzman </w:t>
      </w:r>
      <w:r>
        <w:t xml:space="preserve">M, </w:t>
      </w:r>
      <w:r w:rsidRPr="00A71BD0">
        <w:t>Thiam</w:t>
      </w:r>
      <w:r>
        <w:t xml:space="preserve"> T,</w:t>
      </w:r>
      <w:r w:rsidRPr="00A71BD0">
        <w:t xml:space="preserve"> Trichet</w:t>
      </w:r>
      <w:r>
        <w:t xml:space="preserve"> J-C,</w:t>
      </w:r>
      <w:r w:rsidRPr="00A71BD0">
        <w:t xml:space="preserve"> Woods</w:t>
      </w:r>
      <w:r>
        <w:t xml:space="preserve"> N, </w:t>
      </w:r>
      <w:r w:rsidRPr="00A71BD0">
        <w:t>Min</w:t>
      </w:r>
      <w:r>
        <w:t xml:space="preserve"> Z, … </w:t>
      </w:r>
      <w:r w:rsidRPr="00A71BD0">
        <w:t>Farrar</w:t>
      </w:r>
      <w:r>
        <w:t xml:space="preserve"> J. (2021). </w:t>
      </w:r>
      <w:r w:rsidRPr="0017521C">
        <w:rPr>
          <w:i/>
        </w:rPr>
        <w:t xml:space="preserve">A </w:t>
      </w:r>
      <w:r>
        <w:rPr>
          <w:i/>
        </w:rPr>
        <w:t>G</w:t>
      </w:r>
      <w:r w:rsidRPr="0017521C">
        <w:rPr>
          <w:i/>
        </w:rPr>
        <w:t xml:space="preserve">lobal </w:t>
      </w:r>
      <w:r>
        <w:rPr>
          <w:i/>
        </w:rPr>
        <w:t>D</w:t>
      </w:r>
      <w:r w:rsidRPr="0017521C">
        <w:rPr>
          <w:i/>
        </w:rPr>
        <w:t xml:space="preserve">eal for our </w:t>
      </w:r>
      <w:r>
        <w:rPr>
          <w:i/>
        </w:rPr>
        <w:t>P</w:t>
      </w:r>
      <w:r w:rsidRPr="0017521C">
        <w:rPr>
          <w:i/>
        </w:rPr>
        <w:t xml:space="preserve">andemic </w:t>
      </w:r>
      <w:r>
        <w:rPr>
          <w:i/>
        </w:rPr>
        <w:t>A</w:t>
      </w:r>
      <w:r w:rsidRPr="0017521C">
        <w:rPr>
          <w:i/>
        </w:rPr>
        <w:t>ge: Report of the G20 High Level Independent Panel on financing the global commons for pandemic preparedness and response</w:t>
      </w:r>
      <w:r>
        <w:t xml:space="preserve">, para. 5. Bruegel. </w:t>
      </w:r>
      <w:hyperlink r:id="rId215" w:history="1">
        <w:r w:rsidRPr="00C032BF">
          <w:rPr>
            <w:rStyle w:val="Hyperlink"/>
          </w:rPr>
          <w:t>https://www.bruegel.org/2021/07/a-global-deal-for-our-pandemic-age/</w:t>
        </w:r>
      </w:hyperlink>
      <w:r>
        <w:t>.</w:t>
      </w:r>
    </w:p>
  </w:endnote>
  <w:endnote w:id="223">
    <w:p w14:paraId="6A0C730C" w14:textId="0672904E" w:rsidR="00004AE1" w:rsidRDefault="00004AE1" w:rsidP="00F01FE4">
      <w:pPr>
        <w:pStyle w:val="EndnoteText"/>
        <w:keepNext/>
        <w:keepLines/>
      </w:pPr>
      <w:r>
        <w:rPr>
          <w:rStyle w:val="EndnoteReference"/>
        </w:rPr>
        <w:endnoteRef/>
      </w:r>
      <w:r>
        <w:tab/>
        <w:t xml:space="preserve">Kretchmer H. (12 October 2020). </w:t>
      </w:r>
      <w:r w:rsidRPr="002837C3">
        <w:rPr>
          <w:i/>
        </w:rPr>
        <w:t>Five</w:t>
      </w:r>
      <w:r>
        <w:rPr>
          <w:i/>
        </w:rPr>
        <w:t xml:space="preserve"> U</w:t>
      </w:r>
      <w:r w:rsidRPr="002837C3">
        <w:rPr>
          <w:i/>
        </w:rPr>
        <w:t xml:space="preserve">rgent </w:t>
      </w:r>
      <w:r>
        <w:rPr>
          <w:i/>
        </w:rPr>
        <w:t>A</w:t>
      </w:r>
      <w:r w:rsidRPr="002837C3">
        <w:rPr>
          <w:i/>
        </w:rPr>
        <w:t xml:space="preserve">ctions to </w:t>
      </w:r>
      <w:r>
        <w:rPr>
          <w:i/>
        </w:rPr>
        <w:t>S</w:t>
      </w:r>
      <w:r w:rsidRPr="002837C3">
        <w:rPr>
          <w:i/>
        </w:rPr>
        <w:t xml:space="preserve">top </w:t>
      </w:r>
      <w:r>
        <w:rPr>
          <w:i/>
        </w:rPr>
        <w:t>F</w:t>
      </w:r>
      <w:r w:rsidRPr="002837C3">
        <w:rPr>
          <w:i/>
        </w:rPr>
        <w:t xml:space="preserve">uture </w:t>
      </w:r>
      <w:r>
        <w:rPr>
          <w:i/>
        </w:rPr>
        <w:t>P</w:t>
      </w:r>
      <w:r w:rsidRPr="002837C3">
        <w:rPr>
          <w:i/>
        </w:rPr>
        <w:t xml:space="preserve">andemics </w:t>
      </w:r>
      <w:r>
        <w:rPr>
          <w:i/>
        </w:rPr>
        <w:t>C</w:t>
      </w:r>
      <w:r w:rsidRPr="002837C3">
        <w:rPr>
          <w:i/>
        </w:rPr>
        <w:t xml:space="preserve">rushing the </w:t>
      </w:r>
      <w:r>
        <w:rPr>
          <w:i/>
        </w:rPr>
        <w:t>G</w:t>
      </w:r>
      <w:r w:rsidRPr="002837C3">
        <w:rPr>
          <w:i/>
        </w:rPr>
        <w:t xml:space="preserve">lobal </w:t>
      </w:r>
      <w:r>
        <w:rPr>
          <w:i/>
        </w:rPr>
        <w:t>E</w:t>
      </w:r>
      <w:r w:rsidRPr="002837C3">
        <w:rPr>
          <w:i/>
        </w:rPr>
        <w:t>conomy</w:t>
      </w:r>
      <w:r>
        <w:t xml:space="preserve">. </w:t>
      </w:r>
      <w:r w:rsidRPr="002837C3">
        <w:t>World Economic Forum</w:t>
      </w:r>
      <w:r>
        <w:t xml:space="preserve">. </w:t>
      </w:r>
      <w:hyperlink r:id="rId216" w:history="1">
        <w:r w:rsidRPr="00C032BF">
          <w:rPr>
            <w:rStyle w:val="Hyperlink"/>
          </w:rPr>
          <w:t>https://www.weforum.org/agenda/2020/10/economic-cost-covid-global-preparedness-monitoring-board/</w:t>
        </w:r>
      </w:hyperlink>
      <w:r>
        <w:t>.</w:t>
      </w:r>
    </w:p>
  </w:endnote>
  <w:endnote w:id="224">
    <w:p w14:paraId="7AA69641" w14:textId="3465A913" w:rsidR="00004AE1" w:rsidRPr="004C3BBC" w:rsidRDefault="00004AE1" w:rsidP="00125488">
      <w:pPr>
        <w:pStyle w:val="EndnoteText"/>
        <w:rPr>
          <w:iCs/>
        </w:rPr>
      </w:pPr>
      <w:r>
        <w:rPr>
          <w:rStyle w:val="EndnoteReference"/>
        </w:rPr>
        <w:endnoteRef/>
      </w:r>
      <w:r>
        <w:tab/>
        <w:t xml:space="preserve">These justifications were originally provided in the 2007 edition of </w:t>
      </w:r>
      <w:r w:rsidRPr="0017521C">
        <w:rPr>
          <w:i/>
        </w:rPr>
        <w:t xml:space="preserve">Getting </w:t>
      </w:r>
      <w:r>
        <w:rPr>
          <w:i/>
        </w:rPr>
        <w:t>T</w:t>
      </w:r>
      <w:r w:rsidRPr="0017521C">
        <w:rPr>
          <w:i/>
        </w:rPr>
        <w:t xml:space="preserve">hrough </w:t>
      </w:r>
      <w:r>
        <w:rPr>
          <w:i/>
        </w:rPr>
        <w:t>T</w:t>
      </w:r>
      <w:r w:rsidRPr="0017521C">
        <w:rPr>
          <w:i/>
        </w:rPr>
        <w:t>ogether: Ethical values for a pandemic</w:t>
      </w:r>
      <w:r w:rsidRPr="00A21E77">
        <w:t>, which is</w:t>
      </w:r>
      <w:r w:rsidRPr="00A71BD0">
        <w:t xml:space="preserve"> available at </w:t>
      </w:r>
      <w:hyperlink r:id="rId217" w:history="1">
        <w:r w:rsidRPr="00C032BF">
          <w:rPr>
            <w:rStyle w:val="Hyperlink"/>
          </w:rPr>
          <w:t>https://neac.health.govt.nz/publications-and-resources/neac-publications/getting-through-together-ethical-values-for-a-pandemic/</w:t>
        </w:r>
      </w:hyperlink>
      <w:r>
        <w:t>.</w:t>
      </w:r>
    </w:p>
  </w:endnote>
  <w:endnote w:id="225">
    <w:p w14:paraId="63DF4854" w14:textId="76D6987F" w:rsidR="00004AE1" w:rsidRDefault="00004AE1" w:rsidP="00F01FE4">
      <w:pPr>
        <w:pStyle w:val="EndnoteText"/>
      </w:pPr>
      <w:r>
        <w:rPr>
          <w:rStyle w:val="EndnoteReference"/>
        </w:rPr>
        <w:endnoteRef/>
      </w:r>
      <w:r>
        <w:tab/>
        <w:t xml:space="preserve">Abiola S. (2011). </w:t>
      </w:r>
      <w:r w:rsidRPr="002837C3">
        <w:t xml:space="preserve">The Siracusa Principles on the </w:t>
      </w:r>
      <w:r>
        <w:t>l</w:t>
      </w:r>
      <w:r w:rsidRPr="002837C3">
        <w:t xml:space="preserve">imitation and </w:t>
      </w:r>
      <w:r>
        <w:t>d</w:t>
      </w:r>
      <w:r w:rsidRPr="002837C3">
        <w:t xml:space="preserve">erogation </w:t>
      </w:r>
      <w:r>
        <w:t>p</w:t>
      </w:r>
      <w:r w:rsidRPr="002837C3">
        <w:t>rovisions in the International Covenant for Civil and Political Rights (ICCPR): History and interpretation in public health context history and interpretation in public health context</w:t>
      </w:r>
      <w:r>
        <w:t>.</w:t>
      </w:r>
      <w:r w:rsidRPr="002837C3">
        <w:t xml:space="preserve"> </w:t>
      </w:r>
      <w:r>
        <w:t xml:space="preserve">[Research memorandum]. </w:t>
      </w:r>
      <w:hyperlink r:id="rId218" w:history="1">
        <w:r w:rsidRPr="00C032BF">
          <w:rPr>
            <w:rStyle w:val="Hyperlink"/>
          </w:rPr>
          <w:t>http://health-rights.org/index.php/cop/item/memo-the-siracusa-principles-on-the-limitation-and-derogation-provisions-in-the-international-covenant-for-civil-and-political-rights-iccpr-history-and-interpretation-in-public-health-context</w:t>
        </w:r>
      </w:hyperlink>
      <w:r>
        <w:t>.</w:t>
      </w:r>
    </w:p>
  </w:endnote>
  <w:endnote w:id="226">
    <w:p w14:paraId="07E69D27" w14:textId="4C2212A6" w:rsidR="00004AE1" w:rsidRDefault="00004AE1" w:rsidP="00125488">
      <w:pPr>
        <w:pStyle w:val="EndnoteText"/>
      </w:pPr>
      <w:r>
        <w:rPr>
          <w:rStyle w:val="EndnoteReference"/>
        </w:rPr>
        <w:endnoteRef/>
      </w:r>
      <w:r>
        <w:tab/>
        <w:t xml:space="preserve">Nuffield Council on Bioethics. (2007). </w:t>
      </w:r>
      <w:r w:rsidRPr="0017521C">
        <w:rPr>
          <w:i/>
        </w:rPr>
        <w:t xml:space="preserve">Public </w:t>
      </w:r>
      <w:r>
        <w:rPr>
          <w:i/>
        </w:rPr>
        <w:t>H</w:t>
      </w:r>
      <w:r w:rsidRPr="0017521C">
        <w:rPr>
          <w:i/>
        </w:rPr>
        <w:t>ealth: Ethical issues</w:t>
      </w:r>
      <w:r>
        <w:t xml:space="preserve">. </w:t>
      </w:r>
      <w:hyperlink r:id="rId219" w:history="1">
        <w:r w:rsidRPr="00C032BF">
          <w:rPr>
            <w:rStyle w:val="Hyperlink"/>
          </w:rPr>
          <w:t>https://www.nuffieldbioethics.org/publications/public-health</w:t>
        </w:r>
      </w:hyperlink>
      <w:r>
        <w:t>.</w:t>
      </w:r>
    </w:p>
  </w:endnote>
  <w:endnote w:id="227">
    <w:p w14:paraId="3527A474" w14:textId="4E97B220" w:rsidR="00004AE1" w:rsidRPr="00B425F7" w:rsidRDefault="00004AE1" w:rsidP="00125488">
      <w:pPr>
        <w:pStyle w:val="EndnoteText"/>
      </w:pPr>
      <w:r w:rsidRPr="62092CB6">
        <w:rPr>
          <w:rStyle w:val="EndnoteReference"/>
        </w:rPr>
        <w:endnoteRef/>
      </w:r>
      <w:r>
        <w:tab/>
      </w:r>
      <w:r w:rsidRPr="00033628">
        <w:t>Xin M, Luo S, She R, Yu Y, Li L, Wang S, Ma L, Tao F, Zhang J, Zhao J, Li L, Hu D, Zhang G, Gu J, Lin D, Wang H, Cai Y, Wang</w:t>
      </w:r>
      <w:r>
        <w:t> </w:t>
      </w:r>
      <w:r w:rsidRPr="00033628">
        <w:t xml:space="preserve">Z, You H, Hu G, Lau JT. </w:t>
      </w:r>
      <w:r>
        <w:t xml:space="preserve">(2020). </w:t>
      </w:r>
      <w:r w:rsidRPr="00033628">
        <w:t xml:space="preserve">Negative cognitive and psychological correlates of mandatory quarantine during the initial </w:t>
      </w:r>
      <w:r>
        <w:t>COVID</w:t>
      </w:r>
      <w:r>
        <w:noBreakHyphen/>
        <w:t>19</w:t>
      </w:r>
      <w:r w:rsidRPr="00033628">
        <w:t xml:space="preserve"> outbreak in China. </w:t>
      </w:r>
      <w:r w:rsidRPr="0017521C">
        <w:rPr>
          <w:i/>
        </w:rPr>
        <w:t>The American Psychologist</w:t>
      </w:r>
      <w:r w:rsidRPr="00A21E77">
        <w:t xml:space="preserve"> 75</w:t>
      </w:r>
      <w:r w:rsidRPr="00033628">
        <w:t>(5)</w:t>
      </w:r>
      <w:r>
        <w:t xml:space="preserve">, </w:t>
      </w:r>
      <w:r w:rsidRPr="00033628">
        <w:t>607</w:t>
      </w:r>
      <w:r>
        <w:t>–</w:t>
      </w:r>
      <w:r w:rsidRPr="00033628">
        <w:t>617.</w:t>
      </w:r>
      <w:r>
        <w:t xml:space="preserve"> </w:t>
      </w:r>
      <w:hyperlink r:id="rId220" w:history="1">
        <w:r w:rsidRPr="00C032BF">
          <w:rPr>
            <w:rStyle w:val="Hyperlink"/>
          </w:rPr>
          <w:t>https://doi.org/10.1037/amp0000692</w:t>
        </w:r>
      </w:hyperlink>
      <w:r>
        <w:t>.</w:t>
      </w:r>
    </w:p>
  </w:endnote>
  <w:endnote w:id="228">
    <w:p w14:paraId="4CDCD453" w14:textId="0E2A8844" w:rsidR="00004AE1" w:rsidRPr="00B425F7" w:rsidRDefault="00004AE1" w:rsidP="00125488">
      <w:pPr>
        <w:pStyle w:val="EndnoteText"/>
      </w:pPr>
      <w:r w:rsidRPr="62092CB6">
        <w:rPr>
          <w:rStyle w:val="EndnoteReference"/>
        </w:rPr>
        <w:endnoteRef/>
      </w:r>
      <w:r>
        <w:tab/>
      </w:r>
      <w:r w:rsidRPr="00E26C7F">
        <w:t>Spitale G.</w:t>
      </w:r>
      <w:r>
        <w:t xml:space="preserve"> (2020).</w:t>
      </w:r>
      <w:r w:rsidRPr="00E26C7F">
        <w:t xml:space="preserve"> </w:t>
      </w:r>
      <w:r>
        <w:t>COVID</w:t>
      </w:r>
      <w:r>
        <w:noBreakHyphen/>
        <w:t>19</w:t>
      </w:r>
      <w:r w:rsidRPr="00E26C7F">
        <w:t xml:space="preserve"> and the ethics of quarantine: </w:t>
      </w:r>
      <w:r>
        <w:t>A</w:t>
      </w:r>
      <w:r w:rsidRPr="00E26C7F">
        <w:t xml:space="preserve"> lesson from the Eyam plague. </w:t>
      </w:r>
      <w:r w:rsidRPr="00B73803">
        <w:rPr>
          <w:i/>
        </w:rPr>
        <w:t>Medicine, Health Care and Philosophy</w:t>
      </w:r>
      <w:r w:rsidRPr="00A21E77">
        <w:t xml:space="preserve"> 23</w:t>
      </w:r>
      <w:r w:rsidRPr="00E26C7F">
        <w:t>(4)</w:t>
      </w:r>
      <w:r>
        <w:t xml:space="preserve">, </w:t>
      </w:r>
      <w:r w:rsidRPr="00E26C7F">
        <w:t>603</w:t>
      </w:r>
      <w:r>
        <w:t>–</w:t>
      </w:r>
      <w:r w:rsidRPr="00E26C7F">
        <w:t>609</w:t>
      </w:r>
      <w:r>
        <w:t xml:space="preserve">. </w:t>
      </w:r>
      <w:hyperlink r:id="rId221" w:history="1">
        <w:r w:rsidRPr="00C032BF">
          <w:rPr>
            <w:rStyle w:val="Hyperlink"/>
          </w:rPr>
          <w:t>https://doi.org/10.1007/s11019-020-09971-2</w:t>
        </w:r>
      </w:hyperlink>
      <w:r>
        <w:t>.</w:t>
      </w:r>
    </w:p>
  </w:endnote>
  <w:endnote w:id="229">
    <w:p w14:paraId="4ECA5A5B" w14:textId="2B1C7DD4" w:rsidR="00004AE1" w:rsidRDefault="00004AE1" w:rsidP="00125488">
      <w:pPr>
        <w:pStyle w:val="EndnoteText"/>
      </w:pPr>
      <w:r w:rsidRPr="10EE2A72">
        <w:rPr>
          <w:rStyle w:val="EndnoteReference"/>
        </w:rPr>
        <w:endnoteRef/>
      </w:r>
      <w:r>
        <w:tab/>
        <w:t xml:space="preserve">United Nations. (1948). </w:t>
      </w:r>
      <w:r w:rsidRPr="00B73803">
        <w:rPr>
          <w:i/>
        </w:rPr>
        <w:t xml:space="preserve">Universal </w:t>
      </w:r>
      <w:r>
        <w:rPr>
          <w:i/>
        </w:rPr>
        <w:t>D</w:t>
      </w:r>
      <w:r w:rsidRPr="00B73803">
        <w:rPr>
          <w:i/>
        </w:rPr>
        <w:t xml:space="preserve">eclaration of </w:t>
      </w:r>
      <w:r>
        <w:rPr>
          <w:i/>
        </w:rPr>
        <w:t>H</w:t>
      </w:r>
      <w:r w:rsidRPr="00B73803">
        <w:rPr>
          <w:i/>
        </w:rPr>
        <w:t xml:space="preserve">uman </w:t>
      </w:r>
      <w:r>
        <w:rPr>
          <w:i/>
        </w:rPr>
        <w:t>R</w:t>
      </w:r>
      <w:r w:rsidRPr="00B73803">
        <w:rPr>
          <w:i/>
        </w:rPr>
        <w:t>ights</w:t>
      </w:r>
      <w:r>
        <w:t xml:space="preserve">. </w:t>
      </w:r>
      <w:hyperlink r:id="rId222" w:history="1">
        <w:r w:rsidRPr="00C032BF">
          <w:rPr>
            <w:rStyle w:val="Hyperlink"/>
          </w:rPr>
          <w:t>https://www.un.org/en/about-us/universal-declaration-of-human-rights</w:t>
        </w:r>
      </w:hyperlink>
      <w:r>
        <w:t>.</w:t>
      </w:r>
    </w:p>
  </w:endnote>
  <w:endnote w:id="230">
    <w:p w14:paraId="43F9259B" w14:textId="616FC0B1" w:rsidR="00004AE1" w:rsidRDefault="00004AE1" w:rsidP="00125488">
      <w:pPr>
        <w:pStyle w:val="EndnoteText"/>
      </w:pPr>
      <w:r>
        <w:rPr>
          <w:rStyle w:val="EndnoteReference"/>
        </w:rPr>
        <w:endnoteRef/>
      </w:r>
      <w:r>
        <w:tab/>
        <w:t xml:space="preserve">Macdonald N. (25 August 2021). </w:t>
      </w:r>
      <w:r w:rsidRPr="00A21E77">
        <w:t>Covid-19 NZ: Could the vaccine roll-out have been quicker?</w:t>
      </w:r>
      <w:r>
        <w:t xml:space="preserve"> </w:t>
      </w:r>
      <w:r w:rsidRPr="00B73803">
        <w:rPr>
          <w:i/>
        </w:rPr>
        <w:t>Stuff</w:t>
      </w:r>
      <w:r>
        <w:t xml:space="preserve">. </w:t>
      </w:r>
      <w:hyperlink r:id="rId223" w:history="1">
        <w:r w:rsidRPr="00C032BF">
          <w:rPr>
            <w:rStyle w:val="Hyperlink"/>
          </w:rPr>
          <w:t>https://www.stuff.co.nz/national/health/coronavirus/126174919/covid19-nz-could-the-vaccine-rollout-have-been-quicker</w:t>
        </w:r>
      </w:hyperlink>
      <w:r>
        <w:t>.</w:t>
      </w:r>
    </w:p>
  </w:endnote>
  <w:endnote w:id="231">
    <w:p w14:paraId="48248F43" w14:textId="0EC964D0" w:rsidR="00004AE1" w:rsidRDefault="00004AE1" w:rsidP="00125488">
      <w:pPr>
        <w:pStyle w:val="EndnoteText"/>
      </w:pPr>
      <w:r>
        <w:rPr>
          <w:rStyle w:val="EndnoteReference"/>
        </w:rPr>
        <w:endnoteRef/>
      </w:r>
      <w:r>
        <w:tab/>
        <w:t xml:space="preserve">Trust for America’s Health. (2009). </w:t>
      </w:r>
      <w:r w:rsidRPr="00B73803">
        <w:rPr>
          <w:i/>
        </w:rPr>
        <w:t xml:space="preserve">Examples of </w:t>
      </w:r>
      <w:r>
        <w:rPr>
          <w:i/>
        </w:rPr>
        <w:t>S</w:t>
      </w:r>
      <w:r w:rsidRPr="00B73803">
        <w:rPr>
          <w:i/>
        </w:rPr>
        <w:t xml:space="preserve">uccessful </w:t>
      </w:r>
      <w:r>
        <w:rPr>
          <w:i/>
        </w:rPr>
        <w:t>C</w:t>
      </w:r>
      <w:r w:rsidRPr="00B73803">
        <w:rPr>
          <w:i/>
        </w:rPr>
        <w:t xml:space="preserve">ommunity-based </w:t>
      </w:r>
      <w:r>
        <w:rPr>
          <w:i/>
        </w:rPr>
        <w:t>P</w:t>
      </w:r>
      <w:r w:rsidRPr="00B73803">
        <w:rPr>
          <w:i/>
        </w:rPr>
        <w:t xml:space="preserve">ublic </w:t>
      </w:r>
      <w:r>
        <w:rPr>
          <w:i/>
        </w:rPr>
        <w:t>H</w:t>
      </w:r>
      <w:r w:rsidRPr="00B73803">
        <w:rPr>
          <w:i/>
        </w:rPr>
        <w:t xml:space="preserve">ealth </w:t>
      </w:r>
      <w:r>
        <w:rPr>
          <w:i/>
        </w:rPr>
        <w:t>I</w:t>
      </w:r>
      <w:r w:rsidRPr="00B73803">
        <w:rPr>
          <w:i/>
        </w:rPr>
        <w:t>nterventions (</w:t>
      </w:r>
      <w:r>
        <w:rPr>
          <w:i/>
        </w:rPr>
        <w:t>S</w:t>
      </w:r>
      <w:r w:rsidRPr="00B73803">
        <w:rPr>
          <w:i/>
        </w:rPr>
        <w:t>tate-by-</w:t>
      </w:r>
      <w:r>
        <w:rPr>
          <w:i/>
        </w:rPr>
        <w:t>S</w:t>
      </w:r>
      <w:r w:rsidRPr="00B73803">
        <w:rPr>
          <w:i/>
        </w:rPr>
        <w:t>tate)</w:t>
      </w:r>
      <w:r>
        <w:t xml:space="preserve">. </w:t>
      </w:r>
      <w:hyperlink r:id="rId224" w:history="1">
        <w:r w:rsidRPr="00C032BF">
          <w:rPr>
            <w:rStyle w:val="Hyperlink"/>
          </w:rPr>
          <w:t>https://www.tfah.org/wp-content/uploads/2018/09/Examplesbystate1009.pdf</w:t>
        </w:r>
      </w:hyperlink>
      <w:r>
        <w:t>.</w:t>
      </w:r>
    </w:p>
  </w:endnote>
  <w:endnote w:id="232">
    <w:p w14:paraId="3D98E305" w14:textId="000DC23D" w:rsidR="00004AE1" w:rsidRDefault="00004AE1" w:rsidP="00125488">
      <w:pPr>
        <w:pStyle w:val="EndnoteText"/>
      </w:pPr>
      <w:r>
        <w:rPr>
          <w:rStyle w:val="EndnoteReference"/>
        </w:rPr>
        <w:endnoteRef/>
      </w:r>
      <w:r>
        <w:tab/>
        <w:t xml:space="preserve">Love T, Moore M, Milkop A, Woon L, Young M, Comendant C. (2021). </w:t>
      </w:r>
      <w:r w:rsidRPr="00A21E77">
        <w:t>Methodology for estimating the underfunding of Māori primary health care: Methodology and proof of concept with key results</w:t>
      </w:r>
      <w:r>
        <w:t xml:space="preserve">. </w:t>
      </w:r>
      <w:r w:rsidRPr="00B73803">
        <w:rPr>
          <w:i/>
        </w:rPr>
        <w:t>Sapere</w:t>
      </w:r>
      <w:r>
        <w:t xml:space="preserve">. </w:t>
      </w:r>
      <w:hyperlink r:id="rId225" w:history="1">
        <w:r w:rsidRPr="00C032BF">
          <w:rPr>
            <w:rStyle w:val="Hyperlink"/>
          </w:rPr>
          <w:t>https://srgexpert.com/publications/methodology-for-estimating-the-underfunding-of-maori-primary-health-care/</w:t>
        </w:r>
      </w:hyperlink>
      <w:r>
        <w:t>.</w:t>
      </w:r>
    </w:p>
  </w:endnote>
  <w:endnote w:id="233">
    <w:p w14:paraId="2D49FCF3" w14:textId="01C581E5" w:rsidR="00004AE1" w:rsidRDefault="00004AE1" w:rsidP="00125488">
      <w:pPr>
        <w:pStyle w:val="EndnoteText"/>
      </w:pPr>
      <w:r w:rsidRPr="62092CB6">
        <w:rPr>
          <w:rStyle w:val="EndnoteReference"/>
        </w:rPr>
        <w:endnoteRef/>
      </w:r>
      <w:r>
        <w:tab/>
        <w:t>Harari YN. (20 March 2020). T</w:t>
      </w:r>
      <w:r w:rsidRPr="000942A0">
        <w:t>he world after coronavirus</w:t>
      </w:r>
      <w:r>
        <w:t xml:space="preserve">. </w:t>
      </w:r>
      <w:r w:rsidRPr="00B73803">
        <w:rPr>
          <w:i/>
        </w:rPr>
        <w:t>Financial Times</w:t>
      </w:r>
      <w:r>
        <w:t xml:space="preserve">. </w:t>
      </w:r>
      <w:hyperlink r:id="rId226" w:history="1">
        <w:r w:rsidRPr="00C032BF">
          <w:rPr>
            <w:rStyle w:val="Hyperlink"/>
          </w:rPr>
          <w:t>https://www.ft.com/content/19d90308-6858-11ea-a3c9-1fe6fedcca75</w:t>
        </w:r>
      </w:hyperlink>
      <w:r>
        <w:t>.</w:t>
      </w:r>
    </w:p>
  </w:endnote>
  <w:endnote w:id="234">
    <w:p w14:paraId="0A79D0B8" w14:textId="616FFEED" w:rsidR="00004AE1" w:rsidRDefault="00004AE1" w:rsidP="00125488">
      <w:pPr>
        <w:pStyle w:val="EndnoteText"/>
      </w:pPr>
      <w:r w:rsidRPr="62092CB6">
        <w:rPr>
          <w:rStyle w:val="EndnoteReference"/>
        </w:rPr>
        <w:endnoteRef/>
      </w:r>
      <w:r>
        <w:tab/>
        <w:t>Harari YN. (20 March 2020). T</w:t>
      </w:r>
      <w:r w:rsidRPr="000942A0">
        <w:t>he world after coronavirus</w:t>
      </w:r>
      <w:r>
        <w:t xml:space="preserve">, para. 2. </w:t>
      </w:r>
      <w:r w:rsidRPr="00B73803">
        <w:rPr>
          <w:i/>
        </w:rPr>
        <w:t>Financial Times</w:t>
      </w:r>
      <w:r>
        <w:t xml:space="preserve">. </w:t>
      </w:r>
      <w:hyperlink r:id="rId227" w:history="1">
        <w:r w:rsidRPr="00C032BF">
          <w:rPr>
            <w:rStyle w:val="Hyperlink"/>
          </w:rPr>
          <w:t>https://www.ft.com/content/19d90308-6858-11ea-a3c9-1fe6fedcca75</w:t>
        </w:r>
      </w:hyperlink>
      <w:r>
        <w:t>.</w:t>
      </w:r>
    </w:p>
  </w:endnote>
  <w:endnote w:id="235">
    <w:p w14:paraId="7E48DF88" w14:textId="31CF9AE6" w:rsidR="00004AE1" w:rsidRDefault="00004AE1" w:rsidP="00125488">
      <w:pPr>
        <w:pStyle w:val="EndnoteText"/>
      </w:pPr>
      <w:r w:rsidRPr="62092CB6">
        <w:rPr>
          <w:rStyle w:val="EndnoteReference"/>
        </w:rPr>
        <w:endnoteRef/>
      </w:r>
      <w:r>
        <w:tab/>
        <w:t>Harari YN. (20 March 2020). T</w:t>
      </w:r>
      <w:r w:rsidRPr="000942A0">
        <w:t>he world after coronavirus</w:t>
      </w:r>
      <w:r>
        <w:t xml:space="preserve">, para. 1. </w:t>
      </w:r>
      <w:r w:rsidRPr="00B73803">
        <w:rPr>
          <w:i/>
        </w:rPr>
        <w:t>Financial Times</w:t>
      </w:r>
      <w:r>
        <w:t xml:space="preserve">. </w:t>
      </w:r>
      <w:hyperlink r:id="rId228" w:history="1">
        <w:r w:rsidRPr="00C032BF">
          <w:rPr>
            <w:rStyle w:val="Hyperlink"/>
          </w:rPr>
          <w:t>https://www.ft.com/content/19d90308-6858-11ea-a3c9-1fe6fedcca75</w:t>
        </w:r>
      </w:hyperlink>
      <w:r>
        <w:t>.</w:t>
      </w:r>
    </w:p>
  </w:endnote>
  <w:endnote w:id="236">
    <w:p w14:paraId="4CB4698E" w14:textId="58A62C53" w:rsidR="00004AE1" w:rsidRDefault="00004AE1" w:rsidP="00125488">
      <w:pPr>
        <w:pStyle w:val="EndnoteText"/>
      </w:pPr>
      <w:r w:rsidRPr="003FDF5F">
        <w:rPr>
          <w:rStyle w:val="EndnoteReference"/>
        </w:rPr>
        <w:endnoteRef/>
      </w:r>
      <w:r>
        <w:tab/>
        <w:t xml:space="preserve">World Health Organization. (2020). </w:t>
      </w:r>
      <w:r w:rsidRPr="00B73803">
        <w:rPr>
          <w:i/>
        </w:rPr>
        <w:t xml:space="preserve">Ethical </w:t>
      </w:r>
      <w:r>
        <w:rPr>
          <w:i/>
        </w:rPr>
        <w:t>C</w:t>
      </w:r>
      <w:r w:rsidRPr="00B73803">
        <w:rPr>
          <w:i/>
        </w:rPr>
        <w:t xml:space="preserve">onsiderations to </w:t>
      </w:r>
      <w:r>
        <w:rPr>
          <w:i/>
        </w:rPr>
        <w:t>G</w:t>
      </w:r>
      <w:r w:rsidRPr="00B73803">
        <w:rPr>
          <w:i/>
        </w:rPr>
        <w:t xml:space="preserve">uide the </w:t>
      </w:r>
      <w:r>
        <w:rPr>
          <w:i/>
        </w:rPr>
        <w:t>U</w:t>
      </w:r>
      <w:r w:rsidRPr="00B73803">
        <w:rPr>
          <w:i/>
        </w:rPr>
        <w:t xml:space="preserve">se of </w:t>
      </w:r>
      <w:r>
        <w:rPr>
          <w:i/>
        </w:rPr>
        <w:t>D</w:t>
      </w:r>
      <w:r w:rsidRPr="00B73803">
        <w:rPr>
          <w:i/>
        </w:rPr>
        <w:t xml:space="preserve">igital </w:t>
      </w:r>
      <w:r>
        <w:rPr>
          <w:i/>
        </w:rPr>
        <w:t>P</w:t>
      </w:r>
      <w:r w:rsidRPr="00B73803">
        <w:rPr>
          <w:i/>
        </w:rPr>
        <w:t xml:space="preserve">roximity </w:t>
      </w:r>
      <w:r>
        <w:rPr>
          <w:i/>
        </w:rPr>
        <w:t>T</w:t>
      </w:r>
      <w:r w:rsidRPr="00B73803">
        <w:rPr>
          <w:i/>
        </w:rPr>
        <w:t xml:space="preserve">racking </w:t>
      </w:r>
      <w:r>
        <w:rPr>
          <w:i/>
        </w:rPr>
        <w:t>T</w:t>
      </w:r>
      <w:r w:rsidRPr="00B73803">
        <w:rPr>
          <w:i/>
        </w:rPr>
        <w:t>echnologies for COVID</w:t>
      </w:r>
      <w:r w:rsidRPr="00B73803">
        <w:rPr>
          <w:i/>
        </w:rPr>
        <w:noBreakHyphen/>
        <w:t xml:space="preserve">19 </w:t>
      </w:r>
      <w:r>
        <w:rPr>
          <w:i/>
        </w:rPr>
        <w:t>C</w:t>
      </w:r>
      <w:r w:rsidRPr="00B73803">
        <w:rPr>
          <w:i/>
        </w:rPr>
        <w:t xml:space="preserve">ontact </w:t>
      </w:r>
      <w:r>
        <w:rPr>
          <w:i/>
        </w:rPr>
        <w:t>T</w:t>
      </w:r>
      <w:r w:rsidRPr="00B73803">
        <w:rPr>
          <w:i/>
        </w:rPr>
        <w:t>racing</w:t>
      </w:r>
      <w:r>
        <w:t xml:space="preserve">. </w:t>
      </w:r>
      <w:hyperlink w:history="1"/>
      <w:hyperlink r:id="rId229" w:history="1">
        <w:r w:rsidRPr="00C032BF">
          <w:rPr>
            <w:rStyle w:val="Hyperlink"/>
          </w:rPr>
          <w:t>https://www.who.int/publications/i/item/WHO-2019-nCoV-Ethics_Contact_tracing_apps-2020.1</w:t>
        </w:r>
      </w:hyperlink>
      <w:r>
        <w:t>.</w:t>
      </w:r>
    </w:p>
  </w:endnote>
  <w:endnote w:id="237">
    <w:p w14:paraId="40423DE2" w14:textId="025EBF2A" w:rsidR="00004AE1" w:rsidRDefault="00004AE1" w:rsidP="00125488">
      <w:pPr>
        <w:pStyle w:val="EndnoteText"/>
      </w:pPr>
      <w:r>
        <w:rPr>
          <w:rStyle w:val="EndnoteReference"/>
        </w:rPr>
        <w:endnoteRef/>
      </w:r>
      <w:r>
        <w:tab/>
        <w:t xml:space="preserve">New Zealand Government. (15 September 2021). </w:t>
      </w:r>
      <w:r w:rsidRPr="00B73803">
        <w:rPr>
          <w:i/>
        </w:rPr>
        <w:t xml:space="preserve">Refugees </w:t>
      </w:r>
      <w:r>
        <w:rPr>
          <w:i/>
        </w:rPr>
        <w:t>C</w:t>
      </w:r>
      <w:r w:rsidRPr="00B73803">
        <w:rPr>
          <w:i/>
        </w:rPr>
        <w:t>oming to New Zealand</w:t>
      </w:r>
      <w:r>
        <w:t xml:space="preserve">. </w:t>
      </w:r>
      <w:hyperlink r:id="rId230" w:history="1">
        <w:r w:rsidRPr="00C032BF">
          <w:rPr>
            <w:rStyle w:val="Hyperlink"/>
          </w:rPr>
          <w:t>https://www.govt.nz/browse/immigration-and-visas/refugees-coming-to-new-zealand/</w:t>
        </w:r>
      </w:hyperlink>
      <w:r>
        <w:t>.</w:t>
      </w:r>
    </w:p>
  </w:endnote>
  <w:endnote w:id="238">
    <w:p w14:paraId="484CE403" w14:textId="6FCC318D" w:rsidR="00004AE1" w:rsidRDefault="00004AE1" w:rsidP="00125488">
      <w:pPr>
        <w:pStyle w:val="EndnoteText"/>
      </w:pPr>
      <w:r>
        <w:rPr>
          <w:rStyle w:val="EndnoteReference"/>
        </w:rPr>
        <w:endnoteRef/>
      </w:r>
      <w:r>
        <w:tab/>
        <w:t xml:space="preserve">New Zealand Government. (15 September 2021). </w:t>
      </w:r>
      <w:r w:rsidRPr="00B73803">
        <w:rPr>
          <w:i/>
        </w:rPr>
        <w:t xml:space="preserve">Refugees </w:t>
      </w:r>
      <w:r>
        <w:rPr>
          <w:i/>
        </w:rPr>
        <w:t>C</w:t>
      </w:r>
      <w:r w:rsidRPr="00B73803">
        <w:rPr>
          <w:i/>
        </w:rPr>
        <w:t>oming to New Zealand</w:t>
      </w:r>
      <w:r>
        <w:t xml:space="preserve">. </w:t>
      </w:r>
      <w:hyperlink r:id="rId231" w:history="1">
        <w:r w:rsidRPr="00C032BF">
          <w:rPr>
            <w:rStyle w:val="Hyperlink"/>
          </w:rPr>
          <w:t>https://www.govt.nz/browse/immigration-and-visas/refugees-coming-to-new-zealand/</w:t>
        </w:r>
      </w:hyperlink>
      <w:r>
        <w:t>.</w:t>
      </w:r>
    </w:p>
  </w:endnote>
  <w:endnote w:id="239">
    <w:p w14:paraId="48D429EC" w14:textId="3CA27584" w:rsidR="00004AE1" w:rsidRPr="004A1DB2" w:rsidRDefault="00004AE1" w:rsidP="00125488">
      <w:pPr>
        <w:pStyle w:val="EndnoteText"/>
      </w:pPr>
      <w:r>
        <w:rPr>
          <w:rStyle w:val="EndnoteReference"/>
        </w:rPr>
        <w:endnoteRef/>
      </w:r>
      <w:r>
        <w:tab/>
        <w:t>For example, i</w:t>
      </w:r>
      <w:r w:rsidRPr="004A22CF">
        <w:t>n April 2021</w:t>
      </w:r>
      <w:r>
        <w:t>, Aotearoa</w:t>
      </w:r>
      <w:r w:rsidRPr="004A22CF">
        <w:t xml:space="preserve"> New Zealand temporarily suspend</w:t>
      </w:r>
      <w:r>
        <w:t>ed</w:t>
      </w:r>
      <w:r w:rsidRPr="004A22CF">
        <w:t xml:space="preserve"> entry for all travellers from India, including </w:t>
      </w:r>
      <w:r>
        <w:t>Aotearoa New Zealand</w:t>
      </w:r>
      <w:r w:rsidRPr="004A22CF">
        <w:t xml:space="preserve"> citizens, for two weeks</w:t>
      </w:r>
      <w:r>
        <w:t xml:space="preserve"> (Radio New Zealand. (8 April 2021). </w:t>
      </w:r>
      <w:r w:rsidRPr="00B73803">
        <w:rPr>
          <w:i/>
        </w:rPr>
        <w:t>N</w:t>
      </w:r>
      <w:r w:rsidRPr="004A1DB2">
        <w:rPr>
          <w:i/>
          <w:iCs/>
        </w:rPr>
        <w:t xml:space="preserve">ew Zealand </w:t>
      </w:r>
      <w:r>
        <w:rPr>
          <w:i/>
          <w:iCs/>
        </w:rPr>
        <w:t>T</w:t>
      </w:r>
      <w:r w:rsidRPr="004A1DB2">
        <w:rPr>
          <w:i/>
          <w:iCs/>
        </w:rPr>
        <w:t xml:space="preserve">emporarily </w:t>
      </w:r>
      <w:r>
        <w:rPr>
          <w:i/>
          <w:iCs/>
        </w:rPr>
        <w:t>S</w:t>
      </w:r>
      <w:r w:rsidRPr="004A1DB2">
        <w:rPr>
          <w:i/>
          <w:iCs/>
        </w:rPr>
        <w:t xml:space="preserve">uspending </w:t>
      </w:r>
      <w:r>
        <w:rPr>
          <w:i/>
          <w:iCs/>
        </w:rPr>
        <w:t>T</w:t>
      </w:r>
      <w:r w:rsidRPr="004A1DB2">
        <w:rPr>
          <w:i/>
          <w:iCs/>
        </w:rPr>
        <w:t>ravel from India</w:t>
      </w:r>
      <w:r>
        <w:rPr>
          <w:i/>
          <w:iCs/>
        </w:rPr>
        <w:t xml:space="preserve"> – </w:t>
      </w:r>
      <w:r w:rsidRPr="004A1DB2">
        <w:rPr>
          <w:i/>
          <w:iCs/>
        </w:rPr>
        <w:t>PM Jacinda Ardern</w:t>
      </w:r>
      <w:r>
        <w:t xml:space="preserve">. </w:t>
      </w:r>
      <w:hyperlink r:id="rId232" w:history="1">
        <w:r w:rsidRPr="00C032BF">
          <w:rPr>
            <w:rStyle w:val="Hyperlink"/>
          </w:rPr>
          <w:t>https://www.rnz.co.nz/news/national/440052/new-zealand-temporarily-suspending-travel-from-india-pm-jacinda-ardern</w:t>
        </w:r>
      </w:hyperlink>
      <w:r>
        <w:t>.</w:t>
      </w:r>
    </w:p>
  </w:endnote>
  <w:endnote w:id="240">
    <w:p w14:paraId="0E590C9E" w14:textId="77C52336" w:rsidR="00004AE1" w:rsidRDefault="00004AE1" w:rsidP="00125488">
      <w:pPr>
        <w:pStyle w:val="EndnoteText"/>
      </w:pPr>
      <w:r>
        <w:rPr>
          <w:rStyle w:val="EndnoteReference"/>
        </w:rPr>
        <w:endnoteRef/>
      </w:r>
      <w:r>
        <w:tab/>
        <w:t xml:space="preserve">Ministry of Foreign Affairs and Trade. (6 July 2020). </w:t>
      </w:r>
      <w:r w:rsidRPr="007F12EA">
        <w:rPr>
          <w:i/>
          <w:iCs/>
        </w:rPr>
        <w:t xml:space="preserve">Covid-19 and </w:t>
      </w:r>
      <w:r>
        <w:rPr>
          <w:i/>
          <w:iCs/>
        </w:rPr>
        <w:t>T</w:t>
      </w:r>
      <w:r w:rsidRPr="007F12EA">
        <w:rPr>
          <w:i/>
          <w:iCs/>
        </w:rPr>
        <w:t>rade</w:t>
      </w:r>
      <w:r>
        <w:t xml:space="preserve">. </w:t>
      </w:r>
      <w:hyperlink r:id="rId233" w:history="1">
        <w:r w:rsidRPr="00C032BF">
          <w:rPr>
            <w:rStyle w:val="Hyperlink"/>
          </w:rPr>
          <w:t>https://www.mfat.govt.nz/en/trade/covid-19-and-trade/</w:t>
        </w:r>
      </w:hyperlink>
      <w:r>
        <w:t>.</w:t>
      </w:r>
    </w:p>
  </w:endnote>
  <w:endnote w:id="241">
    <w:p w14:paraId="0945C0A0" w14:textId="45AE16B9" w:rsidR="00004AE1" w:rsidRDefault="00004AE1" w:rsidP="00F01FE4">
      <w:pPr>
        <w:pStyle w:val="EndnoteText"/>
        <w:keepNext/>
        <w:keepLines/>
      </w:pPr>
      <w:r>
        <w:rPr>
          <w:rStyle w:val="EndnoteReference"/>
        </w:rPr>
        <w:endnoteRef/>
      </w:r>
      <w:r>
        <w:tab/>
        <w:t xml:space="preserve">UNHCR. (n.d.). </w:t>
      </w:r>
      <w:r w:rsidRPr="00B73803">
        <w:rPr>
          <w:i/>
        </w:rPr>
        <w:t xml:space="preserve">Refugees and the </w:t>
      </w:r>
      <w:r>
        <w:rPr>
          <w:i/>
        </w:rPr>
        <w:t>I</w:t>
      </w:r>
      <w:r w:rsidRPr="00B73803">
        <w:rPr>
          <w:i/>
        </w:rPr>
        <w:t>mpact of COVID</w:t>
      </w:r>
      <w:r w:rsidRPr="00B73803">
        <w:rPr>
          <w:i/>
        </w:rPr>
        <w:noBreakHyphen/>
        <w:t>19: Background guide challenge topic #1</w:t>
      </w:r>
      <w:r>
        <w:t xml:space="preserve">. </w:t>
      </w:r>
      <w:hyperlink r:id="rId234" w:history="1">
        <w:r w:rsidRPr="00C032BF">
          <w:rPr>
            <w:rStyle w:val="Hyperlink"/>
          </w:rPr>
          <w:t>https://www.unhcr.org/events/campaigns/5fc1262e4/refugees-and-the-impact-of-covid-19.html</w:t>
        </w:r>
      </w:hyperlink>
      <w:r>
        <w:t>.</w:t>
      </w:r>
    </w:p>
  </w:endnote>
  <w:endnote w:id="242">
    <w:p w14:paraId="53FB6894" w14:textId="61314E0D" w:rsidR="00004AE1" w:rsidRDefault="00004AE1" w:rsidP="00125488">
      <w:pPr>
        <w:pStyle w:val="EndnoteText"/>
      </w:pPr>
      <w:r>
        <w:rPr>
          <w:rStyle w:val="EndnoteReference"/>
        </w:rPr>
        <w:endnoteRef/>
      </w:r>
      <w:r>
        <w:tab/>
      </w:r>
      <w:r w:rsidRPr="00444F34">
        <w:t>Chetail</w:t>
      </w:r>
      <w:r>
        <w:t xml:space="preserve"> </w:t>
      </w:r>
      <w:r w:rsidRPr="00444F34">
        <w:t>V</w:t>
      </w:r>
      <w:r>
        <w:t xml:space="preserve">. (2020). </w:t>
      </w:r>
      <w:r w:rsidRPr="0096604F">
        <w:t xml:space="preserve">Crisis without borders: </w:t>
      </w:r>
      <w:r>
        <w:t>W</w:t>
      </w:r>
      <w:r w:rsidRPr="0096604F">
        <w:t xml:space="preserve">hat does international law say about border closure in the context of </w:t>
      </w:r>
      <w:r>
        <w:t>C</w:t>
      </w:r>
      <w:r w:rsidRPr="0096604F">
        <w:t>ovid</w:t>
      </w:r>
      <w:r>
        <w:noBreakHyphen/>
      </w:r>
      <w:r w:rsidRPr="0096604F">
        <w:t>19?</w:t>
      </w:r>
      <w:r>
        <w:t xml:space="preserve"> </w:t>
      </w:r>
      <w:r w:rsidRPr="00B73803">
        <w:rPr>
          <w:i/>
        </w:rPr>
        <w:t>Frontiers in Political Science</w:t>
      </w:r>
      <w:r w:rsidRPr="00A21E77">
        <w:t xml:space="preserve"> 2</w:t>
      </w:r>
      <w:r>
        <w:t xml:space="preserve">. </w:t>
      </w:r>
      <w:hyperlink r:id="rId235" w:history="1">
        <w:r w:rsidRPr="00C032BF">
          <w:rPr>
            <w:rStyle w:val="Hyperlink"/>
          </w:rPr>
          <w:t>https://doi.org/10.3389/fpos.2020.606307</w:t>
        </w:r>
      </w:hyperlink>
      <w:r>
        <w:t>.</w:t>
      </w:r>
    </w:p>
  </w:endnote>
  <w:endnote w:id="243">
    <w:p w14:paraId="6EE7E748" w14:textId="0B055541" w:rsidR="00004AE1" w:rsidRDefault="00004AE1" w:rsidP="00F01FE4">
      <w:pPr>
        <w:pStyle w:val="EndnoteText"/>
      </w:pPr>
      <w:r>
        <w:rPr>
          <w:rStyle w:val="EndnoteReference"/>
        </w:rPr>
        <w:endnoteRef/>
      </w:r>
      <w:r>
        <w:tab/>
        <w:t xml:space="preserve">Aitchison G. (2021). </w:t>
      </w:r>
      <w:r w:rsidRPr="00E06CE5">
        <w:t>Beyond lockdown? The ethics of global movement in a new era</w:t>
      </w:r>
      <w:r>
        <w:t xml:space="preserve">. </w:t>
      </w:r>
      <w:r w:rsidRPr="00B73803">
        <w:rPr>
          <w:i/>
        </w:rPr>
        <w:t>Ethics &amp; Global Politics</w:t>
      </w:r>
      <w:r w:rsidRPr="00A21E77">
        <w:t xml:space="preserve"> 14</w:t>
      </w:r>
      <w:r>
        <w:t xml:space="preserve">(1). </w:t>
      </w:r>
      <w:hyperlink r:id="rId236" w:history="1">
        <w:r w:rsidRPr="00C032BF">
          <w:rPr>
            <w:rStyle w:val="Hyperlink"/>
          </w:rPr>
          <w:t>https://doi.org/10.1080/16544951.2021.1895487</w:t>
        </w:r>
      </w:hyperlink>
      <w:r>
        <w:t>.</w:t>
      </w:r>
    </w:p>
  </w:endnote>
  <w:endnote w:id="244">
    <w:p w14:paraId="51A0961D" w14:textId="78848247" w:rsidR="00004AE1" w:rsidRDefault="00004AE1" w:rsidP="00125488">
      <w:pPr>
        <w:pStyle w:val="EndnoteText"/>
      </w:pPr>
      <w:r>
        <w:rPr>
          <w:rStyle w:val="EndnoteReference"/>
        </w:rPr>
        <w:endnoteRef/>
      </w:r>
      <w:r>
        <w:tab/>
        <w:t>Drury C. (28 March 2020).</w:t>
      </w:r>
      <w:r w:rsidRPr="003D41B4">
        <w:t xml:space="preserve"> Coronavirus: Portugal to treat migrants as residents during pandemic</w:t>
      </w:r>
      <w:r>
        <w:t xml:space="preserve">. </w:t>
      </w:r>
      <w:r w:rsidRPr="00B73803">
        <w:rPr>
          <w:i/>
        </w:rPr>
        <w:t>The Independent</w:t>
      </w:r>
      <w:r>
        <w:t xml:space="preserve">. </w:t>
      </w:r>
      <w:hyperlink r:id="rId237" w:history="1">
        <w:r w:rsidRPr="00C032BF">
          <w:rPr>
            <w:rStyle w:val="Hyperlink"/>
          </w:rPr>
          <w:t>https://www.independent.co.uk/news/world/europe/coronavirus-portugal-migrants-asylum-seekers-treatment-residents-a9431831.html</w:t>
        </w:r>
      </w:hyperlink>
      <w:r>
        <w:t>.</w:t>
      </w:r>
    </w:p>
  </w:endnote>
  <w:endnote w:id="245">
    <w:p w14:paraId="18ABB22D" w14:textId="7D2441F4" w:rsidR="00004AE1" w:rsidRDefault="00004AE1" w:rsidP="00125488">
      <w:pPr>
        <w:pStyle w:val="EndnoteText"/>
      </w:pPr>
      <w:r>
        <w:rPr>
          <w:rStyle w:val="EndnoteReference"/>
        </w:rPr>
        <w:endnoteRef/>
      </w:r>
      <w:r>
        <w:tab/>
        <w:t xml:space="preserve">Ghebreyesus TA, von der Leyen U. (30 September 2020). </w:t>
      </w:r>
      <w:r w:rsidRPr="00B73803">
        <w:rPr>
          <w:i/>
        </w:rPr>
        <w:t xml:space="preserve">A </w:t>
      </w:r>
      <w:r>
        <w:rPr>
          <w:i/>
        </w:rPr>
        <w:t>G</w:t>
      </w:r>
      <w:r w:rsidRPr="00B73803">
        <w:rPr>
          <w:i/>
        </w:rPr>
        <w:t xml:space="preserve">lobal </w:t>
      </w:r>
      <w:r>
        <w:rPr>
          <w:i/>
        </w:rPr>
        <w:t>P</w:t>
      </w:r>
      <w:r w:rsidRPr="00B73803">
        <w:rPr>
          <w:i/>
        </w:rPr>
        <w:t xml:space="preserve">andemic </w:t>
      </w:r>
      <w:r>
        <w:rPr>
          <w:i/>
        </w:rPr>
        <w:t>R</w:t>
      </w:r>
      <w:r w:rsidRPr="00B73803">
        <w:rPr>
          <w:i/>
        </w:rPr>
        <w:t xml:space="preserve">equires a </w:t>
      </w:r>
      <w:r>
        <w:rPr>
          <w:i/>
        </w:rPr>
        <w:t>W</w:t>
      </w:r>
      <w:r w:rsidRPr="00B73803">
        <w:rPr>
          <w:i/>
        </w:rPr>
        <w:t xml:space="preserve">orld </w:t>
      </w:r>
      <w:r>
        <w:rPr>
          <w:i/>
        </w:rPr>
        <w:t>E</w:t>
      </w:r>
      <w:r w:rsidRPr="00B73803">
        <w:rPr>
          <w:i/>
        </w:rPr>
        <w:t xml:space="preserve">ffort to </w:t>
      </w:r>
      <w:r>
        <w:rPr>
          <w:i/>
        </w:rPr>
        <w:t>E</w:t>
      </w:r>
      <w:r w:rsidRPr="00B73803">
        <w:rPr>
          <w:i/>
        </w:rPr>
        <w:t xml:space="preserve">nd it – </w:t>
      </w:r>
      <w:r>
        <w:rPr>
          <w:i/>
        </w:rPr>
        <w:t>N</w:t>
      </w:r>
      <w:r w:rsidRPr="00B73803">
        <w:rPr>
          <w:i/>
        </w:rPr>
        <w:t xml:space="preserve">one of </w:t>
      </w:r>
      <w:r>
        <w:rPr>
          <w:i/>
        </w:rPr>
        <w:t>U</w:t>
      </w:r>
      <w:r w:rsidRPr="00B73803">
        <w:rPr>
          <w:i/>
        </w:rPr>
        <w:t xml:space="preserve">s will be </w:t>
      </w:r>
      <w:r>
        <w:rPr>
          <w:i/>
        </w:rPr>
        <w:t>S</w:t>
      </w:r>
      <w:r w:rsidRPr="00B73803">
        <w:rPr>
          <w:i/>
        </w:rPr>
        <w:t xml:space="preserve">afe until </w:t>
      </w:r>
      <w:r>
        <w:rPr>
          <w:i/>
        </w:rPr>
        <w:t>E</w:t>
      </w:r>
      <w:r w:rsidRPr="00B73803">
        <w:rPr>
          <w:i/>
        </w:rPr>
        <w:t xml:space="preserve">veryone is </w:t>
      </w:r>
      <w:r>
        <w:rPr>
          <w:i/>
        </w:rPr>
        <w:t>S</w:t>
      </w:r>
      <w:r w:rsidRPr="00B73803">
        <w:rPr>
          <w:i/>
        </w:rPr>
        <w:t>afe</w:t>
      </w:r>
      <w:r>
        <w:t xml:space="preserve">, para 2. World Health Organization. </w:t>
      </w:r>
      <w:hyperlink r:id="rId238" w:history="1">
        <w:r w:rsidRPr="00C032BF">
          <w:rPr>
            <w:rStyle w:val="Hyperlink"/>
          </w:rPr>
          <w:t>https://www.who.int/news-room/commentaries/detail/a-global-pandemic-requires-a-world-effort-to-end-it-none-of-us-will-be-safe-until-everyone-is-safe</w:t>
        </w:r>
      </w:hyperlink>
      <w:r>
        <w:t>.</w:t>
      </w:r>
    </w:p>
  </w:endnote>
  <w:endnote w:id="246">
    <w:p w14:paraId="0DDF2172" w14:textId="38C71F43" w:rsidR="00004AE1" w:rsidRDefault="00004AE1" w:rsidP="00125488">
      <w:pPr>
        <w:pStyle w:val="EndnoteText"/>
      </w:pPr>
      <w:r>
        <w:rPr>
          <w:rStyle w:val="EndnoteReference"/>
        </w:rPr>
        <w:endnoteRef/>
      </w:r>
      <w:r>
        <w:tab/>
      </w:r>
      <w:r w:rsidRPr="009579A4">
        <w:t xml:space="preserve">Henry BF. </w:t>
      </w:r>
      <w:r>
        <w:t xml:space="preserve">(2020). </w:t>
      </w:r>
      <w:r w:rsidRPr="009579A4">
        <w:t xml:space="preserve">Social distancing and incarceration: </w:t>
      </w:r>
      <w:r>
        <w:t>P</w:t>
      </w:r>
      <w:r w:rsidRPr="009579A4">
        <w:t xml:space="preserve">olicy and management strategies to reduce </w:t>
      </w:r>
      <w:r>
        <w:t>COVID</w:t>
      </w:r>
      <w:r>
        <w:noBreakHyphen/>
        <w:t>19</w:t>
      </w:r>
      <w:r w:rsidRPr="009579A4">
        <w:t xml:space="preserve"> transmission and promote health equity through decarceration. </w:t>
      </w:r>
      <w:r w:rsidRPr="00B73803">
        <w:rPr>
          <w:i/>
        </w:rPr>
        <w:t>Health Education &amp; Behavior</w:t>
      </w:r>
      <w:r w:rsidRPr="00A21E77">
        <w:t xml:space="preserve"> 47</w:t>
      </w:r>
      <w:r w:rsidRPr="009579A4">
        <w:t>(4)</w:t>
      </w:r>
      <w:r>
        <w:t xml:space="preserve">, </w:t>
      </w:r>
      <w:r w:rsidRPr="009579A4">
        <w:t>536</w:t>
      </w:r>
      <w:r>
        <w:t>–</w:t>
      </w:r>
      <w:r w:rsidRPr="009579A4">
        <w:t xml:space="preserve">539. </w:t>
      </w:r>
      <w:hyperlink r:id="rId239" w:history="1">
        <w:r w:rsidRPr="00C032BF">
          <w:rPr>
            <w:rStyle w:val="Hyperlink"/>
          </w:rPr>
          <w:t>https://doi.org/10.1177%2F1090198120927318</w:t>
        </w:r>
      </w:hyperlink>
      <w:r>
        <w:t>.</w:t>
      </w:r>
    </w:p>
  </w:endnote>
  <w:endnote w:id="247">
    <w:p w14:paraId="4412D5A0" w14:textId="74128157" w:rsidR="00004AE1" w:rsidRDefault="00004AE1" w:rsidP="00125488">
      <w:pPr>
        <w:pStyle w:val="EndnoteText"/>
      </w:pPr>
      <w:r>
        <w:rPr>
          <w:rStyle w:val="EndnoteReference"/>
        </w:rPr>
        <w:endnoteRef/>
      </w:r>
      <w:r>
        <w:tab/>
      </w:r>
      <w:r w:rsidRPr="009579A4">
        <w:t xml:space="preserve">Henry BF. </w:t>
      </w:r>
      <w:r>
        <w:t xml:space="preserve">(2020). </w:t>
      </w:r>
      <w:r w:rsidRPr="009579A4">
        <w:t xml:space="preserve">Social distancing and incarceration: </w:t>
      </w:r>
      <w:r>
        <w:t>P</w:t>
      </w:r>
      <w:r w:rsidRPr="009579A4">
        <w:t xml:space="preserve">olicy and management strategies to reduce </w:t>
      </w:r>
      <w:r>
        <w:t>COVID</w:t>
      </w:r>
      <w:r>
        <w:noBreakHyphen/>
        <w:t>19</w:t>
      </w:r>
      <w:r w:rsidRPr="009579A4">
        <w:t xml:space="preserve"> transmission and promote health equity through decarceration. </w:t>
      </w:r>
      <w:r w:rsidRPr="00B73803">
        <w:rPr>
          <w:i/>
        </w:rPr>
        <w:t>Health Education &amp; Behavior</w:t>
      </w:r>
      <w:r w:rsidRPr="00093A3B">
        <w:t xml:space="preserve"> 47</w:t>
      </w:r>
      <w:r w:rsidRPr="009579A4">
        <w:t>(4)</w:t>
      </w:r>
      <w:r>
        <w:t xml:space="preserve">, </w:t>
      </w:r>
      <w:r w:rsidRPr="009579A4">
        <w:t>536</w:t>
      </w:r>
      <w:r>
        <w:t>–</w:t>
      </w:r>
      <w:r w:rsidRPr="009579A4">
        <w:t xml:space="preserve">539. </w:t>
      </w:r>
      <w:hyperlink r:id="rId240" w:history="1">
        <w:r w:rsidRPr="00C032BF">
          <w:rPr>
            <w:rStyle w:val="Hyperlink"/>
          </w:rPr>
          <w:t>https://doi.org/10.1177%2F1090198120927318</w:t>
        </w:r>
      </w:hyperlink>
      <w:r>
        <w:t>.</w:t>
      </w:r>
    </w:p>
  </w:endnote>
  <w:endnote w:id="248">
    <w:p w14:paraId="219A3258" w14:textId="0BD71160" w:rsidR="00004AE1" w:rsidRDefault="00004AE1" w:rsidP="00125488">
      <w:pPr>
        <w:pStyle w:val="EndnoteText"/>
      </w:pPr>
      <w:r>
        <w:rPr>
          <w:rStyle w:val="EndnoteReference"/>
        </w:rPr>
        <w:endnoteRef/>
      </w:r>
      <w:r>
        <w:tab/>
      </w:r>
      <w:r w:rsidRPr="00721409">
        <w:t>Saloner B, Parish K, Ward JA, DiLaura G,</w:t>
      </w:r>
      <w:r>
        <w:t xml:space="preserve"> </w:t>
      </w:r>
      <w:r w:rsidRPr="00721409">
        <w:t xml:space="preserve">Dolovich S. </w:t>
      </w:r>
      <w:r>
        <w:t>(2020). COVID</w:t>
      </w:r>
      <w:r>
        <w:noBreakHyphen/>
        <w:t>19</w:t>
      </w:r>
      <w:r w:rsidRPr="00721409">
        <w:t xml:space="preserve"> cases and deaths in federal and state prisons. </w:t>
      </w:r>
      <w:r w:rsidRPr="00B73803">
        <w:rPr>
          <w:i/>
        </w:rPr>
        <w:t>JAMA</w:t>
      </w:r>
      <w:r w:rsidRPr="00A21E77">
        <w:t xml:space="preserve"> 324</w:t>
      </w:r>
      <w:r w:rsidRPr="00721409">
        <w:t>(6)</w:t>
      </w:r>
      <w:r>
        <w:t xml:space="preserve">, </w:t>
      </w:r>
      <w:r w:rsidRPr="00721409">
        <w:t xml:space="preserve">602–603. </w:t>
      </w:r>
      <w:hyperlink r:id="rId241" w:history="1">
        <w:r w:rsidRPr="00C032BF">
          <w:rPr>
            <w:rStyle w:val="Hyperlink"/>
          </w:rPr>
          <w:t>https://doi.org/10.1001/jama.2020.12528</w:t>
        </w:r>
      </w:hyperlink>
      <w:r>
        <w:t>.</w:t>
      </w:r>
    </w:p>
  </w:endnote>
  <w:endnote w:id="249">
    <w:p w14:paraId="338A1DEE" w14:textId="4211C9AB" w:rsidR="00004AE1" w:rsidRDefault="00004AE1" w:rsidP="00125488">
      <w:pPr>
        <w:pStyle w:val="EndnoteText"/>
      </w:pPr>
      <w:r>
        <w:rPr>
          <w:rStyle w:val="EndnoteReference"/>
        </w:rPr>
        <w:endnoteRef/>
      </w:r>
      <w:r>
        <w:tab/>
      </w:r>
      <w:r w:rsidRPr="00721409">
        <w:t>Saloner B, Parish K, Ward JA, DiLaura G,</w:t>
      </w:r>
      <w:r>
        <w:t xml:space="preserve"> </w:t>
      </w:r>
      <w:r w:rsidRPr="00721409">
        <w:t xml:space="preserve">Dolovich S. </w:t>
      </w:r>
      <w:r>
        <w:t>(2020). COVID</w:t>
      </w:r>
      <w:r>
        <w:noBreakHyphen/>
        <w:t>19</w:t>
      </w:r>
      <w:r w:rsidRPr="00721409">
        <w:t xml:space="preserve"> cases and deaths in federal and state prisons. </w:t>
      </w:r>
      <w:r w:rsidRPr="00B73803">
        <w:rPr>
          <w:i/>
        </w:rPr>
        <w:t>JAMA</w:t>
      </w:r>
      <w:r w:rsidRPr="00A21E77">
        <w:t xml:space="preserve"> </w:t>
      </w:r>
      <w:r w:rsidRPr="00093A3B">
        <w:t>324</w:t>
      </w:r>
      <w:r w:rsidRPr="00721409">
        <w:t>(6)</w:t>
      </w:r>
      <w:r>
        <w:t xml:space="preserve">, </w:t>
      </w:r>
      <w:r w:rsidRPr="00721409">
        <w:t xml:space="preserve">602–603. </w:t>
      </w:r>
      <w:hyperlink r:id="rId242" w:history="1">
        <w:r w:rsidRPr="00C032BF">
          <w:rPr>
            <w:rStyle w:val="Hyperlink"/>
          </w:rPr>
          <w:t>https://doi.org/10.1001/jama.2020.12528</w:t>
        </w:r>
      </w:hyperlink>
      <w:r>
        <w:t>.</w:t>
      </w:r>
    </w:p>
  </w:endnote>
  <w:endnote w:id="250">
    <w:p w14:paraId="54AB03A2" w14:textId="58C704A4" w:rsidR="00004AE1" w:rsidRDefault="00004AE1" w:rsidP="00125488">
      <w:pPr>
        <w:pStyle w:val="EndnoteText"/>
      </w:pPr>
      <w:r>
        <w:rPr>
          <w:rStyle w:val="EndnoteReference"/>
        </w:rPr>
        <w:endnoteRef/>
      </w:r>
      <w:r>
        <w:tab/>
        <w:t xml:space="preserve">Berk J, Rich JD, Brinkley-Rubenstein L. (2021). </w:t>
      </w:r>
      <w:r w:rsidRPr="00A44802">
        <w:t>Why we vaccinate incarcerated people first</w:t>
      </w:r>
      <w:r>
        <w:t xml:space="preserve">. </w:t>
      </w:r>
      <w:r w:rsidRPr="00B73803">
        <w:rPr>
          <w:i/>
        </w:rPr>
        <w:t>EClinical Medicine</w:t>
      </w:r>
      <w:r w:rsidRPr="00A21E77">
        <w:t xml:space="preserve"> 35</w:t>
      </w:r>
      <w:r>
        <w:t xml:space="preserve">, 100864. </w:t>
      </w:r>
      <w:hyperlink r:id="rId243" w:history="1">
        <w:r w:rsidRPr="00C032BF">
          <w:rPr>
            <w:rStyle w:val="Hyperlink"/>
          </w:rPr>
          <w:t>https://doi.org/10.1016/j.eclinm.2021.100864</w:t>
        </w:r>
      </w:hyperlink>
      <w:r>
        <w:t>.</w:t>
      </w:r>
    </w:p>
  </w:endnote>
  <w:endnote w:id="251">
    <w:p w14:paraId="3FB74554" w14:textId="68A9EA92" w:rsidR="00004AE1" w:rsidRDefault="00004AE1" w:rsidP="00125488">
      <w:pPr>
        <w:pStyle w:val="EndnoteText"/>
      </w:pPr>
      <w:r>
        <w:rPr>
          <w:rStyle w:val="EndnoteReference"/>
        </w:rPr>
        <w:endnoteRef/>
      </w:r>
      <w:r>
        <w:tab/>
        <w:t xml:space="preserve">Edge C, Lewer D, Braithwaite I, Hard J, Hayward A. (25 March 2021). </w:t>
      </w:r>
      <w:r w:rsidRPr="00554757">
        <w:t>Early vaccination of prisoners and prison staff is important to reduce mortality and protect the rights of prisoners</w:t>
      </w:r>
      <w:r>
        <w:t xml:space="preserve">. </w:t>
      </w:r>
      <w:r w:rsidRPr="00B73803">
        <w:rPr>
          <w:i/>
        </w:rPr>
        <w:t>The BMJ Opinion</w:t>
      </w:r>
      <w:r w:rsidRPr="00A21E77">
        <w:t>.</w:t>
      </w:r>
      <w:r>
        <w:t xml:space="preserve"> </w:t>
      </w:r>
      <w:hyperlink r:id="rId244" w:history="1">
        <w:r w:rsidRPr="00C032BF">
          <w:rPr>
            <w:rStyle w:val="Hyperlink"/>
          </w:rPr>
          <w:t>https://blogs.bmj.com/bmj/2021/03/25/early-vaccination-of-prisoners-and-prison-staff-is-important-to-reduce-mortality-and-protect-the-rights-of-prisoners/</w:t>
        </w:r>
      </w:hyperlink>
      <w:r>
        <w:t>.</w:t>
      </w:r>
    </w:p>
  </w:endnote>
  <w:endnote w:id="252">
    <w:p w14:paraId="74EB7B6F" w14:textId="75D580DC" w:rsidR="00004AE1" w:rsidRDefault="00004AE1" w:rsidP="00125488">
      <w:pPr>
        <w:pStyle w:val="EndnoteText"/>
      </w:pPr>
      <w:r>
        <w:rPr>
          <w:rStyle w:val="EndnoteReference"/>
        </w:rPr>
        <w:endnoteRef/>
      </w:r>
      <w:r>
        <w:tab/>
      </w:r>
      <w:r w:rsidRPr="003B2147">
        <w:t xml:space="preserve">Testa A, Fahmy C. </w:t>
      </w:r>
      <w:r>
        <w:t xml:space="preserve">(2021). </w:t>
      </w:r>
      <w:r w:rsidRPr="003B2147">
        <w:t xml:space="preserve">Family member incarceration and coping strategies during the </w:t>
      </w:r>
      <w:r>
        <w:t>COVID</w:t>
      </w:r>
      <w:r>
        <w:noBreakHyphen/>
        <w:t>19</w:t>
      </w:r>
      <w:r w:rsidRPr="003B2147">
        <w:t xml:space="preserve"> pandemic. </w:t>
      </w:r>
      <w:r w:rsidRPr="00B73803">
        <w:rPr>
          <w:i/>
        </w:rPr>
        <w:t>Health Justice</w:t>
      </w:r>
      <w:r w:rsidRPr="00A21E77">
        <w:t xml:space="preserve"> 9</w:t>
      </w:r>
      <w:r>
        <w:t>(</w:t>
      </w:r>
      <w:r w:rsidRPr="003B2147">
        <w:t>16</w:t>
      </w:r>
      <w:r>
        <w:t>).</w:t>
      </w:r>
      <w:r w:rsidRPr="003B2147">
        <w:t xml:space="preserve"> </w:t>
      </w:r>
      <w:hyperlink r:id="rId245" w:history="1">
        <w:r w:rsidRPr="00C032BF">
          <w:rPr>
            <w:rStyle w:val="Hyperlink"/>
          </w:rPr>
          <w:t>https://doi.org/10.1186/s40352-021-00142-w</w:t>
        </w:r>
      </w:hyperlink>
      <w:r>
        <w:t>.</w:t>
      </w:r>
    </w:p>
  </w:endnote>
  <w:endnote w:id="253">
    <w:p w14:paraId="08EB3BF3" w14:textId="008C60F5" w:rsidR="00004AE1" w:rsidRDefault="00004AE1" w:rsidP="00125488">
      <w:pPr>
        <w:pStyle w:val="EndnoteText"/>
      </w:pPr>
      <w:r>
        <w:rPr>
          <w:rStyle w:val="EndnoteReference"/>
        </w:rPr>
        <w:endnoteRef/>
      </w:r>
      <w:r>
        <w:tab/>
      </w:r>
      <w:r w:rsidRPr="009579A4">
        <w:t xml:space="preserve">Henry BF. </w:t>
      </w:r>
      <w:r>
        <w:t xml:space="preserve">(2020). </w:t>
      </w:r>
      <w:r w:rsidRPr="009579A4">
        <w:t xml:space="preserve">Social distancing and incarceration: </w:t>
      </w:r>
      <w:r>
        <w:t>P</w:t>
      </w:r>
      <w:r w:rsidRPr="009579A4">
        <w:t xml:space="preserve">olicy and management strategies to reduce </w:t>
      </w:r>
      <w:r>
        <w:t>COVID</w:t>
      </w:r>
      <w:r>
        <w:noBreakHyphen/>
        <w:t>19</w:t>
      </w:r>
      <w:r w:rsidRPr="009579A4">
        <w:t xml:space="preserve"> transmission and promote health equity through decarceration. </w:t>
      </w:r>
      <w:r w:rsidRPr="00B73803">
        <w:rPr>
          <w:i/>
        </w:rPr>
        <w:t>Health Education &amp; Behavior</w:t>
      </w:r>
      <w:r w:rsidRPr="00093A3B">
        <w:t xml:space="preserve"> 47</w:t>
      </w:r>
      <w:r w:rsidRPr="009579A4">
        <w:t>(4)</w:t>
      </w:r>
      <w:r>
        <w:t xml:space="preserve">, </w:t>
      </w:r>
      <w:r w:rsidRPr="009579A4">
        <w:t>536</w:t>
      </w:r>
      <w:r>
        <w:t>–</w:t>
      </w:r>
      <w:r w:rsidRPr="009579A4">
        <w:t xml:space="preserve">539. </w:t>
      </w:r>
      <w:hyperlink r:id="rId246" w:history="1">
        <w:r w:rsidRPr="00C032BF">
          <w:rPr>
            <w:rStyle w:val="Hyperlink"/>
          </w:rPr>
          <w:t>https://doi.org/10.1177%2F1090198120927318</w:t>
        </w:r>
      </w:hyperlink>
      <w:r>
        <w:t>.</w:t>
      </w:r>
    </w:p>
  </w:endnote>
  <w:endnote w:id="254">
    <w:p w14:paraId="43679F09" w14:textId="783B93E9" w:rsidR="00004AE1" w:rsidRDefault="00004AE1" w:rsidP="00125488">
      <w:pPr>
        <w:pStyle w:val="EndnoteText"/>
      </w:pPr>
      <w:r>
        <w:rPr>
          <w:rStyle w:val="EndnoteReference"/>
        </w:rPr>
        <w:endnoteRef/>
      </w:r>
      <w:r>
        <w:tab/>
        <w:t xml:space="preserve">Sundt J, Salisbury EJ, Harmon MG. (2016). Is downsizing prisons dangerous? The effect of California’s Realignment Act on public safety. </w:t>
      </w:r>
      <w:r w:rsidRPr="00B73803">
        <w:rPr>
          <w:i/>
        </w:rPr>
        <w:t>Criminology &amp; Public Policy</w:t>
      </w:r>
      <w:r w:rsidRPr="00A21E77">
        <w:t xml:space="preserve"> 15</w:t>
      </w:r>
      <w:r>
        <w:t xml:space="preserve">(2), 315–341. </w:t>
      </w:r>
      <w:hyperlink r:id="rId247" w:history="1">
        <w:r w:rsidRPr="00C032BF">
          <w:rPr>
            <w:rStyle w:val="Hyperlink"/>
          </w:rPr>
          <w:t>https://doi.org/10.1111/1745-9133.12199</w:t>
        </w:r>
      </w:hyperlink>
      <w:r>
        <w:t>.</w:t>
      </w:r>
    </w:p>
  </w:endnote>
  <w:endnote w:id="255">
    <w:p w14:paraId="794CFA3A" w14:textId="5D69AFCE" w:rsidR="00004AE1" w:rsidRDefault="00004AE1" w:rsidP="00125488">
      <w:pPr>
        <w:pStyle w:val="EndnoteText"/>
      </w:pPr>
      <w:r>
        <w:rPr>
          <w:rStyle w:val="EndnoteReference"/>
        </w:rPr>
        <w:endnoteRef/>
      </w:r>
      <w:r>
        <w:tab/>
        <w:t xml:space="preserve">Kalinin YI. (November 2002). </w:t>
      </w:r>
      <w:r w:rsidRPr="002837C3">
        <w:t xml:space="preserve">The Russian </w:t>
      </w:r>
      <w:r>
        <w:t>p</w:t>
      </w:r>
      <w:r w:rsidRPr="002837C3">
        <w:t xml:space="preserve">enal </w:t>
      </w:r>
      <w:r>
        <w:t>s</w:t>
      </w:r>
      <w:r w:rsidRPr="002837C3">
        <w:t xml:space="preserve">ystem: </w:t>
      </w:r>
      <w:r>
        <w:t>p</w:t>
      </w:r>
      <w:r w:rsidRPr="002837C3">
        <w:t>ast, present and future</w:t>
      </w:r>
      <w:r>
        <w:t>.</w:t>
      </w:r>
      <w:r w:rsidRPr="002837C3">
        <w:t xml:space="preserve"> [Lecture</w:t>
      </w:r>
      <w:r>
        <w:t xml:space="preserve">]. King’s College London, International Centre for Prison Studies. </w:t>
      </w:r>
      <w:hyperlink r:id="rId248" w:history="1">
        <w:r w:rsidRPr="00C032BF">
          <w:rPr>
            <w:rStyle w:val="Hyperlink"/>
          </w:rPr>
          <w:t>https://www.prisonstudies.org/sites/default/files/resources/downloads/website_kalinin.pdf</w:t>
        </w:r>
      </w:hyperlink>
      <w:r>
        <w:t>.</w:t>
      </w:r>
    </w:p>
  </w:endnote>
  <w:endnote w:id="256">
    <w:p w14:paraId="19287ABC" w14:textId="4779CAEA" w:rsidR="00004AE1" w:rsidRPr="005003A0" w:rsidRDefault="00004AE1" w:rsidP="00125488">
      <w:pPr>
        <w:pStyle w:val="EndnoteText"/>
      </w:pPr>
      <w:r>
        <w:rPr>
          <w:rStyle w:val="EndnoteReference"/>
        </w:rPr>
        <w:endnoteRef/>
      </w:r>
      <w:r>
        <w:tab/>
      </w:r>
      <w:r w:rsidRPr="004B4CA9">
        <w:t>Uimonen M, Kuitunen I, Paloneva J, Launonen AP, Ponkilainen V, Mattila VM.</w:t>
      </w:r>
      <w:r>
        <w:t xml:space="preserve"> (2021</w:t>
      </w:r>
      <w:r w:rsidRPr="005003A0">
        <w:t xml:space="preserve">). </w:t>
      </w:r>
      <w:r w:rsidRPr="00A21E77">
        <w:t xml:space="preserve">The impact of the </w:t>
      </w:r>
      <w:r>
        <w:t>COVID</w:t>
      </w:r>
      <w:r>
        <w:noBreakHyphen/>
        <w:t>19</w:t>
      </w:r>
      <w:r w:rsidRPr="00A21E77">
        <w:t xml:space="preserve"> pandemic on waiting times for elective surgery patients: A multicenter study. </w:t>
      </w:r>
      <w:r w:rsidRPr="00B73803">
        <w:rPr>
          <w:i/>
        </w:rPr>
        <w:t>PLOS One</w:t>
      </w:r>
      <w:r w:rsidRPr="00A21E77">
        <w:t xml:space="preserve"> 16</w:t>
      </w:r>
      <w:r w:rsidRPr="005003A0">
        <w:t xml:space="preserve">(7). </w:t>
      </w:r>
      <w:hyperlink r:id="rId249" w:history="1">
        <w:r w:rsidRPr="00C032BF">
          <w:rPr>
            <w:rStyle w:val="Hyperlink"/>
          </w:rPr>
          <w:t>https://doi.org/10.1371/journal.pone.0253875</w:t>
        </w:r>
      </w:hyperlink>
      <w:r>
        <w:t>.</w:t>
      </w:r>
    </w:p>
  </w:endnote>
  <w:endnote w:id="257">
    <w:p w14:paraId="40F934EB" w14:textId="78F93840" w:rsidR="00004AE1" w:rsidRPr="009B4DFB" w:rsidRDefault="00004AE1" w:rsidP="00125488">
      <w:pPr>
        <w:pStyle w:val="EndnoteText"/>
      </w:pPr>
      <w:r>
        <w:rPr>
          <w:rStyle w:val="EndnoteReference"/>
        </w:rPr>
        <w:endnoteRef/>
      </w:r>
      <w:r>
        <w:tab/>
      </w:r>
      <w:r w:rsidRPr="004B4CA9">
        <w:t>Meredith JW, High KP, Freischlag JA.</w:t>
      </w:r>
      <w:r>
        <w:t xml:space="preserve"> (2020). </w:t>
      </w:r>
      <w:r w:rsidRPr="00A21E77">
        <w:t xml:space="preserve">Preserving </w:t>
      </w:r>
      <w:r w:rsidRPr="009B4DFB">
        <w:t xml:space="preserve">elective surgeries </w:t>
      </w:r>
      <w:r w:rsidRPr="00A21E77">
        <w:t xml:space="preserve">in the </w:t>
      </w:r>
      <w:r>
        <w:t>COVID</w:t>
      </w:r>
      <w:r>
        <w:noBreakHyphen/>
        <w:t>19</w:t>
      </w:r>
      <w:r w:rsidRPr="00A21E77">
        <w:t xml:space="preserve"> </w:t>
      </w:r>
      <w:r w:rsidRPr="009B4DFB">
        <w:t>pandemic and the futur</w:t>
      </w:r>
      <w:r w:rsidRPr="00A21E77">
        <w:t>e.</w:t>
      </w:r>
      <w:r w:rsidRPr="009B4DFB">
        <w:t xml:space="preserve"> </w:t>
      </w:r>
      <w:r w:rsidRPr="00B73803">
        <w:rPr>
          <w:i/>
        </w:rPr>
        <w:t>JAMA</w:t>
      </w:r>
      <w:r w:rsidRPr="00A21E77">
        <w:t xml:space="preserve"> 324</w:t>
      </w:r>
      <w:r w:rsidRPr="009B4DFB">
        <w:t>(17)</w:t>
      </w:r>
      <w:r>
        <w:t xml:space="preserve">, </w:t>
      </w:r>
      <w:r w:rsidRPr="009B4DFB">
        <w:t xml:space="preserve">1725–1726. </w:t>
      </w:r>
      <w:hyperlink r:id="rId250" w:history="1">
        <w:r w:rsidRPr="00C032BF">
          <w:rPr>
            <w:rStyle w:val="Hyperlink"/>
          </w:rPr>
          <w:t>https://doi.org/10.1001/jama.2020.19594</w:t>
        </w:r>
      </w:hyperlink>
      <w:r>
        <w:t>.</w:t>
      </w:r>
    </w:p>
  </w:endnote>
  <w:endnote w:id="258">
    <w:p w14:paraId="3370052C" w14:textId="5EB47C50" w:rsidR="00004AE1" w:rsidRDefault="00004AE1" w:rsidP="00125488">
      <w:pPr>
        <w:pStyle w:val="EndnoteText"/>
      </w:pPr>
      <w:r>
        <w:rPr>
          <w:rStyle w:val="EndnoteReference"/>
        </w:rPr>
        <w:endnoteRef/>
      </w:r>
      <w:r>
        <w:tab/>
      </w:r>
      <w:r w:rsidRPr="004B4CA9">
        <w:t>Meredith JW, High KP, Freischlag JA.</w:t>
      </w:r>
      <w:r>
        <w:t xml:space="preserve"> (2020). </w:t>
      </w:r>
      <w:r w:rsidRPr="00F610A9">
        <w:t xml:space="preserve">Preserving </w:t>
      </w:r>
      <w:r w:rsidRPr="009B4DFB">
        <w:t xml:space="preserve">elective surgeries </w:t>
      </w:r>
      <w:r w:rsidRPr="00F610A9">
        <w:t xml:space="preserve">in the </w:t>
      </w:r>
      <w:r>
        <w:t>COVID</w:t>
      </w:r>
      <w:r>
        <w:noBreakHyphen/>
        <w:t>19</w:t>
      </w:r>
      <w:r w:rsidRPr="00F610A9">
        <w:t xml:space="preserve"> </w:t>
      </w:r>
      <w:r w:rsidRPr="009B4DFB">
        <w:t>pandemic and the futur</w:t>
      </w:r>
      <w:r w:rsidRPr="00F610A9">
        <w:t>e.</w:t>
      </w:r>
      <w:r w:rsidRPr="009B4DFB">
        <w:t xml:space="preserve"> </w:t>
      </w:r>
      <w:r w:rsidRPr="00B73803">
        <w:rPr>
          <w:i/>
        </w:rPr>
        <w:t>JAMA</w:t>
      </w:r>
      <w:r w:rsidRPr="00A21E77">
        <w:t xml:space="preserve"> </w:t>
      </w:r>
      <w:r w:rsidRPr="00F610A9">
        <w:t>324</w:t>
      </w:r>
      <w:r w:rsidRPr="009B4DFB">
        <w:t>(17)</w:t>
      </w:r>
      <w:r>
        <w:t xml:space="preserve">, </w:t>
      </w:r>
      <w:r w:rsidRPr="009B4DFB">
        <w:t xml:space="preserve">1725–1726. </w:t>
      </w:r>
      <w:hyperlink r:id="rId251" w:history="1">
        <w:r w:rsidRPr="00C032BF">
          <w:rPr>
            <w:rStyle w:val="Hyperlink"/>
          </w:rPr>
          <w:t>https://doi.org/10.1001/jama.2020.19594</w:t>
        </w:r>
      </w:hyperlink>
      <w:r>
        <w:t>.</w:t>
      </w:r>
    </w:p>
  </w:endnote>
  <w:endnote w:id="259">
    <w:p w14:paraId="6B832EBE" w14:textId="04EAA954" w:rsidR="00004AE1" w:rsidRDefault="00004AE1" w:rsidP="00F01FE4">
      <w:pPr>
        <w:pStyle w:val="EndnoteText"/>
        <w:keepNext/>
        <w:keepLines/>
      </w:pPr>
      <w:r>
        <w:rPr>
          <w:rStyle w:val="EndnoteReference"/>
        </w:rPr>
        <w:endnoteRef/>
      </w:r>
      <w:r>
        <w:tab/>
        <w:t>Gurney JK, Millar E, Dunn A, Pirie R, Mako M, Manderson M, Hardie C, Jackson CGCA, North R, Ruka M, Scott N, Sarfati D. (2021). The impact of the COVID</w:t>
      </w:r>
      <w:r>
        <w:noBreakHyphen/>
        <w:t>19 pandemic on cancer diagnosis and service access in New Zealand – a country pursuing COVID</w:t>
      </w:r>
      <w:r>
        <w:noBreakHyphen/>
        <w:t xml:space="preserve">19 elimination. </w:t>
      </w:r>
      <w:r w:rsidRPr="00B73803">
        <w:rPr>
          <w:i/>
        </w:rPr>
        <w:t>The Lancet Regional Health Western Pacific</w:t>
      </w:r>
      <w:r w:rsidRPr="00A21E77">
        <w:t xml:space="preserve"> 10</w:t>
      </w:r>
      <w:r>
        <w:t xml:space="preserve">, 100127. </w:t>
      </w:r>
      <w:hyperlink r:id="rId252" w:history="1">
        <w:r w:rsidRPr="00C032BF">
          <w:rPr>
            <w:rStyle w:val="Hyperlink"/>
          </w:rPr>
          <w:t>https://doi.org/10.1016/j.lanwpc.2021.100127</w:t>
        </w:r>
      </w:hyperlink>
      <w:r>
        <w:t>.</w:t>
      </w:r>
    </w:p>
  </w:endnote>
  <w:endnote w:id="260">
    <w:p w14:paraId="22A50CFC" w14:textId="4930451B" w:rsidR="00004AE1" w:rsidRDefault="00004AE1" w:rsidP="00F01FE4">
      <w:pPr>
        <w:pStyle w:val="EndnoteText"/>
      </w:pPr>
      <w:r>
        <w:rPr>
          <w:rStyle w:val="EndnoteReference"/>
        </w:rPr>
        <w:endnoteRef/>
      </w:r>
      <w:r>
        <w:tab/>
        <w:t>Gurney JK, Millar E, Dunn A, Pirie R, Mako M, Manderson M, Hardie C, Jackson CGCA, North R, Ruka M, Scott N, Sarfati D. (2021). The impact of the COVID</w:t>
      </w:r>
      <w:r>
        <w:noBreakHyphen/>
        <w:t>19 pandemic on cancer diagnosis and service access in New Zealand – a country pursuing COVID</w:t>
      </w:r>
      <w:r>
        <w:noBreakHyphen/>
        <w:t xml:space="preserve">19 elimination. </w:t>
      </w:r>
      <w:r w:rsidRPr="00B73803">
        <w:rPr>
          <w:i/>
        </w:rPr>
        <w:t>The Lancet Regional Health Western Pacific</w:t>
      </w:r>
      <w:r w:rsidRPr="00093A3B">
        <w:t xml:space="preserve"> 10</w:t>
      </w:r>
      <w:r>
        <w:t xml:space="preserve">, 100127. </w:t>
      </w:r>
      <w:hyperlink r:id="rId253" w:history="1">
        <w:r w:rsidRPr="00C032BF">
          <w:rPr>
            <w:rStyle w:val="Hyperlink"/>
          </w:rPr>
          <w:t>https://doi.org/10.1016/j.lanwpc.2021.100127</w:t>
        </w:r>
      </w:hyperlink>
      <w:r>
        <w:t>.</w:t>
      </w:r>
    </w:p>
  </w:endnote>
  <w:endnote w:id="261">
    <w:p w14:paraId="30EFF0FF" w14:textId="59F5FB05" w:rsidR="00004AE1" w:rsidRDefault="00004AE1" w:rsidP="00125488">
      <w:pPr>
        <w:pStyle w:val="EndnoteText"/>
      </w:pPr>
      <w:r>
        <w:rPr>
          <w:rStyle w:val="EndnoteReference"/>
        </w:rPr>
        <w:endnoteRef/>
      </w:r>
      <w:r>
        <w:tab/>
        <w:t xml:space="preserve">World Health Organization. (2021). </w:t>
      </w:r>
      <w:r w:rsidRPr="00B73803">
        <w:rPr>
          <w:i/>
        </w:rPr>
        <w:t xml:space="preserve">Global </w:t>
      </w:r>
      <w:r>
        <w:rPr>
          <w:i/>
        </w:rPr>
        <w:t>T</w:t>
      </w:r>
      <w:r w:rsidRPr="00B73803">
        <w:rPr>
          <w:i/>
        </w:rPr>
        <w:t xml:space="preserve">uberculosis </w:t>
      </w:r>
      <w:r>
        <w:rPr>
          <w:i/>
        </w:rPr>
        <w:t>R</w:t>
      </w:r>
      <w:r w:rsidRPr="00B73803">
        <w:rPr>
          <w:i/>
        </w:rPr>
        <w:t>eport 2021</w:t>
      </w:r>
      <w:r>
        <w:t xml:space="preserve">. </w:t>
      </w:r>
      <w:hyperlink r:id="rId254" w:history="1">
        <w:r w:rsidRPr="00C032BF">
          <w:rPr>
            <w:rStyle w:val="Hyperlink"/>
          </w:rPr>
          <w:t>https://www.who.int/teams/global-tuberculosis-programme/tb-reports/global-tuberculosis-report-2021</w:t>
        </w:r>
      </w:hyperlink>
      <w:r>
        <w:t>.</w:t>
      </w:r>
    </w:p>
  </w:endnote>
  <w:endnote w:id="262">
    <w:p w14:paraId="7FFD2B1E" w14:textId="1144AB70" w:rsidR="00004AE1" w:rsidRDefault="00004AE1" w:rsidP="00125488">
      <w:pPr>
        <w:pStyle w:val="EndnoteText"/>
      </w:pPr>
      <w:r>
        <w:rPr>
          <w:rStyle w:val="EndnoteReference"/>
        </w:rPr>
        <w:endnoteRef/>
      </w:r>
      <w:r>
        <w:tab/>
        <w:t xml:space="preserve">United Nations. (14 October 2021). </w:t>
      </w:r>
      <w:r w:rsidRPr="00B73803">
        <w:rPr>
          <w:i/>
        </w:rPr>
        <w:t>COVID</w:t>
      </w:r>
      <w:r w:rsidRPr="00B73803">
        <w:rPr>
          <w:i/>
        </w:rPr>
        <w:noBreakHyphen/>
        <w:t xml:space="preserve">19 </w:t>
      </w:r>
      <w:r>
        <w:rPr>
          <w:i/>
        </w:rPr>
        <w:t>C</w:t>
      </w:r>
      <w:r w:rsidRPr="00B73803">
        <w:rPr>
          <w:i/>
        </w:rPr>
        <w:t xml:space="preserve">aused </w:t>
      </w:r>
      <w:r>
        <w:rPr>
          <w:i/>
        </w:rPr>
        <w:t>R</w:t>
      </w:r>
      <w:r w:rsidRPr="00B73803">
        <w:rPr>
          <w:i/>
        </w:rPr>
        <w:t xml:space="preserve">ise in TB </w:t>
      </w:r>
      <w:r>
        <w:rPr>
          <w:i/>
        </w:rPr>
        <w:t>D</w:t>
      </w:r>
      <w:r w:rsidRPr="00B73803">
        <w:rPr>
          <w:i/>
        </w:rPr>
        <w:t xml:space="preserve">eaths for </w:t>
      </w:r>
      <w:r>
        <w:rPr>
          <w:i/>
        </w:rPr>
        <w:t>F</w:t>
      </w:r>
      <w:r w:rsidRPr="00B73803">
        <w:rPr>
          <w:i/>
        </w:rPr>
        <w:t xml:space="preserve">irst </w:t>
      </w:r>
      <w:r>
        <w:rPr>
          <w:i/>
        </w:rPr>
        <w:t>T</w:t>
      </w:r>
      <w:r w:rsidRPr="00B73803">
        <w:rPr>
          <w:i/>
        </w:rPr>
        <w:t xml:space="preserve">ime in a </w:t>
      </w:r>
      <w:r>
        <w:rPr>
          <w:i/>
        </w:rPr>
        <w:t>D</w:t>
      </w:r>
      <w:r w:rsidRPr="00B73803">
        <w:rPr>
          <w:i/>
        </w:rPr>
        <w:t xml:space="preserve">ecade, </w:t>
      </w:r>
      <w:r>
        <w:rPr>
          <w:i/>
        </w:rPr>
        <w:t>G</w:t>
      </w:r>
      <w:r w:rsidRPr="00B73803">
        <w:rPr>
          <w:i/>
        </w:rPr>
        <w:t>ains ‘</w:t>
      </w:r>
      <w:r>
        <w:rPr>
          <w:i/>
        </w:rPr>
        <w:t>R</w:t>
      </w:r>
      <w:r w:rsidRPr="00B73803">
        <w:rPr>
          <w:i/>
        </w:rPr>
        <w:t>eversed’ UN News</w:t>
      </w:r>
      <w:r>
        <w:t xml:space="preserve">. </w:t>
      </w:r>
      <w:hyperlink r:id="rId255" w:history="1">
        <w:r w:rsidRPr="00C032BF">
          <w:rPr>
            <w:rStyle w:val="Hyperlink"/>
          </w:rPr>
          <w:t>https://news.un.org/en/story/2021/10/1103022</w:t>
        </w:r>
      </w:hyperlink>
      <w:r>
        <w:t>.</w:t>
      </w:r>
    </w:p>
  </w:endnote>
  <w:endnote w:id="263">
    <w:p w14:paraId="2E6C1EDA" w14:textId="78E74F90" w:rsidR="00004AE1" w:rsidRDefault="00004AE1" w:rsidP="00125488">
      <w:pPr>
        <w:pStyle w:val="EndnoteText"/>
      </w:pPr>
      <w:r>
        <w:rPr>
          <w:rStyle w:val="EndnoteReference"/>
        </w:rPr>
        <w:endnoteRef/>
      </w:r>
      <w:r>
        <w:tab/>
        <w:t xml:space="preserve">Doherty E. (14 October 2021). </w:t>
      </w:r>
      <w:r w:rsidRPr="00A21E77">
        <w:t xml:space="preserve">WHO: Tuberculosis deaths rise for </w:t>
      </w:r>
      <w:r>
        <w:t>fir</w:t>
      </w:r>
      <w:r w:rsidRPr="00A21E77">
        <w:t>st time in over a decade due to COVID</w:t>
      </w:r>
      <w:r>
        <w:t xml:space="preserve">. </w:t>
      </w:r>
      <w:r w:rsidRPr="002837C3">
        <w:rPr>
          <w:i/>
        </w:rPr>
        <w:t>Axios</w:t>
      </w:r>
      <w:r>
        <w:t>.</w:t>
      </w:r>
      <w:r w:rsidRPr="00F716B1">
        <w:t xml:space="preserve"> </w:t>
      </w:r>
      <w:hyperlink r:id="rId256" w:history="1">
        <w:r w:rsidRPr="00C032BF">
          <w:rPr>
            <w:rStyle w:val="Hyperlink"/>
          </w:rPr>
          <w:t>https://www.axios.com/deaths-from-tuberculosis-rise-covid-pandemic-001b37fa-55d9-4363-9cc2-1e045f075277.html</w:t>
        </w:r>
      </w:hyperlink>
      <w:r>
        <w:t>.</w:t>
      </w:r>
    </w:p>
  </w:endnote>
  <w:endnote w:id="264">
    <w:p w14:paraId="04E85BE7" w14:textId="60C3100C" w:rsidR="00004AE1" w:rsidRPr="00A21E77" w:rsidRDefault="00004AE1" w:rsidP="00125488">
      <w:pPr>
        <w:pStyle w:val="EndnoteText"/>
      </w:pPr>
      <w:r w:rsidRPr="00F716B1">
        <w:rPr>
          <w:rStyle w:val="EndnoteReference"/>
        </w:rPr>
        <w:endnoteRef/>
      </w:r>
      <w:r>
        <w:tab/>
        <w:t xml:space="preserve">Witton B. (9 July 2021). </w:t>
      </w:r>
      <w:r w:rsidRPr="00A21E77">
        <w:t>More than 250,000 measles vaccines will expire without being used</w:t>
      </w:r>
      <w:r>
        <w:t xml:space="preserve">. </w:t>
      </w:r>
      <w:r w:rsidRPr="002837C3">
        <w:rPr>
          <w:i/>
        </w:rPr>
        <w:t>Stuff</w:t>
      </w:r>
      <w:r>
        <w:t>.</w:t>
      </w:r>
      <w:r w:rsidRPr="00473115">
        <w:t xml:space="preserve"> </w:t>
      </w:r>
      <w:hyperlink r:id="rId257" w:history="1">
        <w:r w:rsidRPr="00C032BF">
          <w:rPr>
            <w:rStyle w:val="Hyperlink"/>
          </w:rPr>
          <w:t>https://www.stuff.co.nz/national/health/coronavirus/125705423/more-than-250000-measles-vaccines-will-expire-without-being-used</w:t>
        </w:r>
      </w:hyperlink>
      <w:r>
        <w:t>.</w:t>
      </w:r>
    </w:p>
  </w:endnote>
  <w:endnote w:id="265">
    <w:p w14:paraId="611A6410" w14:textId="02E9D395" w:rsidR="00004AE1" w:rsidRDefault="00004AE1" w:rsidP="00125488">
      <w:pPr>
        <w:pStyle w:val="EndnoteText"/>
      </w:pPr>
      <w:r>
        <w:rPr>
          <w:rStyle w:val="EndnoteReference"/>
        </w:rPr>
        <w:endnoteRef/>
      </w:r>
      <w:r>
        <w:tab/>
        <w:t xml:space="preserve">Whitehead J, Prickett KC, Carr PA. (2 June 2021). </w:t>
      </w:r>
      <w:r w:rsidRPr="002837C3">
        <w:rPr>
          <w:i/>
        </w:rPr>
        <w:t xml:space="preserve">The </w:t>
      </w:r>
      <w:r>
        <w:rPr>
          <w:i/>
        </w:rPr>
        <w:t>R</w:t>
      </w:r>
      <w:r w:rsidRPr="002837C3">
        <w:rPr>
          <w:i/>
        </w:rPr>
        <w:t xml:space="preserve">eal </w:t>
      </w:r>
      <w:r>
        <w:rPr>
          <w:i/>
        </w:rPr>
        <w:t>C</w:t>
      </w:r>
      <w:r w:rsidRPr="002837C3">
        <w:rPr>
          <w:i/>
        </w:rPr>
        <w:t>hallenge to COVID</w:t>
      </w:r>
      <w:r w:rsidRPr="002837C3">
        <w:rPr>
          <w:i/>
        </w:rPr>
        <w:noBreakHyphen/>
        <w:t xml:space="preserve">19 </w:t>
      </w:r>
      <w:r>
        <w:rPr>
          <w:i/>
        </w:rPr>
        <w:t>V</w:t>
      </w:r>
      <w:r w:rsidRPr="002837C3">
        <w:rPr>
          <w:i/>
        </w:rPr>
        <w:t xml:space="preserve">accination </w:t>
      </w:r>
      <w:r>
        <w:rPr>
          <w:i/>
        </w:rPr>
        <w:t>R</w:t>
      </w:r>
      <w:r w:rsidRPr="002837C3">
        <w:rPr>
          <w:i/>
        </w:rPr>
        <w:t xml:space="preserve">ates isn’t </w:t>
      </w:r>
      <w:r>
        <w:rPr>
          <w:i/>
        </w:rPr>
        <w:t>H</w:t>
      </w:r>
      <w:r w:rsidRPr="002837C3">
        <w:rPr>
          <w:i/>
        </w:rPr>
        <w:t xml:space="preserve">esitancy — </w:t>
      </w:r>
      <w:r>
        <w:rPr>
          <w:i/>
        </w:rPr>
        <w:t>I</w:t>
      </w:r>
      <w:r w:rsidRPr="002837C3">
        <w:rPr>
          <w:i/>
        </w:rPr>
        <w:t xml:space="preserve">t’s </w:t>
      </w:r>
      <w:r>
        <w:rPr>
          <w:i/>
        </w:rPr>
        <w:t>E</w:t>
      </w:r>
      <w:r w:rsidRPr="002837C3">
        <w:rPr>
          <w:i/>
        </w:rPr>
        <w:t xml:space="preserve">qual </w:t>
      </w:r>
      <w:r>
        <w:rPr>
          <w:i/>
        </w:rPr>
        <w:t>A</w:t>
      </w:r>
      <w:r w:rsidRPr="002837C3">
        <w:rPr>
          <w:i/>
        </w:rPr>
        <w:t xml:space="preserve">ccess for Māori and Pacific </w:t>
      </w:r>
      <w:r>
        <w:rPr>
          <w:i/>
        </w:rPr>
        <w:t>P</w:t>
      </w:r>
      <w:r w:rsidRPr="002837C3">
        <w:rPr>
          <w:i/>
        </w:rPr>
        <w:t>eople</w:t>
      </w:r>
      <w:r>
        <w:t>.</w:t>
      </w:r>
      <w:r w:rsidRPr="00505F11">
        <w:t xml:space="preserve"> </w:t>
      </w:r>
      <w:r>
        <w:t xml:space="preserve">The University of Waikato. </w:t>
      </w:r>
      <w:hyperlink r:id="rId258" w:history="1">
        <w:r w:rsidRPr="00C032BF">
          <w:rPr>
            <w:rStyle w:val="Hyperlink"/>
          </w:rPr>
          <w:t>https://www.waikato.ac.nz/news-opinion/media/2021/the-real-challenge-to-covid-19-vaccination-rates-isnt-hesitancy-its-equal-access-for-maori-and-pacific-people</w:t>
        </w:r>
      </w:hyperlink>
      <w:r>
        <w:t>.</w:t>
      </w:r>
    </w:p>
  </w:endnote>
  <w:endnote w:id="266">
    <w:p w14:paraId="4C7DAE07" w14:textId="63B2DE8F" w:rsidR="00004AE1" w:rsidRDefault="00004AE1" w:rsidP="00125488">
      <w:pPr>
        <w:pStyle w:val="EndnoteText"/>
      </w:pPr>
      <w:r>
        <w:rPr>
          <w:rStyle w:val="EndnoteReference"/>
        </w:rPr>
        <w:endnoteRef/>
      </w:r>
      <w:r>
        <w:tab/>
        <w:t>UNICEF. (15 July 2021). COVID</w:t>
      </w:r>
      <w:r>
        <w:noBreakHyphen/>
        <w:t>19</w:t>
      </w:r>
      <w:r w:rsidRPr="00A21E77">
        <w:t xml:space="preserve"> pandemic leads to major backsliding on childhood vaccinations, new WHO, UNICEF data shows</w:t>
      </w:r>
      <w:r>
        <w:t>. [Press release].</w:t>
      </w:r>
      <w:r w:rsidRPr="00830E32">
        <w:t xml:space="preserve"> </w:t>
      </w:r>
      <w:hyperlink r:id="rId259" w:history="1">
        <w:r w:rsidRPr="00C032BF">
          <w:rPr>
            <w:rStyle w:val="Hyperlink"/>
          </w:rPr>
          <w:t>https://www.unicef.org/press-releases/covid-19-pandemic-leads-major-backsliding-childhood-vaccinations-new-who-unicef-data</w:t>
        </w:r>
      </w:hyperlink>
      <w:r>
        <w:t>.</w:t>
      </w:r>
    </w:p>
  </w:endnote>
  <w:endnote w:id="267">
    <w:p w14:paraId="0C8A11D2" w14:textId="37996BBC" w:rsidR="00004AE1" w:rsidRDefault="00004AE1" w:rsidP="00125488">
      <w:pPr>
        <w:pStyle w:val="EndnoteText"/>
      </w:pPr>
      <w:r>
        <w:rPr>
          <w:rStyle w:val="EndnoteReference"/>
        </w:rPr>
        <w:endnoteRef/>
      </w:r>
      <w:r>
        <w:tab/>
        <w:t>Genter JA. (31 July 2020).</w:t>
      </w:r>
      <w:r w:rsidRPr="0018058F">
        <w:t xml:space="preserve"> </w:t>
      </w:r>
      <w:r w:rsidRPr="00A21E77">
        <w:t>350,000 more measles vaccines for massive immunisation campaign</w:t>
      </w:r>
      <w:r>
        <w:t xml:space="preserve">. [Press release]. Beehive.govt.nz. </w:t>
      </w:r>
      <w:hyperlink r:id="rId260" w:history="1">
        <w:r w:rsidRPr="00C032BF">
          <w:rPr>
            <w:rStyle w:val="Hyperlink"/>
          </w:rPr>
          <w:t>https://www.beehive.govt.nz/release/350000-more-measles-vaccines-massive-immunisation-campaign</w:t>
        </w:r>
      </w:hyperlink>
      <w:r>
        <w:t>.</w:t>
      </w:r>
    </w:p>
  </w:endnote>
  <w:endnote w:id="268">
    <w:p w14:paraId="27DA5F83" w14:textId="3D2A7CA0" w:rsidR="00004AE1" w:rsidRPr="003C2BC5" w:rsidRDefault="00004AE1" w:rsidP="00125488">
      <w:pPr>
        <w:pStyle w:val="EndnoteText"/>
      </w:pPr>
      <w:r w:rsidRPr="003C2BC5">
        <w:rPr>
          <w:rStyle w:val="EndnoteReference"/>
        </w:rPr>
        <w:endnoteRef/>
      </w:r>
      <w:r>
        <w:tab/>
      </w:r>
      <w:hyperlink r:id="rId261" w:history="1">
        <w:r w:rsidRPr="00C032BF">
          <w:rPr>
            <w:rStyle w:val="Hyperlink"/>
          </w:rPr>
          <w:t>https://www.stuff.co.nz/manawatu-standard/news/126436373/childhood-vaccination-catchup-targets-manawat-mori</w:t>
        </w:r>
      </w:hyperlink>
      <w:r>
        <w:t>.</w:t>
      </w:r>
    </w:p>
  </w:endnote>
  <w:endnote w:id="269">
    <w:p w14:paraId="7F8EDD3B" w14:textId="57A15793" w:rsidR="00004AE1" w:rsidRPr="003C2BC5" w:rsidRDefault="00004AE1" w:rsidP="00125488">
      <w:pPr>
        <w:pStyle w:val="EndnoteText"/>
      </w:pPr>
      <w:r w:rsidRPr="003C2BC5">
        <w:rPr>
          <w:rStyle w:val="EndnoteReference"/>
        </w:rPr>
        <w:endnoteRef/>
      </w:r>
      <w:r>
        <w:tab/>
        <w:t xml:space="preserve">Witton B. (16 July 2021). </w:t>
      </w:r>
      <w:r w:rsidRPr="00A21E77">
        <w:t xml:space="preserve">Measles epidemic </w:t>
      </w:r>
      <w:r>
        <w:t>‘</w:t>
      </w:r>
      <w:r w:rsidRPr="00A21E77">
        <w:t>in the making</w:t>
      </w:r>
      <w:r>
        <w:t>’</w:t>
      </w:r>
      <w:r w:rsidRPr="00A21E77">
        <w:t xml:space="preserve"> as childhood vaccinations drop – expert</w:t>
      </w:r>
      <w:r>
        <w:t xml:space="preserve">, para. 1. </w:t>
      </w:r>
      <w:r w:rsidRPr="002837C3">
        <w:rPr>
          <w:i/>
        </w:rPr>
        <w:t>Stuff</w:t>
      </w:r>
      <w:r>
        <w:t xml:space="preserve">. </w:t>
      </w:r>
      <w:hyperlink r:id="rId262" w:history="1">
        <w:r w:rsidRPr="00C032BF">
          <w:rPr>
            <w:rStyle w:val="Hyperlink"/>
          </w:rPr>
          <w:t>https://www.stuff.co.nz/national/health/125761815/measles-epidemic-in-the-making-as-childhood-vaccinations-drop--expert</w:t>
        </w:r>
      </w:hyperlink>
      <w:r>
        <w:t>.</w:t>
      </w:r>
    </w:p>
  </w:endnote>
  <w:endnote w:id="270">
    <w:p w14:paraId="26CA2CED" w14:textId="39FA7541" w:rsidR="00004AE1" w:rsidRDefault="00004AE1" w:rsidP="00125488">
      <w:pPr>
        <w:pStyle w:val="EndnoteText"/>
      </w:pPr>
      <w:r>
        <w:rPr>
          <w:rStyle w:val="EndnoteReference"/>
        </w:rPr>
        <w:endnoteRef/>
      </w:r>
      <w:r>
        <w:tab/>
      </w:r>
      <w:r w:rsidRPr="005D161A">
        <w:t>Gagliardi</w:t>
      </w:r>
      <w:r>
        <w:t xml:space="preserve"> AR, </w:t>
      </w:r>
      <w:r w:rsidRPr="005D161A">
        <w:t>Yip</w:t>
      </w:r>
      <w:r>
        <w:t xml:space="preserve"> CYY, </w:t>
      </w:r>
      <w:r w:rsidRPr="005D161A">
        <w:t>Irish</w:t>
      </w:r>
      <w:r>
        <w:t xml:space="preserve"> J, </w:t>
      </w:r>
      <w:r w:rsidRPr="005D161A">
        <w:t>Wright</w:t>
      </w:r>
      <w:r>
        <w:t xml:space="preserve"> FC, </w:t>
      </w:r>
      <w:r w:rsidRPr="005D161A">
        <w:t>Rubin</w:t>
      </w:r>
      <w:r>
        <w:t xml:space="preserve"> B, </w:t>
      </w:r>
      <w:r w:rsidRPr="005D161A">
        <w:t>Ross</w:t>
      </w:r>
      <w:r>
        <w:t xml:space="preserve"> H, </w:t>
      </w:r>
      <w:r w:rsidRPr="005D161A">
        <w:t>Green</w:t>
      </w:r>
      <w:r>
        <w:t xml:space="preserve"> R, </w:t>
      </w:r>
      <w:r w:rsidRPr="005D161A">
        <w:t>Abbey</w:t>
      </w:r>
      <w:r>
        <w:t xml:space="preserve"> S, </w:t>
      </w:r>
      <w:r w:rsidRPr="005D161A">
        <w:t>McAndrews</w:t>
      </w:r>
      <w:r>
        <w:t xml:space="preserve"> MP, </w:t>
      </w:r>
      <w:r w:rsidRPr="005D161A">
        <w:t>Stewart</w:t>
      </w:r>
      <w:r>
        <w:t xml:space="preserve"> DE. (2021). </w:t>
      </w:r>
      <w:r w:rsidRPr="003B39D9">
        <w:t xml:space="preserve">The psychological burden of waiting for procedures and patient-centred strategies that could support the mental health of wait-listed patients and caregivers during the </w:t>
      </w:r>
      <w:r>
        <w:t>COVID</w:t>
      </w:r>
      <w:r>
        <w:noBreakHyphen/>
        <w:t>19</w:t>
      </w:r>
      <w:r w:rsidRPr="003B39D9">
        <w:t xml:space="preserve"> pandemic: A scoping review</w:t>
      </w:r>
      <w:r>
        <w:t xml:space="preserve">. </w:t>
      </w:r>
      <w:r w:rsidRPr="002837C3">
        <w:rPr>
          <w:i/>
        </w:rPr>
        <w:t>Health Expectations</w:t>
      </w:r>
      <w:r w:rsidRPr="00A21E77">
        <w:t xml:space="preserve"> 24</w:t>
      </w:r>
      <w:r>
        <w:t>(3),</w:t>
      </w:r>
      <w:r>
        <w:br/>
        <w:t xml:space="preserve">978–990. </w:t>
      </w:r>
      <w:hyperlink r:id="rId263" w:history="1">
        <w:r w:rsidRPr="00C032BF">
          <w:rPr>
            <w:rStyle w:val="Hyperlink"/>
          </w:rPr>
          <w:t>https://doi.org/10.1111/hex.13241</w:t>
        </w:r>
      </w:hyperlink>
      <w:r>
        <w:t>.</w:t>
      </w:r>
    </w:p>
  </w:endnote>
  <w:endnote w:id="271">
    <w:p w14:paraId="352A49C1" w14:textId="7AC440B2" w:rsidR="00004AE1" w:rsidRDefault="00004AE1" w:rsidP="00125488">
      <w:pPr>
        <w:pStyle w:val="EndnoteText"/>
      </w:pPr>
      <w:r>
        <w:rPr>
          <w:rStyle w:val="EndnoteReference"/>
        </w:rPr>
        <w:endnoteRef/>
      </w:r>
      <w:r>
        <w:tab/>
      </w:r>
      <w:r w:rsidRPr="005D161A">
        <w:t>Gagliardi</w:t>
      </w:r>
      <w:r>
        <w:t xml:space="preserve"> AR, </w:t>
      </w:r>
      <w:r w:rsidRPr="005D161A">
        <w:t>Yip</w:t>
      </w:r>
      <w:r>
        <w:t xml:space="preserve"> CYY, </w:t>
      </w:r>
      <w:r w:rsidRPr="005D161A">
        <w:t>Irish</w:t>
      </w:r>
      <w:r>
        <w:t xml:space="preserve"> J, </w:t>
      </w:r>
      <w:r w:rsidRPr="005D161A">
        <w:t>Wright</w:t>
      </w:r>
      <w:r>
        <w:t xml:space="preserve"> FC, </w:t>
      </w:r>
      <w:r w:rsidRPr="005D161A">
        <w:t>Rubin</w:t>
      </w:r>
      <w:r>
        <w:t xml:space="preserve"> B, </w:t>
      </w:r>
      <w:r w:rsidRPr="005D161A">
        <w:t>Ross</w:t>
      </w:r>
      <w:r>
        <w:t xml:space="preserve"> H, </w:t>
      </w:r>
      <w:r w:rsidRPr="005D161A">
        <w:t>Green</w:t>
      </w:r>
      <w:r>
        <w:t xml:space="preserve"> R, </w:t>
      </w:r>
      <w:r w:rsidRPr="005D161A">
        <w:t>Abbey</w:t>
      </w:r>
      <w:r>
        <w:t xml:space="preserve"> S, </w:t>
      </w:r>
      <w:r w:rsidRPr="005D161A">
        <w:t>McAndrews</w:t>
      </w:r>
      <w:r>
        <w:t xml:space="preserve"> MP, </w:t>
      </w:r>
      <w:r w:rsidRPr="005D161A">
        <w:t>Stewart</w:t>
      </w:r>
      <w:r>
        <w:t xml:space="preserve"> DE. (2021). </w:t>
      </w:r>
      <w:r w:rsidRPr="003B39D9">
        <w:t xml:space="preserve">The psychological burden of waiting for procedures and patient-centred strategies that could support the mental health of wait-listed patients and caregivers during the </w:t>
      </w:r>
      <w:r>
        <w:t>COVID</w:t>
      </w:r>
      <w:r>
        <w:noBreakHyphen/>
        <w:t>19</w:t>
      </w:r>
      <w:r w:rsidRPr="003B39D9">
        <w:t xml:space="preserve"> pandemic: A scoping review</w:t>
      </w:r>
      <w:r>
        <w:t xml:space="preserve">. </w:t>
      </w:r>
      <w:r w:rsidRPr="002837C3">
        <w:rPr>
          <w:i/>
        </w:rPr>
        <w:t>Health Expectations</w:t>
      </w:r>
      <w:r w:rsidRPr="00093A3B">
        <w:t xml:space="preserve"> 24</w:t>
      </w:r>
      <w:r>
        <w:t>(3),</w:t>
      </w:r>
      <w:r>
        <w:br/>
        <w:t xml:space="preserve">978–990. </w:t>
      </w:r>
      <w:hyperlink r:id="rId264" w:history="1">
        <w:r w:rsidRPr="00C032BF">
          <w:rPr>
            <w:rStyle w:val="Hyperlink"/>
          </w:rPr>
          <w:t>https://doi.org/10.1111/hex.13241</w:t>
        </w:r>
      </w:hyperlink>
      <w:r>
        <w:t>.</w:t>
      </w:r>
    </w:p>
  </w:endnote>
  <w:endnote w:id="272">
    <w:p w14:paraId="325C39CB" w14:textId="145B0594" w:rsidR="00004AE1" w:rsidRDefault="00004AE1" w:rsidP="00125488">
      <w:pPr>
        <w:pStyle w:val="EndnoteText"/>
      </w:pPr>
      <w:r>
        <w:rPr>
          <w:rStyle w:val="EndnoteReference"/>
        </w:rPr>
        <w:endnoteRef/>
      </w:r>
      <w:r>
        <w:tab/>
        <w:t xml:space="preserve">McLuhan M. (1964). </w:t>
      </w:r>
      <w:r w:rsidRPr="002837C3">
        <w:rPr>
          <w:i/>
        </w:rPr>
        <w:t xml:space="preserve">Understanding </w:t>
      </w:r>
      <w:r>
        <w:rPr>
          <w:i/>
        </w:rPr>
        <w:t>M</w:t>
      </w:r>
      <w:r w:rsidRPr="002837C3">
        <w:rPr>
          <w:i/>
        </w:rPr>
        <w:t>edia: The extensions of man</w:t>
      </w:r>
      <w:r>
        <w:t>, p. 7. McGraw-Hill.</w:t>
      </w:r>
    </w:p>
  </w:endnote>
  <w:endnote w:id="273">
    <w:p w14:paraId="172201EE" w14:textId="2B743A08" w:rsidR="00004AE1" w:rsidRDefault="00004AE1" w:rsidP="00125488">
      <w:pPr>
        <w:pStyle w:val="EndnoteText"/>
      </w:pPr>
      <w:r>
        <w:rPr>
          <w:rStyle w:val="EndnoteReference"/>
        </w:rPr>
        <w:endnoteRef/>
      </w:r>
      <w:r>
        <w:tab/>
      </w:r>
      <w:r w:rsidRPr="00322FFF">
        <w:t>Dutta MJ, Elers C, Jayan P</w:t>
      </w:r>
      <w:r>
        <w:t xml:space="preserve">. (2020). </w:t>
      </w:r>
      <w:r w:rsidRPr="00FB6215">
        <w:t>Culture-centred processes of community organi</w:t>
      </w:r>
      <w:r>
        <w:t>s</w:t>
      </w:r>
      <w:r w:rsidRPr="00FB6215">
        <w:t xml:space="preserve">ing in </w:t>
      </w:r>
      <w:r>
        <w:t>COVID</w:t>
      </w:r>
      <w:r>
        <w:noBreakHyphen/>
        <w:t>19</w:t>
      </w:r>
      <w:r w:rsidRPr="00FB6215">
        <w:t xml:space="preserve"> response: </w:t>
      </w:r>
      <w:r>
        <w:t>N</w:t>
      </w:r>
      <w:r w:rsidRPr="00FB6215">
        <w:t>otes from Kerala and Aotearoa New Zealand</w:t>
      </w:r>
      <w:r>
        <w:t xml:space="preserve">. </w:t>
      </w:r>
      <w:r w:rsidRPr="002837C3">
        <w:rPr>
          <w:i/>
        </w:rPr>
        <w:t>Frontiers in Communication</w:t>
      </w:r>
      <w:r w:rsidRPr="00A21E77">
        <w:t xml:space="preserve"> 5</w:t>
      </w:r>
      <w:r>
        <w:t xml:space="preserve">. </w:t>
      </w:r>
      <w:hyperlink r:id="rId265" w:history="1">
        <w:r w:rsidRPr="00C032BF">
          <w:rPr>
            <w:rStyle w:val="Hyperlink"/>
          </w:rPr>
          <w:t>https://doi.org/10.3389/fcomm.2020.00062</w:t>
        </w:r>
      </w:hyperlink>
      <w:r>
        <w:t>.</w:t>
      </w:r>
    </w:p>
  </w:endnote>
  <w:endnote w:id="274">
    <w:p w14:paraId="0EB0D17E" w14:textId="33A62E08" w:rsidR="00004AE1" w:rsidRDefault="00004AE1" w:rsidP="00125488">
      <w:pPr>
        <w:pStyle w:val="EndnoteText"/>
      </w:pPr>
      <w:r>
        <w:rPr>
          <w:rStyle w:val="EndnoteReference"/>
        </w:rPr>
        <w:endnoteRef/>
      </w:r>
      <w:r>
        <w:tab/>
        <w:t>Stuff. (17 November 2021).</w:t>
      </w:r>
      <w:r w:rsidRPr="00D44F19">
        <w:t xml:space="preserve"> </w:t>
      </w:r>
      <w:r w:rsidRPr="00A21E77">
        <w:t>Covid-19 updates: Jacinda Ardern announces Auckland boundary rules change on December 15</w:t>
      </w:r>
      <w:r w:rsidRPr="00160486">
        <w:t>, [</w:t>
      </w:r>
      <w:r>
        <w:t>quote is taken from the embedded v</w:t>
      </w:r>
      <w:r w:rsidRPr="00160486">
        <w:t xml:space="preserve">ideo]. </w:t>
      </w:r>
      <w:hyperlink r:id="rId266" w:history="1">
        <w:r w:rsidRPr="00C032BF">
          <w:rPr>
            <w:rStyle w:val="Hyperlink"/>
          </w:rPr>
          <w:t>https://www.stuff.co.nz/national/health/coronavirus/300456116/covid19-live-my-vaccine-pass-system-rolls-out-online</w:t>
        </w:r>
      </w:hyperlink>
      <w:r>
        <w:t>.</w:t>
      </w:r>
    </w:p>
  </w:endnote>
  <w:endnote w:id="275">
    <w:p w14:paraId="306193EF" w14:textId="43D3E968" w:rsidR="00004AE1" w:rsidRDefault="00004AE1" w:rsidP="00F01FE4">
      <w:pPr>
        <w:pStyle w:val="EndnoteText"/>
        <w:keepNext/>
        <w:keepLines/>
      </w:pPr>
      <w:r>
        <w:rPr>
          <w:rStyle w:val="EndnoteReference"/>
        </w:rPr>
        <w:endnoteRef/>
      </w:r>
      <w:r>
        <w:tab/>
        <w:t xml:space="preserve">Kretchmer H. (12 October 2020). </w:t>
      </w:r>
      <w:r w:rsidRPr="002837C3">
        <w:rPr>
          <w:i/>
        </w:rPr>
        <w:t xml:space="preserve">Five </w:t>
      </w:r>
      <w:r>
        <w:rPr>
          <w:i/>
        </w:rPr>
        <w:t>U</w:t>
      </w:r>
      <w:r w:rsidRPr="002837C3">
        <w:rPr>
          <w:i/>
        </w:rPr>
        <w:t xml:space="preserve">rgent </w:t>
      </w:r>
      <w:r>
        <w:rPr>
          <w:i/>
        </w:rPr>
        <w:t>A</w:t>
      </w:r>
      <w:r w:rsidRPr="002837C3">
        <w:rPr>
          <w:i/>
        </w:rPr>
        <w:t xml:space="preserve">ctions to </w:t>
      </w:r>
      <w:r>
        <w:rPr>
          <w:i/>
        </w:rPr>
        <w:t>S</w:t>
      </w:r>
      <w:r w:rsidRPr="002837C3">
        <w:rPr>
          <w:i/>
        </w:rPr>
        <w:t xml:space="preserve">top </w:t>
      </w:r>
      <w:r>
        <w:rPr>
          <w:i/>
        </w:rPr>
        <w:t>F</w:t>
      </w:r>
      <w:r w:rsidRPr="002837C3">
        <w:rPr>
          <w:i/>
        </w:rPr>
        <w:t xml:space="preserve">uture </w:t>
      </w:r>
      <w:r>
        <w:rPr>
          <w:i/>
        </w:rPr>
        <w:t>P</w:t>
      </w:r>
      <w:r w:rsidRPr="002837C3">
        <w:rPr>
          <w:i/>
        </w:rPr>
        <w:t xml:space="preserve">andemics </w:t>
      </w:r>
      <w:r>
        <w:rPr>
          <w:i/>
        </w:rPr>
        <w:t>C</w:t>
      </w:r>
      <w:r w:rsidRPr="002837C3">
        <w:rPr>
          <w:i/>
        </w:rPr>
        <w:t xml:space="preserve">rushing the </w:t>
      </w:r>
      <w:r>
        <w:rPr>
          <w:i/>
        </w:rPr>
        <w:t>G</w:t>
      </w:r>
      <w:r w:rsidRPr="002837C3">
        <w:rPr>
          <w:i/>
        </w:rPr>
        <w:t xml:space="preserve">lobal </w:t>
      </w:r>
      <w:r>
        <w:rPr>
          <w:i/>
        </w:rPr>
        <w:t>E</w:t>
      </w:r>
      <w:r w:rsidRPr="002837C3">
        <w:rPr>
          <w:i/>
        </w:rPr>
        <w:t>conomy</w:t>
      </w:r>
      <w:r>
        <w:t xml:space="preserve">. World Economic Forum. </w:t>
      </w:r>
      <w:hyperlink r:id="rId267" w:history="1">
        <w:r w:rsidRPr="00C032BF">
          <w:rPr>
            <w:rStyle w:val="Hyperlink"/>
          </w:rPr>
          <w:t>https://www.weforum.org/agenda/2020/10/economic-cost-covid-global-preparedness-monitoring-board/</w:t>
        </w:r>
      </w:hyperlink>
      <w:r>
        <w:t>.</w:t>
      </w:r>
    </w:p>
  </w:endnote>
  <w:endnote w:id="276">
    <w:p w14:paraId="2A750467" w14:textId="44D08C5E" w:rsidR="00004AE1" w:rsidRDefault="00004AE1" w:rsidP="00125488">
      <w:pPr>
        <w:pStyle w:val="EndnoteText"/>
      </w:pPr>
      <w:r>
        <w:rPr>
          <w:rStyle w:val="EndnoteReference"/>
        </w:rPr>
        <w:endnoteRef/>
      </w:r>
      <w:r>
        <w:tab/>
        <w:t xml:space="preserve">Data.govt.nz. (n.d.). </w:t>
      </w:r>
      <w:r w:rsidRPr="002837C3">
        <w:rPr>
          <w:i/>
        </w:rPr>
        <w:t xml:space="preserve">New </w:t>
      </w:r>
      <w:r>
        <w:rPr>
          <w:i/>
        </w:rPr>
        <w:t>V</w:t>
      </w:r>
      <w:r w:rsidRPr="002837C3">
        <w:rPr>
          <w:i/>
        </w:rPr>
        <w:t xml:space="preserve">ideos </w:t>
      </w:r>
      <w:r>
        <w:rPr>
          <w:i/>
        </w:rPr>
        <w:t>E</w:t>
      </w:r>
      <w:r w:rsidRPr="002837C3">
        <w:rPr>
          <w:i/>
        </w:rPr>
        <w:t xml:space="preserve">xplore ‘Are </w:t>
      </w:r>
      <w:r>
        <w:rPr>
          <w:i/>
        </w:rPr>
        <w:t>D</w:t>
      </w:r>
      <w:r w:rsidRPr="002837C3">
        <w:rPr>
          <w:i/>
        </w:rPr>
        <w:t xml:space="preserve">ata </w:t>
      </w:r>
      <w:r>
        <w:rPr>
          <w:i/>
        </w:rPr>
        <w:t>T</w:t>
      </w:r>
      <w:r w:rsidRPr="002837C3">
        <w:rPr>
          <w:i/>
        </w:rPr>
        <w:t>aonga?’</w:t>
      </w:r>
      <w:r>
        <w:t xml:space="preserve"> </w:t>
      </w:r>
      <w:hyperlink r:id="rId268" w:history="1">
        <w:r w:rsidRPr="00C032BF">
          <w:rPr>
            <w:rStyle w:val="Hyperlink"/>
          </w:rPr>
          <w:t>https://data.govt.nz/blog/new-videos-explore-are-data-taonga/</w:t>
        </w:r>
      </w:hyperlink>
      <w:r>
        <w:t>.</w:t>
      </w:r>
    </w:p>
  </w:endnote>
  <w:endnote w:id="277">
    <w:p w14:paraId="6636AF51" w14:textId="392B9E00" w:rsidR="00004AE1" w:rsidRDefault="00004AE1" w:rsidP="00F01FE4">
      <w:pPr>
        <w:pStyle w:val="EndnoteText"/>
      </w:pPr>
      <w:r>
        <w:rPr>
          <w:rStyle w:val="EndnoteReference"/>
        </w:rPr>
        <w:endnoteRef/>
      </w:r>
      <w:r>
        <w:tab/>
        <w:t xml:space="preserve">Office of the Victorian Information Commissioner. (2019). </w:t>
      </w:r>
      <w:r w:rsidRPr="002837C3">
        <w:rPr>
          <w:i/>
        </w:rPr>
        <w:t xml:space="preserve">Managing the </w:t>
      </w:r>
      <w:r>
        <w:rPr>
          <w:i/>
        </w:rPr>
        <w:t>P</w:t>
      </w:r>
      <w:r w:rsidRPr="002837C3">
        <w:rPr>
          <w:i/>
        </w:rPr>
        <w:t xml:space="preserve">rivacy </w:t>
      </w:r>
      <w:r>
        <w:rPr>
          <w:i/>
        </w:rPr>
        <w:t>I</w:t>
      </w:r>
      <w:r w:rsidRPr="002837C3">
        <w:rPr>
          <w:i/>
        </w:rPr>
        <w:t xml:space="preserve">mpacts of </w:t>
      </w:r>
      <w:r>
        <w:rPr>
          <w:i/>
        </w:rPr>
        <w:t>D</w:t>
      </w:r>
      <w:r w:rsidRPr="002837C3">
        <w:rPr>
          <w:i/>
        </w:rPr>
        <w:t xml:space="preserve">ata </w:t>
      </w:r>
      <w:r>
        <w:rPr>
          <w:i/>
        </w:rPr>
        <w:t>B</w:t>
      </w:r>
      <w:r w:rsidRPr="002837C3">
        <w:rPr>
          <w:i/>
        </w:rPr>
        <w:t>reaches</w:t>
      </w:r>
      <w:r>
        <w:t xml:space="preserve">. </w:t>
      </w:r>
      <w:hyperlink r:id="rId269" w:anchor=":~:text=Some%20examples%20of%20harm%20arising%20from%20a%20data,government%20services%2010%20Unwanted%20marketing%20and%20spam%20email" w:history="1">
        <w:r w:rsidRPr="00C032BF">
          <w:rPr>
            <w:rStyle w:val="Hyperlink"/>
          </w:rPr>
          <w:t>https://ovic.vic.gov.au/privacy/managing-the-privacy-impacts-of-a-data-breach/#:~:text=Some%20examples%20of%20harm%20arising%20from%20a%20data,government%20services%2010%20Unwanted%20marketing%20and%20spam%20email</w:t>
        </w:r>
      </w:hyperlink>
      <w:r>
        <w:t>.</w:t>
      </w:r>
    </w:p>
  </w:endnote>
  <w:endnote w:id="278">
    <w:p w14:paraId="5AF0B6B4" w14:textId="066EC8B2" w:rsidR="00004AE1" w:rsidRDefault="00004AE1" w:rsidP="00125488">
      <w:pPr>
        <w:pStyle w:val="EndnoteText"/>
      </w:pPr>
      <w:r>
        <w:rPr>
          <w:rStyle w:val="EndnoteReference"/>
        </w:rPr>
        <w:endnoteRef/>
      </w:r>
      <w:r>
        <w:tab/>
        <w:t>Gasser U, Ienca M, Scheibner J, Sleigh J, Vayena E. (2020).</w:t>
      </w:r>
      <w:r w:rsidRPr="00AC3965" w:rsidDel="00283229">
        <w:t xml:space="preserve"> </w:t>
      </w:r>
      <w:r w:rsidRPr="00AC3965">
        <w:t xml:space="preserve">Digital tools against </w:t>
      </w:r>
      <w:r>
        <w:t>COVID</w:t>
      </w:r>
      <w:r>
        <w:noBreakHyphen/>
        <w:t>19</w:t>
      </w:r>
      <w:r w:rsidRPr="00AC3965">
        <w:t>: taxonomy, ethical challenges, and navigation aid, p</w:t>
      </w:r>
      <w:r>
        <w:t xml:space="preserve">. </w:t>
      </w:r>
      <w:r w:rsidRPr="00AC3965">
        <w:t>428</w:t>
      </w:r>
      <w:r>
        <w:t xml:space="preserve">. </w:t>
      </w:r>
      <w:r w:rsidRPr="002837C3">
        <w:rPr>
          <w:i/>
        </w:rPr>
        <w:t>Lancet Digital Health</w:t>
      </w:r>
      <w:r w:rsidRPr="00A21E77">
        <w:t xml:space="preserve"> 2</w:t>
      </w:r>
      <w:r>
        <w:t>, e425–e434.</w:t>
      </w:r>
      <w:r w:rsidRPr="00AC3965">
        <w:t xml:space="preserve"> </w:t>
      </w:r>
      <w:hyperlink r:id="rId270" w:history="1">
        <w:r w:rsidRPr="00C032BF">
          <w:rPr>
            <w:rStyle w:val="Hyperlink"/>
          </w:rPr>
          <w:t>https://doi.org/10.1016/S2589-7500(20)30137-0</w:t>
        </w:r>
      </w:hyperlink>
      <w:r>
        <w:t>.</w:t>
      </w:r>
    </w:p>
  </w:endnote>
  <w:endnote w:id="279">
    <w:p w14:paraId="5F9DF007" w14:textId="759AF4EE" w:rsidR="00004AE1" w:rsidRPr="00D9603C" w:rsidRDefault="00004AE1" w:rsidP="00125488">
      <w:pPr>
        <w:pStyle w:val="EndnoteText"/>
      </w:pPr>
      <w:r>
        <w:rPr>
          <w:rStyle w:val="EndnoteReference"/>
        </w:rPr>
        <w:endnoteRef/>
      </w:r>
      <w:r>
        <w:tab/>
      </w:r>
      <w:r w:rsidRPr="00033628">
        <w:t>Xin M, Luo S, She R, Yu Y, Li L, Wang S, Ma L, Tao F, Zhang J, Zhao J, Li L, Hu D, Zhang G, Gu J, Lin D, Wang H, Cai Y, Wang</w:t>
      </w:r>
      <w:r>
        <w:t> </w:t>
      </w:r>
      <w:r w:rsidRPr="00033628">
        <w:t xml:space="preserve">Z, You H, Hu G, Lau JT. </w:t>
      </w:r>
      <w:r>
        <w:t xml:space="preserve">(2020). </w:t>
      </w:r>
      <w:r w:rsidRPr="00033628">
        <w:t xml:space="preserve">Negative cognitive and psychological correlates of mandatory quarantine during the initial </w:t>
      </w:r>
      <w:r>
        <w:t>COVID</w:t>
      </w:r>
      <w:r>
        <w:noBreakHyphen/>
        <w:t>19</w:t>
      </w:r>
      <w:r w:rsidRPr="00033628">
        <w:t xml:space="preserve"> outbreak in China. </w:t>
      </w:r>
      <w:r w:rsidRPr="002837C3">
        <w:rPr>
          <w:i/>
        </w:rPr>
        <w:t>The American Psychologist</w:t>
      </w:r>
      <w:r w:rsidRPr="00093A3B">
        <w:t xml:space="preserve"> 75</w:t>
      </w:r>
      <w:r w:rsidRPr="00033628">
        <w:t>(</w:t>
      </w:r>
      <w:r w:rsidRPr="00D014B0">
        <w:t xml:space="preserve">5), 607–617. </w:t>
      </w:r>
      <w:hyperlink r:id="rId271" w:history="1">
        <w:r w:rsidRPr="00C032BF">
          <w:rPr>
            <w:rStyle w:val="Hyperlink"/>
          </w:rPr>
          <w:t>https://doi.org/10.1037/amp0000692</w:t>
        </w:r>
      </w:hyperlink>
      <w:r>
        <w:t>.</w:t>
      </w:r>
    </w:p>
  </w:endnote>
  <w:endnote w:id="280">
    <w:p w14:paraId="490E382D" w14:textId="4256834F" w:rsidR="00004AE1" w:rsidRDefault="00004AE1" w:rsidP="00125488">
      <w:pPr>
        <w:pStyle w:val="EndnoteText"/>
      </w:pPr>
      <w:r>
        <w:rPr>
          <w:rStyle w:val="EndnoteReference"/>
        </w:rPr>
        <w:endnoteRef/>
      </w:r>
      <w:r>
        <w:tab/>
      </w:r>
      <w:r w:rsidRPr="001F1A35">
        <w:t>Farzanehfar A, Houssiau F,</w:t>
      </w:r>
      <w:r>
        <w:t xml:space="preserve"> </w:t>
      </w:r>
      <w:r w:rsidRPr="001F1A35">
        <w:t xml:space="preserve">de Montjoye YA. </w:t>
      </w:r>
      <w:r>
        <w:t xml:space="preserve">(2021). </w:t>
      </w:r>
      <w:r w:rsidRPr="001F1A35">
        <w:t xml:space="preserve">The risk of re-identification remains high even in country-scale location datasets. </w:t>
      </w:r>
      <w:r w:rsidRPr="002837C3">
        <w:rPr>
          <w:i/>
        </w:rPr>
        <w:t>Patterns</w:t>
      </w:r>
      <w:r w:rsidRPr="00A21E77">
        <w:t xml:space="preserve"> 2</w:t>
      </w:r>
      <w:r w:rsidRPr="001F1A35">
        <w:t>(3)</w:t>
      </w:r>
      <w:r>
        <w:t>.</w:t>
      </w:r>
      <w:r w:rsidRPr="0067483C">
        <w:t xml:space="preserve"> </w:t>
      </w:r>
      <w:hyperlink r:id="rId272" w:history="1">
        <w:r w:rsidRPr="00C032BF">
          <w:rPr>
            <w:rStyle w:val="Hyperlink"/>
          </w:rPr>
          <w:t>https://doi.org/10.1016/j.patter.2021.100204</w:t>
        </w:r>
      </w:hyperlink>
      <w:r>
        <w:t>.</w:t>
      </w:r>
    </w:p>
  </w:endnote>
  <w:endnote w:id="281">
    <w:p w14:paraId="418DE4F3" w14:textId="3884C926" w:rsidR="00004AE1" w:rsidRDefault="00004AE1" w:rsidP="00125488">
      <w:pPr>
        <w:pStyle w:val="EndnoteText"/>
      </w:pPr>
      <w:r>
        <w:rPr>
          <w:rStyle w:val="EndnoteReference"/>
        </w:rPr>
        <w:endnoteRef/>
      </w:r>
      <w:r>
        <w:tab/>
        <w:t xml:space="preserve">McBeth R. (21 July 2021). </w:t>
      </w:r>
      <w:r w:rsidRPr="004D1B19">
        <w:rPr>
          <w:i/>
        </w:rPr>
        <w:t>HealthOne integrates with MIQ</w:t>
      </w:r>
      <w:r>
        <w:t xml:space="preserve">, para. 4. Health Information New Zealand. </w:t>
      </w:r>
      <w:hyperlink r:id="rId273" w:history="1">
        <w:r w:rsidRPr="00C032BF">
          <w:rPr>
            <w:rStyle w:val="Hyperlink"/>
          </w:rPr>
          <w:t>https://www.hinz.org.nz/news/573998/HealthOne-integrates-with-MIQ.htm</w:t>
        </w:r>
      </w:hyperlink>
      <w:r>
        <w:t>.</w:t>
      </w:r>
    </w:p>
  </w:endnote>
  <w:endnote w:id="282">
    <w:p w14:paraId="7B950681" w14:textId="5083EF4C" w:rsidR="00004AE1" w:rsidRDefault="00004AE1" w:rsidP="00125488">
      <w:pPr>
        <w:pStyle w:val="EndnoteText"/>
      </w:pPr>
      <w:r>
        <w:rPr>
          <w:rStyle w:val="EndnoteReference"/>
        </w:rPr>
        <w:endnoteRef/>
      </w:r>
      <w:r>
        <w:tab/>
        <w:t xml:space="preserve">McBeth R. (21 July 2021). </w:t>
      </w:r>
      <w:r w:rsidRPr="004D1B19">
        <w:rPr>
          <w:i/>
        </w:rPr>
        <w:t>HealthOne integrates with MIQ</w:t>
      </w:r>
      <w:r>
        <w:t xml:space="preserve">. Health Information New Zealand. </w:t>
      </w:r>
      <w:hyperlink r:id="rId274" w:history="1">
        <w:r w:rsidRPr="00C032BF">
          <w:rPr>
            <w:rStyle w:val="Hyperlink"/>
          </w:rPr>
          <w:t>https://www.hinz.org.nz/news/573998/HealthOne-integrates-with-MIQ.htm</w:t>
        </w:r>
      </w:hyperlink>
      <w:r>
        <w:t>.</w:t>
      </w:r>
    </w:p>
  </w:endnote>
  <w:endnote w:id="283">
    <w:p w14:paraId="1F2786F7" w14:textId="4ED014FF" w:rsidR="00004AE1" w:rsidRDefault="00004AE1" w:rsidP="00125488">
      <w:pPr>
        <w:pStyle w:val="EndnoteText"/>
      </w:pPr>
      <w:r>
        <w:rPr>
          <w:rStyle w:val="EndnoteReference"/>
        </w:rPr>
        <w:endnoteRef/>
      </w:r>
      <w:r>
        <w:tab/>
        <w:t xml:space="preserve">PSA. (May 2021). Bridging the digital divide. </w:t>
      </w:r>
      <w:r w:rsidRPr="004D1B19">
        <w:rPr>
          <w:i/>
        </w:rPr>
        <w:t>Working Life</w:t>
      </w:r>
      <w:r>
        <w:t xml:space="preserve">. </w:t>
      </w:r>
      <w:hyperlink r:id="rId275" w:history="1">
        <w:r w:rsidRPr="00C032BF">
          <w:rPr>
            <w:rStyle w:val="Hyperlink"/>
          </w:rPr>
          <w:t>https://www.psa.org.nz/quick-menu/working-life/psa-working-life-journal/bridging-the-digital-divide/</w:t>
        </w:r>
      </w:hyperlink>
      <w:r>
        <w:t>.</w:t>
      </w:r>
    </w:p>
  </w:endnote>
  <w:endnote w:id="284">
    <w:p w14:paraId="4A716E33" w14:textId="27973390" w:rsidR="00004AE1" w:rsidRDefault="00004AE1" w:rsidP="00125488">
      <w:pPr>
        <w:pStyle w:val="EndnoteText"/>
      </w:pPr>
      <w:r>
        <w:rPr>
          <w:rStyle w:val="EndnoteReference"/>
        </w:rPr>
        <w:endnoteRef/>
      </w:r>
      <w:r>
        <w:tab/>
        <w:t xml:space="preserve">Digital.govt.nz. (n.d.). </w:t>
      </w:r>
      <w:r w:rsidRPr="004D1B19">
        <w:rPr>
          <w:i/>
        </w:rPr>
        <w:t>Digital Inclusion and Wellbeing in New Zealand</w:t>
      </w:r>
      <w:r>
        <w:t xml:space="preserve">. </w:t>
      </w:r>
      <w:hyperlink r:id="rId276" w:history="1">
        <w:r w:rsidRPr="00C032BF">
          <w:rPr>
            <w:rStyle w:val="Hyperlink"/>
          </w:rPr>
          <w:t>https://www.digital.govt.nz/dmsdocument/161~digital-inclusion-and-wellbeing-in-new-zealand/html</w:t>
        </w:r>
      </w:hyperlink>
      <w:r>
        <w:t>.</w:t>
      </w:r>
    </w:p>
  </w:endnote>
  <w:endnote w:id="285">
    <w:p w14:paraId="7C9D6467" w14:textId="2659AA1E" w:rsidR="00004AE1" w:rsidRDefault="00004AE1" w:rsidP="00125488">
      <w:pPr>
        <w:pStyle w:val="EndnoteText"/>
      </w:pPr>
      <w:r>
        <w:rPr>
          <w:rStyle w:val="EndnoteReference"/>
        </w:rPr>
        <w:endnoteRef/>
      </w:r>
      <w:r>
        <w:tab/>
        <w:t xml:space="preserve">BNZ. (2021). </w:t>
      </w:r>
      <w:r w:rsidRPr="004D1B19">
        <w:rPr>
          <w:i/>
        </w:rPr>
        <w:t>Digital Skills for Life in Aotearoa</w:t>
      </w:r>
      <w:r>
        <w:t xml:space="preserve">. </w:t>
      </w:r>
      <w:hyperlink r:id="rId277" w:history="1">
        <w:r w:rsidRPr="00C032BF">
          <w:rPr>
            <w:rStyle w:val="Hyperlink"/>
          </w:rPr>
          <w:t>https://blog.bnz.co.nz/wp-content/uploads/2021/04/BNZ_Digital-Skills-Report-2021.pdf</w:t>
        </w:r>
      </w:hyperlink>
      <w:r>
        <w:t>.</w:t>
      </w:r>
    </w:p>
  </w:endnote>
  <w:endnote w:id="286">
    <w:p w14:paraId="3D21C75E" w14:textId="06D91F6D" w:rsidR="00004AE1" w:rsidRDefault="00004AE1" w:rsidP="00125488">
      <w:pPr>
        <w:pStyle w:val="EndnoteText"/>
      </w:pPr>
      <w:r>
        <w:rPr>
          <w:rStyle w:val="EndnoteReference"/>
        </w:rPr>
        <w:endnoteRef/>
      </w:r>
      <w:r>
        <w:tab/>
        <w:t xml:space="preserve">PSA. (May 2021). Bridging the digital divide. </w:t>
      </w:r>
      <w:r w:rsidRPr="004D1B19">
        <w:rPr>
          <w:i/>
        </w:rPr>
        <w:t>Working Life</w:t>
      </w:r>
      <w:r>
        <w:t xml:space="preserve">. </w:t>
      </w:r>
      <w:hyperlink r:id="rId278" w:history="1">
        <w:r w:rsidRPr="00C032BF">
          <w:rPr>
            <w:rStyle w:val="Hyperlink"/>
          </w:rPr>
          <w:t>https://www.psa.org.nz/quick-menu/working-life/psa-working-life-journal/bridging-the-digital-divide/</w:t>
        </w:r>
      </w:hyperlink>
      <w:r>
        <w:t>.</w:t>
      </w:r>
    </w:p>
  </w:endnote>
  <w:endnote w:id="287">
    <w:p w14:paraId="53EA360B" w14:textId="5F8D7C5B" w:rsidR="00004AE1" w:rsidRDefault="00004AE1" w:rsidP="00125488">
      <w:pPr>
        <w:pStyle w:val="EndnoteText"/>
      </w:pPr>
      <w:r w:rsidRPr="00614090">
        <w:rPr>
          <w:rStyle w:val="EndnoteReference"/>
          <w:szCs w:val="14"/>
        </w:rPr>
        <w:endnoteRef/>
      </w:r>
      <w:r>
        <w:rPr>
          <w:szCs w:val="14"/>
        </w:rPr>
        <w:tab/>
        <w:t xml:space="preserve">World Health Organization. (31 July 2020). </w:t>
      </w:r>
      <w:r w:rsidRPr="004D1B19">
        <w:rPr>
          <w:i/>
        </w:rPr>
        <w:t xml:space="preserve">Rolling </w:t>
      </w:r>
      <w:r>
        <w:rPr>
          <w:i/>
        </w:rPr>
        <w:t>U</w:t>
      </w:r>
      <w:r w:rsidRPr="004D1B19">
        <w:rPr>
          <w:i/>
        </w:rPr>
        <w:t xml:space="preserve">pdates on </w:t>
      </w:r>
      <w:r>
        <w:rPr>
          <w:i/>
        </w:rPr>
        <w:t>C</w:t>
      </w:r>
      <w:r w:rsidRPr="004D1B19">
        <w:rPr>
          <w:i/>
        </w:rPr>
        <w:t xml:space="preserve">oronavirus </w:t>
      </w:r>
      <w:r>
        <w:rPr>
          <w:i/>
        </w:rPr>
        <w:t>D</w:t>
      </w:r>
      <w:r w:rsidRPr="004D1B19">
        <w:rPr>
          <w:i/>
        </w:rPr>
        <w:t>isease (COVID</w:t>
      </w:r>
      <w:r w:rsidRPr="004D1B19">
        <w:rPr>
          <w:i/>
        </w:rPr>
        <w:noBreakHyphen/>
        <w:t>19)</w:t>
      </w:r>
      <w:r>
        <w:rPr>
          <w:szCs w:val="14"/>
        </w:rPr>
        <w:t xml:space="preserve">. </w:t>
      </w:r>
      <w:hyperlink w:history="1"/>
      <w:hyperlink r:id="rId279" w:history="1">
        <w:r w:rsidRPr="00C032BF">
          <w:rPr>
            <w:rStyle w:val="Hyperlink"/>
          </w:rPr>
          <w:t>https://www.who.int/emergencies/diseases/novel-coronavirus-2019/events-as-they-happen</w:t>
        </w:r>
      </w:hyperlink>
      <w:r>
        <w:t>.</w:t>
      </w:r>
    </w:p>
  </w:endnote>
  <w:endnote w:id="288">
    <w:p w14:paraId="5B28161E" w14:textId="28DD8B3B" w:rsidR="00004AE1" w:rsidRDefault="00004AE1" w:rsidP="00125488">
      <w:pPr>
        <w:pStyle w:val="EndnoteText"/>
      </w:pPr>
      <w:r>
        <w:rPr>
          <w:rStyle w:val="EndnoteReference"/>
        </w:rPr>
        <w:endnoteRef/>
      </w:r>
      <w:r>
        <w:tab/>
      </w:r>
      <w:r>
        <w:rPr>
          <w:szCs w:val="14"/>
        </w:rPr>
        <w:t xml:space="preserve">World Health Organization. (31 July 2020). </w:t>
      </w:r>
      <w:r w:rsidRPr="004D1B19">
        <w:rPr>
          <w:i/>
        </w:rPr>
        <w:t xml:space="preserve">Rolling </w:t>
      </w:r>
      <w:r>
        <w:rPr>
          <w:i/>
        </w:rPr>
        <w:t>U</w:t>
      </w:r>
      <w:r w:rsidRPr="004D1B19">
        <w:rPr>
          <w:i/>
        </w:rPr>
        <w:t xml:space="preserve">pdates on </w:t>
      </w:r>
      <w:r>
        <w:rPr>
          <w:i/>
        </w:rPr>
        <w:t>C</w:t>
      </w:r>
      <w:r w:rsidRPr="004D1B19">
        <w:rPr>
          <w:i/>
        </w:rPr>
        <w:t xml:space="preserve">oronavirus </w:t>
      </w:r>
      <w:r>
        <w:rPr>
          <w:i/>
        </w:rPr>
        <w:t>D</w:t>
      </w:r>
      <w:r w:rsidRPr="004D1B19">
        <w:rPr>
          <w:i/>
        </w:rPr>
        <w:t>isease (COVID</w:t>
      </w:r>
      <w:r w:rsidRPr="004D1B19">
        <w:rPr>
          <w:i/>
        </w:rPr>
        <w:noBreakHyphen/>
        <w:t>19)</w:t>
      </w:r>
      <w:r>
        <w:rPr>
          <w:szCs w:val="14"/>
        </w:rPr>
        <w:t xml:space="preserve">. </w:t>
      </w:r>
      <w:hyperlink w:history="1"/>
      <w:hyperlink r:id="rId280" w:history="1">
        <w:r w:rsidRPr="00C032BF">
          <w:rPr>
            <w:rStyle w:val="Hyperlink"/>
            <w:szCs w:val="14"/>
          </w:rPr>
          <w:t>https://www.who.int/emergencies/diseases/novel-coronavirus-2019/events-as-they-happen</w:t>
        </w:r>
      </w:hyperlink>
      <w:r>
        <w:rPr>
          <w:szCs w:val="14"/>
        </w:rPr>
        <w:t>.</w:t>
      </w:r>
    </w:p>
  </w:endnote>
  <w:endnote w:id="289">
    <w:p w14:paraId="2BE559BC" w14:textId="2EE2C702" w:rsidR="00004AE1" w:rsidRPr="007E302D" w:rsidRDefault="00004AE1" w:rsidP="00125488">
      <w:pPr>
        <w:pStyle w:val="EndnoteText"/>
      </w:pPr>
      <w:r>
        <w:rPr>
          <w:rStyle w:val="EndnoteReference"/>
        </w:rPr>
        <w:endnoteRef/>
      </w:r>
      <w:r>
        <w:tab/>
        <w:t xml:space="preserve">Endo A, Leclerc QJ, Knight GM, Medley GF, Atkins KE, Funk S, Kucharski AJ. (2020). </w:t>
      </w:r>
      <w:r w:rsidRPr="00BD3C11">
        <w:t xml:space="preserve">Implication of backward contact tracing in the presence of overdispersed transmission in </w:t>
      </w:r>
      <w:r>
        <w:t>COVID</w:t>
      </w:r>
      <w:r>
        <w:noBreakHyphen/>
        <w:t>19</w:t>
      </w:r>
      <w:r w:rsidRPr="00BD3C11">
        <w:t xml:space="preserve"> outbreaks</w:t>
      </w:r>
      <w:r>
        <w:t xml:space="preserve">. </w:t>
      </w:r>
      <w:r w:rsidRPr="004D1B19">
        <w:rPr>
          <w:i/>
        </w:rPr>
        <w:t>Wellcome Open Research</w:t>
      </w:r>
      <w:r>
        <w:t xml:space="preserve"> </w:t>
      </w:r>
      <w:r w:rsidRPr="00A21E77">
        <w:t>5</w:t>
      </w:r>
      <w:r>
        <w:t xml:space="preserve">, 239. </w:t>
      </w:r>
      <w:hyperlink r:id="rId281" w:history="1">
        <w:r w:rsidRPr="00C032BF">
          <w:rPr>
            <w:rStyle w:val="Hyperlink"/>
          </w:rPr>
          <w:t>https://doi.org/10.12688/wellcomeopenres.16344.3</w:t>
        </w:r>
      </w:hyperlink>
      <w:r>
        <w:t>.</w:t>
      </w:r>
    </w:p>
  </w:endnote>
  <w:endnote w:id="290">
    <w:p w14:paraId="18B05D29" w14:textId="588B0345" w:rsidR="00004AE1" w:rsidRDefault="00004AE1" w:rsidP="00125488">
      <w:pPr>
        <w:pStyle w:val="EndnoteText"/>
      </w:pPr>
      <w:r>
        <w:rPr>
          <w:rStyle w:val="EndnoteReference"/>
        </w:rPr>
        <w:endnoteRef/>
      </w:r>
      <w:r>
        <w:tab/>
        <w:t>Unite Against COVID</w:t>
      </w:r>
      <w:r>
        <w:noBreakHyphen/>
        <w:t xml:space="preserve">19. (n.d.). </w:t>
      </w:r>
      <w:r w:rsidRPr="004D1B19">
        <w:rPr>
          <w:i/>
        </w:rPr>
        <w:t xml:space="preserve">NZ COVID </w:t>
      </w:r>
      <w:r>
        <w:rPr>
          <w:i/>
        </w:rPr>
        <w:t>T</w:t>
      </w:r>
      <w:r w:rsidRPr="004D1B19">
        <w:rPr>
          <w:i/>
        </w:rPr>
        <w:t xml:space="preserve">racer </w:t>
      </w:r>
      <w:r>
        <w:rPr>
          <w:i/>
        </w:rPr>
        <w:t>A</w:t>
      </w:r>
      <w:r w:rsidRPr="004D1B19">
        <w:rPr>
          <w:i/>
        </w:rPr>
        <w:t>pp</w:t>
      </w:r>
      <w:r>
        <w:t xml:space="preserve">. New Zealand Government. </w:t>
      </w:r>
      <w:hyperlink r:id="rId282" w:history="1">
        <w:r w:rsidRPr="00C032BF">
          <w:rPr>
            <w:rStyle w:val="Hyperlink"/>
          </w:rPr>
          <w:t>https://covid19.govt.nz/health-and-wellbeing/protect-yourself-and-others/keep-track-of-where-youve-been/nz-covid-tracer-app/</w:t>
        </w:r>
      </w:hyperlink>
      <w:r>
        <w:t>.</w:t>
      </w:r>
    </w:p>
  </w:endnote>
  <w:endnote w:id="291">
    <w:p w14:paraId="40F2BBE5" w14:textId="48CD4D4C" w:rsidR="00004AE1" w:rsidRPr="006B1444" w:rsidRDefault="00004AE1" w:rsidP="00125488">
      <w:pPr>
        <w:pStyle w:val="EndnoteText"/>
        <w:rPr>
          <w:szCs w:val="16"/>
        </w:rPr>
      </w:pPr>
      <w:r w:rsidRPr="006B1444">
        <w:rPr>
          <w:rStyle w:val="EndnoteReference"/>
          <w:szCs w:val="16"/>
        </w:rPr>
        <w:endnoteRef/>
      </w:r>
      <w:r>
        <w:rPr>
          <w:szCs w:val="16"/>
        </w:rPr>
        <w:tab/>
        <w:t xml:space="preserve">Ministry of Health. (28 November 2021). </w:t>
      </w:r>
      <w:r w:rsidRPr="004D1B19">
        <w:rPr>
          <w:i/>
        </w:rPr>
        <w:t xml:space="preserve">Contact </w:t>
      </w:r>
      <w:r>
        <w:rPr>
          <w:i/>
        </w:rPr>
        <w:t>T</w:t>
      </w:r>
      <w:r w:rsidRPr="004D1B19">
        <w:rPr>
          <w:i/>
        </w:rPr>
        <w:t>racing for COVID</w:t>
      </w:r>
      <w:r w:rsidRPr="004D1B19">
        <w:rPr>
          <w:i/>
        </w:rPr>
        <w:noBreakHyphen/>
        <w:t>19</w:t>
      </w:r>
      <w:r>
        <w:rPr>
          <w:szCs w:val="16"/>
        </w:rPr>
        <w:t xml:space="preserve">. </w:t>
      </w:r>
      <w:hyperlink r:id="rId283" w:history="1">
        <w:r w:rsidRPr="00C032BF">
          <w:rPr>
            <w:rStyle w:val="Hyperlink"/>
          </w:rPr>
          <w:t>https://www.health.govt.nz/our-work/diseases-and-conditions/covid-19-novel-coronavirus/covid-19-health-advice-public/contact-tracing-covid-19</w:t>
        </w:r>
      </w:hyperlink>
      <w:r>
        <w:t>.</w:t>
      </w:r>
    </w:p>
  </w:endnote>
  <w:endnote w:id="292">
    <w:p w14:paraId="3B1F1D67" w14:textId="4329A091" w:rsidR="00004AE1" w:rsidRDefault="00004AE1" w:rsidP="00125488">
      <w:pPr>
        <w:pStyle w:val="EndnoteText"/>
      </w:pPr>
      <w:r>
        <w:rPr>
          <w:rStyle w:val="EndnoteReference"/>
        </w:rPr>
        <w:endnoteRef/>
      </w:r>
      <w:bookmarkStart w:id="126" w:name="_Hlk89414539"/>
      <w:r>
        <w:tab/>
        <w:t>Unite Against COVID</w:t>
      </w:r>
      <w:r>
        <w:noBreakHyphen/>
        <w:t xml:space="preserve">19. (n.d.). </w:t>
      </w:r>
      <w:r w:rsidRPr="004D1B19">
        <w:rPr>
          <w:i/>
        </w:rPr>
        <w:t xml:space="preserve">NZ COVID </w:t>
      </w:r>
      <w:r>
        <w:rPr>
          <w:i/>
        </w:rPr>
        <w:t>T</w:t>
      </w:r>
      <w:r w:rsidRPr="004D1B19">
        <w:rPr>
          <w:i/>
        </w:rPr>
        <w:t xml:space="preserve">racer </w:t>
      </w:r>
      <w:r>
        <w:rPr>
          <w:i/>
        </w:rPr>
        <w:t>A</w:t>
      </w:r>
      <w:r w:rsidRPr="004D1B19">
        <w:rPr>
          <w:i/>
        </w:rPr>
        <w:t>pp</w:t>
      </w:r>
      <w:r>
        <w:t xml:space="preserve">. New Zealand Government. </w:t>
      </w:r>
      <w:hyperlink r:id="rId284" w:history="1">
        <w:r w:rsidRPr="00C032BF">
          <w:rPr>
            <w:rStyle w:val="Hyperlink"/>
          </w:rPr>
          <w:t>https://covid19.govt.nz/health-and-wellbeing/protect-yourself-and-others/keep-track-of-where-youve-been/nz-covid-tracer-app/</w:t>
        </w:r>
      </w:hyperlink>
      <w:bookmarkEnd w:id="126"/>
      <w:r>
        <w:t>.</w:t>
      </w:r>
    </w:p>
  </w:endnote>
  <w:endnote w:id="293">
    <w:p w14:paraId="33B7D0C2" w14:textId="2F01A588" w:rsidR="00004AE1" w:rsidRPr="004C3BBC" w:rsidRDefault="00004AE1" w:rsidP="00125488">
      <w:pPr>
        <w:pStyle w:val="EndnoteText"/>
      </w:pPr>
      <w:r w:rsidRPr="00D9603C">
        <w:rPr>
          <w:rStyle w:val="EndnoteReference"/>
          <w:rFonts w:cstheme="minorHAnsi"/>
        </w:rPr>
        <w:endnoteRef/>
      </w:r>
      <w:r>
        <w:tab/>
      </w:r>
      <w:r w:rsidRPr="00B96264">
        <w:t xml:space="preserve">Morley </w:t>
      </w:r>
      <w:r>
        <w:t xml:space="preserve">J, </w:t>
      </w:r>
      <w:r w:rsidRPr="00B96264">
        <w:t xml:space="preserve">Cowls </w:t>
      </w:r>
      <w:r>
        <w:t xml:space="preserve">J, </w:t>
      </w:r>
      <w:r w:rsidRPr="00B96264">
        <w:t>Taddeo</w:t>
      </w:r>
      <w:r>
        <w:t xml:space="preserve"> M,</w:t>
      </w:r>
      <w:r w:rsidRPr="00B96264">
        <w:t xml:space="preserve"> Floridi</w:t>
      </w:r>
      <w:r>
        <w:t xml:space="preserve"> L</w:t>
      </w:r>
      <w:r w:rsidRPr="00B96264">
        <w:t>.</w:t>
      </w:r>
      <w:r>
        <w:t xml:space="preserve"> (2020).</w:t>
      </w:r>
      <w:r w:rsidRPr="00B96264">
        <w:t xml:space="preserve"> Ethical guidelines for </w:t>
      </w:r>
      <w:r>
        <w:t>COVID</w:t>
      </w:r>
      <w:r>
        <w:noBreakHyphen/>
        <w:t>19</w:t>
      </w:r>
      <w:r w:rsidRPr="00B96264">
        <w:t xml:space="preserve"> tracing apps. </w:t>
      </w:r>
      <w:r w:rsidRPr="004D1B19">
        <w:rPr>
          <w:i/>
        </w:rPr>
        <w:t>Nature</w:t>
      </w:r>
      <w:r w:rsidRPr="00A21E77">
        <w:t xml:space="preserve"> 582</w:t>
      </w:r>
      <w:r w:rsidRPr="00B96264">
        <w:t>, 29</w:t>
      </w:r>
      <w:r>
        <w:t>–</w:t>
      </w:r>
      <w:r w:rsidRPr="00B96264">
        <w:t>31</w:t>
      </w:r>
      <w:r>
        <w:t>.</w:t>
      </w:r>
      <w:r w:rsidRPr="00B96264">
        <w:t xml:space="preserve"> </w:t>
      </w:r>
      <w:hyperlink r:id="rId285" w:history="1">
        <w:r w:rsidRPr="00C032BF">
          <w:rPr>
            <w:rStyle w:val="Hyperlink"/>
          </w:rPr>
          <w:t>https://doi.org/10.1038/d41586-020-01578-0p31</w:t>
        </w:r>
      </w:hyperlink>
      <w:r>
        <w:t>.</w:t>
      </w:r>
    </w:p>
  </w:endnote>
  <w:endnote w:id="294">
    <w:p w14:paraId="2DD0823D" w14:textId="6D38177D" w:rsidR="00004AE1" w:rsidRDefault="00004AE1" w:rsidP="00125488">
      <w:pPr>
        <w:pStyle w:val="EndnoteText"/>
      </w:pPr>
      <w:r>
        <w:rPr>
          <w:rStyle w:val="EndnoteReference"/>
        </w:rPr>
        <w:endnoteRef/>
      </w:r>
      <w:r>
        <w:tab/>
        <w:t xml:space="preserve">White L, van Basshuysen P. (2021). </w:t>
      </w:r>
      <w:r w:rsidRPr="00972486">
        <w:t xml:space="preserve">Privacy versus public health? </w:t>
      </w:r>
      <w:r>
        <w:t>A</w:t>
      </w:r>
      <w:r w:rsidRPr="00972486">
        <w:t xml:space="preserve"> reassessment</w:t>
      </w:r>
      <w:r>
        <w:t xml:space="preserve"> </w:t>
      </w:r>
      <w:r w:rsidRPr="00972486">
        <w:t>of centralised and decentralised digital contact tracing</w:t>
      </w:r>
      <w:r>
        <w:t xml:space="preserve">. </w:t>
      </w:r>
      <w:r w:rsidRPr="004D1B19">
        <w:rPr>
          <w:i/>
        </w:rPr>
        <w:t>Science and Engineering Ethics</w:t>
      </w:r>
      <w:r w:rsidRPr="00A21E77">
        <w:t xml:space="preserve"> 27</w:t>
      </w:r>
      <w:r>
        <w:t>(23</w:t>
      </w:r>
      <w:r w:rsidRPr="008F4BFB">
        <w:t xml:space="preserve">). </w:t>
      </w:r>
      <w:hyperlink r:id="rId286" w:history="1">
        <w:r w:rsidRPr="00C032BF">
          <w:rPr>
            <w:rStyle w:val="Hyperlink"/>
          </w:rPr>
          <w:t>https://doi.org/10.1007/s11948-021-00301-0</w:t>
        </w:r>
      </w:hyperlink>
      <w:r>
        <w:t>.</w:t>
      </w:r>
    </w:p>
  </w:endnote>
  <w:endnote w:id="295">
    <w:p w14:paraId="332116E2" w14:textId="7B6A39B2" w:rsidR="00004AE1" w:rsidRPr="00670F15" w:rsidRDefault="00004AE1" w:rsidP="00F01FE4">
      <w:pPr>
        <w:pStyle w:val="EndnoteText"/>
        <w:keepNext/>
        <w:keepLines/>
        <w:rPr>
          <w:rFonts w:asciiTheme="minorHAnsi" w:hAnsiTheme="minorHAnsi" w:cstheme="minorHAnsi"/>
          <w:szCs w:val="14"/>
        </w:rPr>
      </w:pPr>
      <w:r>
        <w:rPr>
          <w:rStyle w:val="EndnoteReference"/>
        </w:rPr>
        <w:endnoteRef/>
      </w:r>
      <w:r>
        <w:tab/>
        <w:t xml:space="preserve">Criddle C, Kelion L. (7 May 2020). </w:t>
      </w:r>
      <w:r w:rsidRPr="00A21E77">
        <w:t>Coronavirus contact-tracing: World split between two types of app</w:t>
      </w:r>
      <w:r>
        <w:t>.</w:t>
      </w:r>
      <w:r w:rsidRPr="00A21E77">
        <w:t xml:space="preserve"> [Video]</w:t>
      </w:r>
      <w:r w:rsidRPr="0001558E">
        <w:t>.</w:t>
      </w:r>
      <w:r>
        <w:t xml:space="preserve"> BBC News. </w:t>
      </w:r>
      <w:hyperlink r:id="rId287" w:history="1">
        <w:r w:rsidRPr="00C032BF">
          <w:rPr>
            <w:rStyle w:val="Hyperlink"/>
          </w:rPr>
          <w:t>https://www.bbc.com/news/technology-52355028</w:t>
        </w:r>
      </w:hyperlink>
      <w:r>
        <w:t>.</w:t>
      </w:r>
    </w:p>
  </w:endnote>
  <w:endnote w:id="296">
    <w:p w14:paraId="1777A2D6" w14:textId="35346889" w:rsidR="00004AE1" w:rsidRDefault="00004AE1" w:rsidP="00125488">
      <w:pPr>
        <w:pStyle w:val="EndnoteText"/>
      </w:pPr>
      <w:r>
        <w:rPr>
          <w:rStyle w:val="EndnoteReference"/>
        </w:rPr>
        <w:endnoteRef/>
      </w:r>
      <w:r>
        <w:tab/>
      </w:r>
      <w:r w:rsidRPr="00B61913">
        <w:t>Lucivero F, Hallowell N, Johnson S, Prainsack B, Samuel G,</w:t>
      </w:r>
      <w:r>
        <w:t xml:space="preserve"> </w:t>
      </w:r>
      <w:r w:rsidRPr="00B61913">
        <w:t>Sharon T.</w:t>
      </w:r>
      <w:r>
        <w:t xml:space="preserve"> (2020).</w:t>
      </w:r>
      <w:r w:rsidRPr="00B61913">
        <w:t xml:space="preserve"> </w:t>
      </w:r>
      <w:r>
        <w:t>COVID</w:t>
      </w:r>
      <w:r>
        <w:noBreakHyphen/>
        <w:t>19</w:t>
      </w:r>
      <w:r w:rsidRPr="00B61913">
        <w:t xml:space="preserve"> and contact tracing apps: </w:t>
      </w:r>
      <w:r>
        <w:t>E</w:t>
      </w:r>
      <w:r w:rsidRPr="00B61913">
        <w:t xml:space="preserve">thical challenges for a social experiment on a global scale. </w:t>
      </w:r>
      <w:r w:rsidRPr="004D1B19">
        <w:rPr>
          <w:i/>
        </w:rPr>
        <w:t>Journal of Bioethical Inquiry</w:t>
      </w:r>
      <w:r w:rsidRPr="00A21E77">
        <w:t xml:space="preserve"> 17</w:t>
      </w:r>
      <w:r w:rsidRPr="00B61913">
        <w:t>(4)</w:t>
      </w:r>
      <w:r>
        <w:t xml:space="preserve">, </w:t>
      </w:r>
      <w:r w:rsidRPr="00B61913">
        <w:t>835</w:t>
      </w:r>
      <w:r>
        <w:t>–</w:t>
      </w:r>
      <w:r w:rsidRPr="00B61913">
        <w:t xml:space="preserve">839. </w:t>
      </w:r>
      <w:hyperlink r:id="rId288" w:history="1">
        <w:r w:rsidRPr="00C032BF">
          <w:rPr>
            <w:rStyle w:val="Hyperlink"/>
          </w:rPr>
          <w:t>https://doi.org/10.1007/s11673-020-10016-9</w:t>
        </w:r>
      </w:hyperlink>
      <w:r>
        <w:t>.</w:t>
      </w:r>
    </w:p>
  </w:endnote>
  <w:endnote w:id="297">
    <w:p w14:paraId="63AEB133" w14:textId="0BA8475F" w:rsidR="00004AE1" w:rsidRDefault="00004AE1" w:rsidP="00F01FE4">
      <w:pPr>
        <w:pStyle w:val="EndnoteText"/>
      </w:pPr>
      <w:r>
        <w:rPr>
          <w:rStyle w:val="EndnoteReference"/>
        </w:rPr>
        <w:endnoteRef/>
      </w:r>
      <w:r>
        <w:tab/>
      </w:r>
      <w:r w:rsidRPr="001C02C8">
        <w:t>Schaefer</w:t>
      </w:r>
      <w:r>
        <w:t xml:space="preserve"> GO, </w:t>
      </w:r>
      <w:r w:rsidRPr="001C02C8">
        <w:t>Ballantyne</w:t>
      </w:r>
      <w:r>
        <w:t xml:space="preserve"> A. (2021). </w:t>
      </w:r>
      <w:r w:rsidRPr="001C02C8">
        <w:t>Ethics of digital contact tracing wearables</w:t>
      </w:r>
      <w:r>
        <w:t xml:space="preserve">. </w:t>
      </w:r>
      <w:r w:rsidRPr="004D1B19">
        <w:rPr>
          <w:i/>
        </w:rPr>
        <w:t>Journal of Medical Ethics</w:t>
      </w:r>
      <w:r>
        <w:t xml:space="preserve"> (14 May 2021)</w:t>
      </w:r>
      <w:r w:rsidRPr="00500D08">
        <w:t xml:space="preserve">. </w:t>
      </w:r>
      <w:hyperlink r:id="rId289" w:history="1">
        <w:r w:rsidRPr="00C032BF">
          <w:rPr>
            <w:rStyle w:val="Hyperlink"/>
          </w:rPr>
          <w:t>https://doi.org/10.1136/medethics-2020-106958</w:t>
        </w:r>
      </w:hyperlink>
      <w:r>
        <w:t>.</w:t>
      </w:r>
    </w:p>
  </w:endnote>
  <w:endnote w:id="298">
    <w:p w14:paraId="3FD0D9FA" w14:textId="2614AFF9" w:rsidR="00004AE1" w:rsidRDefault="00004AE1" w:rsidP="00125488">
      <w:pPr>
        <w:pStyle w:val="EndnoteText"/>
      </w:pPr>
      <w:r>
        <w:rPr>
          <w:rStyle w:val="EndnoteReference"/>
        </w:rPr>
        <w:endnoteRef/>
      </w:r>
      <w:r>
        <w:tab/>
        <w:t xml:space="preserve">World Health Organization. (2020). </w:t>
      </w:r>
      <w:r w:rsidRPr="004D1B19">
        <w:rPr>
          <w:i/>
        </w:rPr>
        <w:t xml:space="preserve">Ethical </w:t>
      </w:r>
      <w:r>
        <w:rPr>
          <w:i/>
        </w:rPr>
        <w:t>C</w:t>
      </w:r>
      <w:r w:rsidRPr="004D1B19">
        <w:rPr>
          <w:i/>
        </w:rPr>
        <w:t xml:space="preserve">onsiderations to </w:t>
      </w:r>
      <w:r>
        <w:rPr>
          <w:i/>
        </w:rPr>
        <w:t>G</w:t>
      </w:r>
      <w:r w:rsidRPr="004D1B19">
        <w:rPr>
          <w:i/>
        </w:rPr>
        <w:t xml:space="preserve">uide the </w:t>
      </w:r>
      <w:r>
        <w:rPr>
          <w:i/>
        </w:rPr>
        <w:t>U</w:t>
      </w:r>
      <w:r w:rsidRPr="004D1B19">
        <w:rPr>
          <w:i/>
        </w:rPr>
        <w:t xml:space="preserve">se of </w:t>
      </w:r>
      <w:r>
        <w:rPr>
          <w:i/>
        </w:rPr>
        <w:t>D</w:t>
      </w:r>
      <w:r w:rsidRPr="004D1B19">
        <w:rPr>
          <w:i/>
        </w:rPr>
        <w:t xml:space="preserve">igital </w:t>
      </w:r>
      <w:r>
        <w:rPr>
          <w:i/>
        </w:rPr>
        <w:t>P</w:t>
      </w:r>
      <w:r w:rsidRPr="004D1B19">
        <w:rPr>
          <w:i/>
        </w:rPr>
        <w:t xml:space="preserve">roximity </w:t>
      </w:r>
      <w:r>
        <w:rPr>
          <w:i/>
        </w:rPr>
        <w:t>T</w:t>
      </w:r>
      <w:r w:rsidRPr="004D1B19">
        <w:rPr>
          <w:i/>
        </w:rPr>
        <w:t xml:space="preserve">racking </w:t>
      </w:r>
      <w:r>
        <w:rPr>
          <w:i/>
        </w:rPr>
        <w:t>T</w:t>
      </w:r>
      <w:r w:rsidRPr="004D1B19">
        <w:rPr>
          <w:i/>
        </w:rPr>
        <w:t>echnologies for COVID</w:t>
      </w:r>
      <w:r w:rsidRPr="004D1B19">
        <w:rPr>
          <w:i/>
        </w:rPr>
        <w:noBreakHyphen/>
        <w:t xml:space="preserve">19 </w:t>
      </w:r>
      <w:r>
        <w:rPr>
          <w:i/>
        </w:rPr>
        <w:t>C</w:t>
      </w:r>
      <w:r w:rsidRPr="004D1B19">
        <w:rPr>
          <w:i/>
        </w:rPr>
        <w:t xml:space="preserve">ontact </w:t>
      </w:r>
      <w:r>
        <w:rPr>
          <w:i/>
        </w:rPr>
        <w:t>T</w:t>
      </w:r>
      <w:r w:rsidRPr="004D1B19">
        <w:rPr>
          <w:i/>
        </w:rPr>
        <w:t>racing</w:t>
      </w:r>
      <w:r>
        <w:t xml:space="preserve">. </w:t>
      </w:r>
      <w:hyperlink w:history="1"/>
      <w:hyperlink r:id="rId290" w:history="1">
        <w:r w:rsidRPr="00C032BF">
          <w:rPr>
            <w:rStyle w:val="Hyperlink"/>
          </w:rPr>
          <w:t>https://www.who.int/publications/i/item/WHO-2019-nCoV-Ethics_Contact_tracing_apps-2020.1</w:t>
        </w:r>
      </w:hyperlink>
      <w:r>
        <w:t>.</w:t>
      </w:r>
    </w:p>
  </w:endnote>
  <w:endnote w:id="299">
    <w:p w14:paraId="4A472D9A" w14:textId="13BBBFBE" w:rsidR="00004AE1" w:rsidRDefault="00004AE1" w:rsidP="00125488">
      <w:pPr>
        <w:pStyle w:val="EndnoteText"/>
      </w:pPr>
      <w:r>
        <w:rPr>
          <w:rStyle w:val="EndnoteReference"/>
        </w:rPr>
        <w:endnoteRef/>
      </w:r>
      <w:r>
        <w:tab/>
        <w:t xml:space="preserve">Han K. (11 January 2021). </w:t>
      </w:r>
      <w:r w:rsidRPr="00A21E77">
        <w:t>Broken promises: How Singapore lost trust on contact tracing privacy</w:t>
      </w:r>
      <w:r>
        <w:t xml:space="preserve">. </w:t>
      </w:r>
      <w:r w:rsidRPr="00AF26EA">
        <w:rPr>
          <w:i/>
        </w:rPr>
        <w:t>MIT Technology Review</w:t>
      </w:r>
      <w:r>
        <w:t xml:space="preserve">. </w:t>
      </w:r>
      <w:hyperlink r:id="rId291" w:history="1">
        <w:r w:rsidRPr="00C032BF">
          <w:rPr>
            <w:rStyle w:val="Hyperlink"/>
          </w:rPr>
          <w:t>https://www.technologyreview.com/2021/01/11/1016004/singapore-tracetogether-contact-tracing-police/</w:t>
        </w:r>
      </w:hyperlink>
      <w:r>
        <w:t>.</w:t>
      </w:r>
    </w:p>
  </w:endnote>
  <w:endnote w:id="300">
    <w:p w14:paraId="27AD485C" w14:textId="13D88319" w:rsidR="00004AE1" w:rsidRDefault="00004AE1" w:rsidP="00125488">
      <w:pPr>
        <w:pStyle w:val="EndnoteText"/>
      </w:pPr>
      <w:r>
        <w:rPr>
          <w:rStyle w:val="EndnoteReference"/>
        </w:rPr>
        <w:endnoteRef/>
      </w:r>
      <w:r>
        <w:tab/>
      </w:r>
      <w:r w:rsidRPr="005E4AEE">
        <w:t>Bengio</w:t>
      </w:r>
      <w:r>
        <w:t xml:space="preserve"> Y, </w:t>
      </w:r>
      <w:r w:rsidRPr="005E4AEE">
        <w:t>Ippolito</w:t>
      </w:r>
      <w:r>
        <w:t xml:space="preserve"> D, </w:t>
      </w:r>
      <w:r w:rsidRPr="005E4AEE">
        <w:t>Janda</w:t>
      </w:r>
      <w:r>
        <w:t xml:space="preserve"> R, </w:t>
      </w:r>
      <w:r w:rsidRPr="005E4AEE">
        <w:t xml:space="preserve">Jarvie </w:t>
      </w:r>
      <w:r>
        <w:t xml:space="preserve">M, </w:t>
      </w:r>
      <w:r w:rsidRPr="005E4AEE">
        <w:t>Prud</w:t>
      </w:r>
      <w:r>
        <w:t>’</w:t>
      </w:r>
      <w:r w:rsidRPr="005E4AEE">
        <w:t xml:space="preserve">homme </w:t>
      </w:r>
      <w:r>
        <w:t xml:space="preserve">B, </w:t>
      </w:r>
      <w:r w:rsidRPr="005E4AEE">
        <w:t>Rousseau</w:t>
      </w:r>
      <w:r>
        <w:t xml:space="preserve"> J-F, </w:t>
      </w:r>
      <w:r w:rsidRPr="005E4AEE">
        <w:t xml:space="preserve">Sharma </w:t>
      </w:r>
      <w:r>
        <w:t xml:space="preserve">A, </w:t>
      </w:r>
      <w:r w:rsidRPr="005E4AEE">
        <w:t>Yu</w:t>
      </w:r>
      <w:r>
        <w:t xml:space="preserve"> YW. (2021). </w:t>
      </w:r>
      <w:r w:rsidRPr="005E4AEE">
        <w:t>Inherent privacy limitations of decentralized contact</w:t>
      </w:r>
      <w:r>
        <w:t xml:space="preserve"> </w:t>
      </w:r>
      <w:r w:rsidRPr="005E4AEE">
        <w:t>tracing apps</w:t>
      </w:r>
      <w:r>
        <w:t xml:space="preserve">. </w:t>
      </w:r>
      <w:r w:rsidRPr="00AF26EA">
        <w:rPr>
          <w:i/>
        </w:rPr>
        <w:t>Journal of the American Medical Informatics Association</w:t>
      </w:r>
      <w:r w:rsidRPr="00A21E77">
        <w:t xml:space="preserve"> 28</w:t>
      </w:r>
      <w:r>
        <w:t>(1),</w:t>
      </w:r>
      <w:r>
        <w:br/>
        <w:t xml:space="preserve">193–195. </w:t>
      </w:r>
      <w:hyperlink r:id="rId292" w:history="1">
        <w:r w:rsidRPr="00C032BF">
          <w:rPr>
            <w:rStyle w:val="Hyperlink"/>
          </w:rPr>
          <w:t>https://doi.org/10.1093/jamia/ocaa153</w:t>
        </w:r>
      </w:hyperlink>
      <w:r>
        <w:t>.</w:t>
      </w:r>
    </w:p>
  </w:endnote>
  <w:endnote w:id="301">
    <w:p w14:paraId="3DBDBBFA" w14:textId="50900015" w:rsidR="00004AE1" w:rsidRDefault="00004AE1" w:rsidP="00125488">
      <w:pPr>
        <w:pStyle w:val="EndnoteText"/>
      </w:pPr>
      <w:r>
        <w:rPr>
          <w:rStyle w:val="EndnoteReference"/>
        </w:rPr>
        <w:endnoteRef/>
      </w:r>
      <w:r>
        <w:tab/>
      </w:r>
      <w:r w:rsidRPr="001C02C8">
        <w:t>Schaefer</w:t>
      </w:r>
      <w:r>
        <w:t xml:space="preserve"> GO, </w:t>
      </w:r>
      <w:r w:rsidRPr="001C02C8">
        <w:t>Ballantyne</w:t>
      </w:r>
      <w:r>
        <w:t xml:space="preserve"> A. (2021). </w:t>
      </w:r>
      <w:r w:rsidRPr="001C02C8">
        <w:t>Ethics of digital contact tracing wearables</w:t>
      </w:r>
      <w:r>
        <w:t xml:space="preserve">. </w:t>
      </w:r>
      <w:r w:rsidRPr="00AF26EA">
        <w:rPr>
          <w:i/>
        </w:rPr>
        <w:t>Journal of Medical Ethics</w:t>
      </w:r>
      <w:r>
        <w:t xml:space="preserve"> (14 May 2021)</w:t>
      </w:r>
      <w:r w:rsidRPr="00093A3B">
        <w:t xml:space="preserve">. </w:t>
      </w:r>
      <w:hyperlink r:id="rId293" w:history="1">
        <w:r w:rsidRPr="00C032BF">
          <w:rPr>
            <w:rStyle w:val="Hyperlink"/>
          </w:rPr>
          <w:t>https://doi.org/10.1136/medethics-2020-106958</w:t>
        </w:r>
      </w:hyperlink>
      <w:r>
        <w:t>.</w:t>
      </w:r>
    </w:p>
  </w:endnote>
  <w:endnote w:id="302">
    <w:p w14:paraId="32E13565" w14:textId="3F5FFBDF" w:rsidR="00004AE1" w:rsidRDefault="00004AE1" w:rsidP="00125488">
      <w:pPr>
        <w:pStyle w:val="EndnoteText"/>
      </w:pPr>
      <w:r>
        <w:rPr>
          <w:rStyle w:val="EndnoteReference"/>
        </w:rPr>
        <w:endnoteRef/>
      </w:r>
      <w:r>
        <w:tab/>
        <w:t xml:space="preserve">White L, van Basshuysen P. (2021). </w:t>
      </w:r>
      <w:r w:rsidRPr="00972486">
        <w:t xml:space="preserve">Privacy versus public health? </w:t>
      </w:r>
      <w:r>
        <w:t>A</w:t>
      </w:r>
      <w:r w:rsidRPr="00972486">
        <w:t xml:space="preserve"> reassessment</w:t>
      </w:r>
      <w:r>
        <w:t xml:space="preserve"> </w:t>
      </w:r>
      <w:r w:rsidRPr="00972486">
        <w:t>of centralised and decentralised digital contact tracing</w:t>
      </w:r>
      <w:r>
        <w:t xml:space="preserve">. </w:t>
      </w:r>
      <w:r w:rsidRPr="00AF26EA">
        <w:rPr>
          <w:i/>
        </w:rPr>
        <w:t>Science and Engineering Ethics</w:t>
      </w:r>
      <w:r w:rsidRPr="00093A3B">
        <w:t xml:space="preserve"> 27</w:t>
      </w:r>
      <w:r>
        <w:t>(23</w:t>
      </w:r>
      <w:r w:rsidRPr="00093A3B">
        <w:t xml:space="preserve">). </w:t>
      </w:r>
      <w:hyperlink r:id="rId294" w:history="1">
        <w:r w:rsidRPr="00C032BF">
          <w:rPr>
            <w:rStyle w:val="Hyperlink"/>
          </w:rPr>
          <w:t>https://doi.org/10.1007/s11948-021-00301-0</w:t>
        </w:r>
      </w:hyperlink>
      <w:r>
        <w:t>.</w:t>
      </w:r>
    </w:p>
  </w:endnote>
  <w:endnote w:id="303">
    <w:p w14:paraId="04CA39CA" w14:textId="697C1366" w:rsidR="00004AE1" w:rsidRDefault="00004AE1" w:rsidP="00125488">
      <w:pPr>
        <w:pStyle w:val="EndnoteText"/>
      </w:pPr>
      <w:r>
        <w:rPr>
          <w:rStyle w:val="EndnoteReference"/>
        </w:rPr>
        <w:endnoteRef/>
      </w:r>
      <w:r>
        <w:tab/>
        <w:t xml:space="preserve">TraceTogether Token. (11 March 2021). </w:t>
      </w:r>
      <w:r w:rsidRPr="00AF26EA">
        <w:rPr>
          <w:i/>
        </w:rPr>
        <w:t>What is the TraceTogether Token?</w:t>
      </w:r>
      <w:r>
        <w:t xml:space="preserve"> Government of Singapore. </w:t>
      </w:r>
      <w:hyperlink r:id="rId295" w:history="1">
        <w:r w:rsidRPr="00C032BF">
          <w:rPr>
            <w:rStyle w:val="Hyperlink"/>
          </w:rPr>
          <w:t>https://www.tracetogether.gov.sg/common/token/index.html</w:t>
        </w:r>
      </w:hyperlink>
      <w:r>
        <w:t>.</w:t>
      </w:r>
    </w:p>
  </w:endnote>
  <w:endnote w:id="304">
    <w:p w14:paraId="5D17A28B" w14:textId="511AB350" w:rsidR="00004AE1" w:rsidRDefault="00004AE1" w:rsidP="00125488">
      <w:pPr>
        <w:pStyle w:val="EndnoteText"/>
      </w:pPr>
      <w:r>
        <w:rPr>
          <w:rStyle w:val="EndnoteReference"/>
        </w:rPr>
        <w:endnoteRef/>
      </w:r>
      <w:r>
        <w:tab/>
      </w:r>
      <w:r w:rsidRPr="001C02C8">
        <w:t>Schaefer</w:t>
      </w:r>
      <w:r>
        <w:t xml:space="preserve"> GO, </w:t>
      </w:r>
      <w:r w:rsidRPr="001C02C8">
        <w:t>Ballantyne</w:t>
      </w:r>
      <w:r>
        <w:t xml:space="preserve"> A. (2021). </w:t>
      </w:r>
      <w:r w:rsidRPr="001C02C8">
        <w:t>Ethics of digital contact tracing wearables</w:t>
      </w:r>
      <w:r>
        <w:t xml:space="preserve">. </w:t>
      </w:r>
      <w:r w:rsidRPr="00AF26EA">
        <w:rPr>
          <w:i/>
        </w:rPr>
        <w:t>Journal of Medical Ethics</w:t>
      </w:r>
      <w:r>
        <w:t xml:space="preserve"> (14 May 2021)</w:t>
      </w:r>
      <w:r w:rsidRPr="00093A3B">
        <w:t xml:space="preserve">. </w:t>
      </w:r>
      <w:hyperlink r:id="rId296" w:history="1">
        <w:r w:rsidRPr="00C032BF">
          <w:rPr>
            <w:rStyle w:val="Hyperlink"/>
          </w:rPr>
          <w:t>https://doi.org/10.1136/medethics-2020-106958</w:t>
        </w:r>
      </w:hyperlink>
      <w:r>
        <w:t>.</w:t>
      </w:r>
    </w:p>
  </w:endnote>
  <w:endnote w:id="305">
    <w:p w14:paraId="6EC3961F" w14:textId="47759477" w:rsidR="00004AE1" w:rsidRDefault="00004AE1" w:rsidP="00125488">
      <w:pPr>
        <w:pStyle w:val="EndnoteText"/>
      </w:pPr>
      <w:r>
        <w:rPr>
          <w:rStyle w:val="EndnoteReference"/>
        </w:rPr>
        <w:endnoteRef/>
      </w:r>
      <w:r>
        <w:tab/>
        <w:t xml:space="preserve">National Ethics Advisory Committee. (2019). </w:t>
      </w:r>
      <w:r w:rsidRPr="00AF26EA">
        <w:rPr>
          <w:i/>
        </w:rPr>
        <w:t xml:space="preserve">National </w:t>
      </w:r>
      <w:r>
        <w:rPr>
          <w:i/>
        </w:rPr>
        <w:t>E</w:t>
      </w:r>
      <w:r w:rsidRPr="00AF26EA">
        <w:rPr>
          <w:i/>
        </w:rPr>
        <w:t xml:space="preserve">thical </w:t>
      </w:r>
      <w:r>
        <w:rPr>
          <w:i/>
        </w:rPr>
        <w:t>S</w:t>
      </w:r>
      <w:r w:rsidRPr="00AF26EA">
        <w:rPr>
          <w:i/>
        </w:rPr>
        <w:t>tandards: Health and disability research and quality improvement</w:t>
      </w:r>
      <w:r>
        <w:t xml:space="preserve">. </w:t>
      </w:r>
      <w:hyperlink r:id="rId297" w:history="1">
        <w:r w:rsidRPr="00C032BF">
          <w:rPr>
            <w:rStyle w:val="Hyperlink"/>
          </w:rPr>
          <w:t>https://neac.health.govt.nz/publications-and-resources/neac-publications/national-ethical-standards-for-health-and-disability-research-and-quality-improvement/</w:t>
        </w:r>
      </w:hyperlink>
      <w:r>
        <w:t>.</w:t>
      </w:r>
    </w:p>
  </w:endnote>
  <w:endnote w:id="306">
    <w:p w14:paraId="6063051E" w14:textId="5F0B7E0C" w:rsidR="00004AE1" w:rsidRDefault="00004AE1" w:rsidP="00125488">
      <w:pPr>
        <w:pStyle w:val="EndnoteText"/>
      </w:pPr>
      <w:r>
        <w:rPr>
          <w:rStyle w:val="EndnoteReference"/>
        </w:rPr>
        <w:endnoteRef/>
      </w:r>
      <w:r>
        <w:tab/>
        <w:t xml:space="preserve">Te Rōpū Whakakaupapa Urutā. (n.d.). </w:t>
      </w:r>
      <w:r w:rsidRPr="0052611C">
        <w:rPr>
          <w:i/>
          <w:iCs/>
        </w:rPr>
        <w:t xml:space="preserve">Te Rōpū Whakakaupapa Urutā </w:t>
      </w:r>
      <w:r>
        <w:rPr>
          <w:i/>
          <w:iCs/>
        </w:rPr>
        <w:t>P</w:t>
      </w:r>
      <w:r w:rsidRPr="0052611C">
        <w:rPr>
          <w:i/>
          <w:iCs/>
        </w:rPr>
        <w:t xml:space="preserve">osition </w:t>
      </w:r>
      <w:r>
        <w:rPr>
          <w:i/>
          <w:iCs/>
        </w:rPr>
        <w:t>S</w:t>
      </w:r>
      <w:r w:rsidRPr="0052611C">
        <w:rPr>
          <w:i/>
          <w:iCs/>
        </w:rPr>
        <w:t>tatement</w:t>
      </w:r>
      <w:r>
        <w:t xml:space="preserve">. </w:t>
      </w:r>
      <w:hyperlink r:id="rId298" w:history="1">
        <w:r w:rsidRPr="00C032BF">
          <w:rPr>
            <w:rStyle w:val="Hyperlink"/>
          </w:rPr>
          <w:t>https://www.uruta.maori.nz/policy</w:t>
        </w:r>
      </w:hyperlink>
      <w:r>
        <w:t>.</w:t>
      </w:r>
    </w:p>
  </w:endnote>
  <w:endnote w:id="307">
    <w:p w14:paraId="51C8326E" w14:textId="191DB592" w:rsidR="00004AE1" w:rsidRDefault="00004AE1" w:rsidP="00125488">
      <w:pPr>
        <w:pStyle w:val="EndnoteText"/>
      </w:pPr>
      <w:r>
        <w:rPr>
          <w:rStyle w:val="EndnoteReference"/>
        </w:rPr>
        <w:endnoteRef/>
      </w:r>
      <w:r>
        <w:tab/>
        <w:t xml:space="preserve">Stats NZ. (12 February 2021). </w:t>
      </w:r>
      <w:r w:rsidRPr="00AF26EA">
        <w:rPr>
          <w:i/>
        </w:rPr>
        <w:t>Mana Ōrite Relationship Agreement</w:t>
      </w:r>
      <w:r>
        <w:t xml:space="preserve">. </w:t>
      </w:r>
      <w:hyperlink w:history="1"/>
      <w:hyperlink r:id="rId299" w:history="1">
        <w:r w:rsidRPr="00C032BF">
          <w:rPr>
            <w:rStyle w:val="Hyperlink"/>
          </w:rPr>
          <w:t>https://www.stats.govt.nz/about-us/what-we-do/mana-orite-relationship-agreement/</w:t>
        </w:r>
      </w:hyperlink>
      <w:r>
        <w:t>.</w:t>
      </w:r>
    </w:p>
  </w:endnote>
  <w:endnote w:id="308">
    <w:p w14:paraId="08437A55" w14:textId="56EF7F61" w:rsidR="00004AE1" w:rsidRPr="00614090" w:rsidRDefault="00004AE1" w:rsidP="00125488">
      <w:pPr>
        <w:pStyle w:val="EndnoteText"/>
      </w:pPr>
      <w:r w:rsidRPr="7E637C04">
        <w:rPr>
          <w:rStyle w:val="EndnoteReference"/>
        </w:rPr>
        <w:endnoteRef/>
      </w:r>
      <w:r>
        <w:rPr>
          <w:szCs w:val="14"/>
        </w:rPr>
        <w:tab/>
      </w:r>
      <w:r w:rsidRPr="00BA750C">
        <w:rPr>
          <w:szCs w:val="14"/>
        </w:rPr>
        <w:t xml:space="preserve">Parker MJ, Fraser C, Abeler-Dörner L, </w:t>
      </w:r>
      <w:r>
        <w:rPr>
          <w:szCs w:val="14"/>
        </w:rPr>
        <w:t xml:space="preserve">Bonsall D. (2020). </w:t>
      </w:r>
      <w:r w:rsidRPr="00BA750C">
        <w:rPr>
          <w:szCs w:val="14"/>
        </w:rPr>
        <w:t xml:space="preserve">Ethics of instantaneous contact tracing using mobile phone apps in the control of the </w:t>
      </w:r>
      <w:r>
        <w:rPr>
          <w:szCs w:val="14"/>
        </w:rPr>
        <w:t>COVID</w:t>
      </w:r>
      <w:r>
        <w:rPr>
          <w:szCs w:val="14"/>
        </w:rPr>
        <w:noBreakHyphen/>
        <w:t>19</w:t>
      </w:r>
      <w:r w:rsidRPr="00BA750C">
        <w:rPr>
          <w:szCs w:val="14"/>
        </w:rPr>
        <w:t xml:space="preserve"> pandemic</w:t>
      </w:r>
      <w:r>
        <w:rPr>
          <w:szCs w:val="14"/>
        </w:rPr>
        <w:t xml:space="preserve">. </w:t>
      </w:r>
      <w:r w:rsidRPr="00AF26EA">
        <w:rPr>
          <w:i/>
        </w:rPr>
        <w:t>Journal of Medical Ethics</w:t>
      </w:r>
      <w:r w:rsidRPr="00A21E77">
        <w:t xml:space="preserve"> 46</w:t>
      </w:r>
      <w:r>
        <w:rPr>
          <w:szCs w:val="14"/>
        </w:rPr>
        <w:t xml:space="preserve">(7), </w:t>
      </w:r>
      <w:r w:rsidRPr="00BA750C">
        <w:rPr>
          <w:szCs w:val="14"/>
        </w:rPr>
        <w:t>427</w:t>
      </w:r>
      <w:r>
        <w:rPr>
          <w:szCs w:val="14"/>
        </w:rPr>
        <w:t>–</w:t>
      </w:r>
      <w:r w:rsidRPr="00BA750C">
        <w:rPr>
          <w:szCs w:val="14"/>
        </w:rPr>
        <w:t>431.</w:t>
      </w:r>
      <w:r w:rsidRPr="7E637C04">
        <w:t xml:space="preserve"> </w:t>
      </w:r>
      <w:hyperlink r:id="rId300" w:history="1">
        <w:r w:rsidRPr="00C032BF">
          <w:rPr>
            <w:rStyle w:val="Hyperlink"/>
          </w:rPr>
          <w:t>http://dx.doi.org/10.1136/medethics-2020-106314</w:t>
        </w:r>
      </w:hyperlink>
      <w:r>
        <w:t>.</w:t>
      </w:r>
    </w:p>
  </w:endnote>
  <w:endnote w:id="309">
    <w:p w14:paraId="1FB8D696" w14:textId="3CF69118" w:rsidR="00004AE1" w:rsidRPr="00614090" w:rsidRDefault="00004AE1" w:rsidP="00125488">
      <w:pPr>
        <w:pStyle w:val="EndnoteText"/>
      </w:pPr>
      <w:r w:rsidRPr="7E637C04">
        <w:rPr>
          <w:rStyle w:val="EndnoteReference"/>
        </w:rPr>
        <w:endnoteRef/>
      </w:r>
      <w:r>
        <w:rPr>
          <w:szCs w:val="14"/>
        </w:rPr>
        <w:tab/>
      </w:r>
      <w:r w:rsidRPr="006E77D3">
        <w:rPr>
          <w:szCs w:val="14"/>
        </w:rPr>
        <w:t xml:space="preserve">Weinstock </w:t>
      </w:r>
      <w:r>
        <w:rPr>
          <w:szCs w:val="14"/>
        </w:rPr>
        <w:t xml:space="preserve">D. (2020). </w:t>
      </w:r>
      <w:r w:rsidRPr="006E77D3">
        <w:rPr>
          <w:szCs w:val="14"/>
        </w:rPr>
        <w:t xml:space="preserve">A harm reduction approach to the ethical management of the </w:t>
      </w:r>
      <w:r>
        <w:rPr>
          <w:szCs w:val="14"/>
        </w:rPr>
        <w:t>COVID</w:t>
      </w:r>
      <w:r>
        <w:rPr>
          <w:szCs w:val="14"/>
        </w:rPr>
        <w:noBreakHyphen/>
        <w:t>19</w:t>
      </w:r>
      <w:r w:rsidRPr="006E77D3">
        <w:rPr>
          <w:szCs w:val="14"/>
        </w:rPr>
        <w:t xml:space="preserve"> pandemic</w:t>
      </w:r>
      <w:r>
        <w:rPr>
          <w:szCs w:val="14"/>
        </w:rPr>
        <w:t xml:space="preserve">. </w:t>
      </w:r>
      <w:r w:rsidRPr="00AF26EA">
        <w:rPr>
          <w:i/>
        </w:rPr>
        <w:t>Public Health Ethics</w:t>
      </w:r>
      <w:r w:rsidRPr="00A21E77">
        <w:t xml:space="preserve"> 13</w:t>
      </w:r>
      <w:r>
        <w:rPr>
          <w:szCs w:val="14"/>
        </w:rPr>
        <w:t>(</w:t>
      </w:r>
      <w:r w:rsidRPr="006E77D3">
        <w:rPr>
          <w:szCs w:val="14"/>
        </w:rPr>
        <w:t>2</w:t>
      </w:r>
      <w:r>
        <w:rPr>
          <w:szCs w:val="14"/>
        </w:rPr>
        <w:t>)</w:t>
      </w:r>
      <w:r w:rsidRPr="006E77D3">
        <w:rPr>
          <w:szCs w:val="14"/>
        </w:rPr>
        <w:t>, 166–175</w:t>
      </w:r>
      <w:r>
        <w:rPr>
          <w:szCs w:val="14"/>
        </w:rPr>
        <w:t>.</w:t>
      </w:r>
      <w:r w:rsidRPr="006E77D3">
        <w:rPr>
          <w:szCs w:val="14"/>
        </w:rPr>
        <w:t xml:space="preserve"> </w:t>
      </w:r>
      <w:hyperlink r:id="rId301" w:history="1">
        <w:r w:rsidRPr="00C032BF">
          <w:rPr>
            <w:rStyle w:val="Hyperlink"/>
            <w:szCs w:val="14"/>
          </w:rPr>
          <w:t>https://doi.org/10.1093/phe/phaa026</w:t>
        </w:r>
        <w:r w:rsidRPr="00C032BF">
          <w:rPr>
            <w:rStyle w:val="Hyperlink"/>
          </w:rPr>
          <w:t>A</w:t>
        </w:r>
      </w:hyperlink>
      <w:r>
        <w:t>.</w:t>
      </w:r>
    </w:p>
  </w:endnote>
  <w:endnote w:id="310">
    <w:p w14:paraId="110D0BD1" w14:textId="5A290BED" w:rsidR="00004AE1" w:rsidRDefault="00004AE1" w:rsidP="00125488">
      <w:pPr>
        <w:pStyle w:val="EndnoteText"/>
      </w:pPr>
      <w:r>
        <w:rPr>
          <w:rStyle w:val="EndnoteReference"/>
        </w:rPr>
        <w:endnoteRef/>
      </w:r>
      <w:r>
        <w:tab/>
        <w:t>Dubov A, Shoptawb S. (2020). The value and ethics of using technology to contain the COVID</w:t>
      </w:r>
      <w:r>
        <w:noBreakHyphen/>
        <w:t xml:space="preserve">19 epidemic. </w:t>
      </w:r>
      <w:r w:rsidRPr="00AF26EA">
        <w:rPr>
          <w:i/>
        </w:rPr>
        <w:t>The American Journal of Bioethics</w:t>
      </w:r>
      <w:r w:rsidRPr="00A21E77">
        <w:t xml:space="preserve"> 20</w:t>
      </w:r>
      <w:r>
        <w:t xml:space="preserve">(7), W7–W11. </w:t>
      </w:r>
      <w:hyperlink r:id="rId302" w:history="1">
        <w:r w:rsidRPr="00C032BF">
          <w:rPr>
            <w:rStyle w:val="Hyperlink"/>
          </w:rPr>
          <w:t>https://doi.org/10.1080/15265161.2020.1764136</w:t>
        </w:r>
      </w:hyperlink>
      <w:r>
        <w:t>.</w:t>
      </w:r>
    </w:p>
  </w:endnote>
  <w:endnote w:id="311">
    <w:p w14:paraId="3C8B03CD" w14:textId="73BB6480" w:rsidR="00004AE1" w:rsidRDefault="00004AE1" w:rsidP="00125488">
      <w:pPr>
        <w:pStyle w:val="EndnoteText"/>
      </w:pPr>
      <w:r>
        <w:rPr>
          <w:rStyle w:val="EndnoteReference"/>
        </w:rPr>
        <w:endnoteRef/>
      </w:r>
      <w:r>
        <w:tab/>
      </w:r>
      <w:r w:rsidRPr="00B96264">
        <w:t xml:space="preserve">Morley </w:t>
      </w:r>
      <w:r>
        <w:t xml:space="preserve">J, </w:t>
      </w:r>
      <w:r w:rsidRPr="00B96264">
        <w:t xml:space="preserve">Cowls </w:t>
      </w:r>
      <w:r>
        <w:t xml:space="preserve">J, </w:t>
      </w:r>
      <w:r w:rsidRPr="00B96264">
        <w:t>Taddeo</w:t>
      </w:r>
      <w:r>
        <w:t xml:space="preserve"> M,</w:t>
      </w:r>
      <w:r w:rsidRPr="00B96264">
        <w:t xml:space="preserve"> Floridi</w:t>
      </w:r>
      <w:r>
        <w:t xml:space="preserve"> L</w:t>
      </w:r>
      <w:r w:rsidRPr="00B96264">
        <w:t>.</w:t>
      </w:r>
      <w:r>
        <w:t xml:space="preserve"> (2020).</w:t>
      </w:r>
      <w:r w:rsidRPr="00B96264">
        <w:t xml:space="preserve"> Ethical guidelines for </w:t>
      </w:r>
      <w:r>
        <w:t>COVID</w:t>
      </w:r>
      <w:r>
        <w:noBreakHyphen/>
        <w:t>19</w:t>
      </w:r>
      <w:r w:rsidRPr="00B96264">
        <w:t xml:space="preserve"> tracing apps. </w:t>
      </w:r>
      <w:r w:rsidRPr="00AF26EA">
        <w:rPr>
          <w:i/>
        </w:rPr>
        <w:t>Nature</w:t>
      </w:r>
      <w:r w:rsidRPr="00A21E77">
        <w:t xml:space="preserve"> 582</w:t>
      </w:r>
      <w:r w:rsidRPr="00B96264">
        <w:t>, 29</w:t>
      </w:r>
      <w:r>
        <w:t>–</w:t>
      </w:r>
      <w:r w:rsidRPr="00B96264">
        <w:t>31</w:t>
      </w:r>
      <w:r>
        <w:t>.</w:t>
      </w:r>
      <w:r w:rsidRPr="00B96264">
        <w:t xml:space="preserve"> </w:t>
      </w:r>
      <w:hyperlink r:id="rId303" w:history="1">
        <w:r w:rsidRPr="00C032BF">
          <w:rPr>
            <w:rStyle w:val="Hyperlink"/>
          </w:rPr>
          <w:t>https://doi.org/10.1038/d41586-020-01578-0p31</w:t>
        </w:r>
      </w:hyperlink>
      <w:r>
        <w:t>.</w:t>
      </w:r>
    </w:p>
  </w:endnote>
  <w:endnote w:id="312">
    <w:p w14:paraId="3C1DB620" w14:textId="206010B7" w:rsidR="00004AE1" w:rsidRPr="000C243C" w:rsidRDefault="00004AE1" w:rsidP="00125488">
      <w:pPr>
        <w:pStyle w:val="EndnoteText"/>
        <w:rPr>
          <w:szCs w:val="14"/>
        </w:rPr>
      </w:pPr>
      <w:r w:rsidRPr="000C243C">
        <w:rPr>
          <w:rStyle w:val="EndnoteReference"/>
          <w:szCs w:val="14"/>
        </w:rPr>
        <w:endnoteRef/>
      </w:r>
      <w:r>
        <w:tab/>
      </w:r>
      <w:r w:rsidRPr="005E4AEE">
        <w:t>Bengio</w:t>
      </w:r>
      <w:r>
        <w:t xml:space="preserve"> Y, </w:t>
      </w:r>
      <w:r w:rsidRPr="005E4AEE">
        <w:t>Ippolito</w:t>
      </w:r>
      <w:r>
        <w:t xml:space="preserve"> D, </w:t>
      </w:r>
      <w:r w:rsidRPr="005E4AEE">
        <w:t>Janda</w:t>
      </w:r>
      <w:r>
        <w:t xml:space="preserve"> R, </w:t>
      </w:r>
      <w:r w:rsidRPr="005E4AEE">
        <w:t xml:space="preserve">Jarvie </w:t>
      </w:r>
      <w:r>
        <w:t xml:space="preserve">M, </w:t>
      </w:r>
      <w:r w:rsidRPr="005E4AEE">
        <w:t>Prud</w:t>
      </w:r>
      <w:r>
        <w:t>’</w:t>
      </w:r>
      <w:r w:rsidRPr="005E4AEE">
        <w:t xml:space="preserve">homme </w:t>
      </w:r>
      <w:r>
        <w:t xml:space="preserve">B, </w:t>
      </w:r>
      <w:r w:rsidRPr="005E4AEE">
        <w:t>Rousseau</w:t>
      </w:r>
      <w:r>
        <w:t xml:space="preserve"> J-F, </w:t>
      </w:r>
      <w:r w:rsidRPr="005E4AEE">
        <w:t xml:space="preserve">Sharma </w:t>
      </w:r>
      <w:r>
        <w:t xml:space="preserve">A, </w:t>
      </w:r>
      <w:r w:rsidRPr="005E4AEE">
        <w:t>Yu</w:t>
      </w:r>
      <w:r>
        <w:t xml:space="preserve"> YW. (2021). </w:t>
      </w:r>
      <w:r w:rsidRPr="005E4AEE">
        <w:t>Inherent privacy limitations of decentralized contact</w:t>
      </w:r>
      <w:r>
        <w:t xml:space="preserve"> </w:t>
      </w:r>
      <w:r w:rsidRPr="005E4AEE">
        <w:t>tracing apps</w:t>
      </w:r>
      <w:r>
        <w:t xml:space="preserve">. </w:t>
      </w:r>
      <w:r w:rsidRPr="00AF26EA">
        <w:rPr>
          <w:i/>
        </w:rPr>
        <w:t>Journal of the American Medical Informatics Association</w:t>
      </w:r>
      <w:r w:rsidRPr="00F610A9">
        <w:t xml:space="preserve"> 28</w:t>
      </w:r>
      <w:r>
        <w:t>(1),</w:t>
      </w:r>
      <w:r>
        <w:br/>
        <w:t xml:space="preserve">193–195. </w:t>
      </w:r>
      <w:hyperlink r:id="rId304" w:history="1">
        <w:r w:rsidRPr="00C032BF">
          <w:rPr>
            <w:rStyle w:val="Hyperlink"/>
          </w:rPr>
          <w:t>https://doi.org/10.1093/jamia/ocaa153</w:t>
        </w:r>
      </w:hyperlink>
      <w:r>
        <w:t>.</w:t>
      </w:r>
    </w:p>
  </w:endnote>
  <w:endnote w:id="313">
    <w:p w14:paraId="5AE0BD9E" w14:textId="206E00AB" w:rsidR="00004AE1" w:rsidRPr="00D9603C" w:rsidRDefault="00004AE1" w:rsidP="00125488">
      <w:pPr>
        <w:pStyle w:val="EndnoteText"/>
      </w:pPr>
      <w:r w:rsidRPr="00D9603C">
        <w:rPr>
          <w:rStyle w:val="EndnoteReference"/>
        </w:rPr>
        <w:endnoteRef/>
      </w:r>
      <w:r>
        <w:tab/>
        <w:t>Dubov A, Shoptawb S. (2020). The value and ethics of using technology to contain the COVID</w:t>
      </w:r>
      <w:r>
        <w:noBreakHyphen/>
        <w:t xml:space="preserve">19 epidemic. </w:t>
      </w:r>
      <w:r w:rsidRPr="00AF26EA">
        <w:rPr>
          <w:i/>
        </w:rPr>
        <w:t>The American Journal of Bioethics</w:t>
      </w:r>
      <w:r w:rsidRPr="00F610A9">
        <w:t xml:space="preserve"> 20</w:t>
      </w:r>
      <w:r>
        <w:t xml:space="preserve">(7), W7–W11. </w:t>
      </w:r>
      <w:hyperlink r:id="rId305" w:history="1">
        <w:r w:rsidRPr="00C032BF">
          <w:rPr>
            <w:rStyle w:val="Hyperlink"/>
          </w:rPr>
          <w:t>https://doi.org/10.1080/15265161.2020.1764136</w:t>
        </w:r>
      </w:hyperlink>
      <w:r>
        <w:rPr>
          <w:rFonts w:cs="Arial"/>
          <w:szCs w:val="18"/>
        </w:rPr>
        <w:t>.</w:t>
      </w:r>
    </w:p>
  </w:endnote>
  <w:endnote w:id="314">
    <w:p w14:paraId="7AD747FD" w14:textId="371C5ED6" w:rsidR="00004AE1" w:rsidRDefault="00004AE1" w:rsidP="00125488">
      <w:pPr>
        <w:pStyle w:val="EndnoteText"/>
      </w:pPr>
      <w:r w:rsidRPr="00D9603C">
        <w:rPr>
          <w:rStyle w:val="EndnoteReference"/>
        </w:rPr>
        <w:endnoteRef/>
      </w:r>
      <w:r>
        <w:tab/>
        <w:t>Dubov A, Shoptawb S. (2020). The value and ethics of using technology to contain the COVID</w:t>
      </w:r>
      <w:r>
        <w:noBreakHyphen/>
        <w:t xml:space="preserve">19 epidemic. </w:t>
      </w:r>
      <w:r w:rsidRPr="00AF26EA">
        <w:rPr>
          <w:i/>
        </w:rPr>
        <w:t>The American Journal of Bioethics</w:t>
      </w:r>
      <w:r w:rsidRPr="00F610A9">
        <w:t xml:space="preserve"> 20</w:t>
      </w:r>
      <w:r>
        <w:t xml:space="preserve">(7), W7–W11. </w:t>
      </w:r>
      <w:hyperlink r:id="rId306" w:history="1">
        <w:r w:rsidRPr="00C032BF">
          <w:rPr>
            <w:rStyle w:val="Hyperlink"/>
          </w:rPr>
          <w:t>https://doi.org/10.1080/15265161.2020.1764136</w:t>
        </w:r>
      </w:hyperlink>
      <w:r>
        <w:t>.</w:t>
      </w:r>
    </w:p>
  </w:endnote>
  <w:endnote w:id="315">
    <w:p w14:paraId="2FF19CD6" w14:textId="418602E9" w:rsidR="00004AE1" w:rsidRDefault="00004AE1" w:rsidP="00F01FE4">
      <w:pPr>
        <w:pStyle w:val="EndnoteText"/>
        <w:keepNext/>
        <w:keepLines/>
      </w:pPr>
      <w:r>
        <w:rPr>
          <w:rStyle w:val="EndnoteReference"/>
        </w:rPr>
        <w:endnoteRef/>
      </w:r>
      <w:r>
        <w:tab/>
      </w:r>
      <w:r w:rsidRPr="00AF26EA">
        <w:rPr>
          <w:i/>
        </w:rPr>
        <w:t>The New York Times</w:t>
      </w:r>
      <w:r>
        <w:t xml:space="preserve">. (n.d.). </w:t>
      </w:r>
      <w:r w:rsidRPr="00A21E77">
        <w:t>Big tech</w:t>
      </w:r>
      <w:r>
        <w:t>’</w:t>
      </w:r>
      <w:r w:rsidRPr="00A21E77">
        <w:t>s breach of trust</w:t>
      </w:r>
      <w:r>
        <w:t xml:space="preserve">. </w:t>
      </w:r>
      <w:hyperlink r:id="rId307" w:history="1">
        <w:r w:rsidRPr="00C032BF">
          <w:rPr>
            <w:rStyle w:val="Hyperlink"/>
          </w:rPr>
          <w:t>https://www.nytimes.com/spotlight/big-techs-breach-of-trust</w:t>
        </w:r>
      </w:hyperlink>
      <w:r>
        <w:t>.</w:t>
      </w:r>
    </w:p>
  </w:endnote>
  <w:endnote w:id="316">
    <w:p w14:paraId="631A952F" w14:textId="566F12DB" w:rsidR="00004AE1" w:rsidRDefault="00004AE1" w:rsidP="00125488">
      <w:pPr>
        <w:pStyle w:val="EndnoteText"/>
      </w:pPr>
      <w:r>
        <w:rPr>
          <w:rStyle w:val="EndnoteReference"/>
        </w:rPr>
        <w:endnoteRef/>
      </w:r>
      <w:r>
        <w:tab/>
      </w:r>
      <w:r w:rsidRPr="00B61913">
        <w:t>Lucivero F, Hallowell N, Johnson S, Prainsack B, Samuel G,</w:t>
      </w:r>
      <w:r>
        <w:t xml:space="preserve"> </w:t>
      </w:r>
      <w:r w:rsidRPr="00B61913">
        <w:t>Sharon T.</w:t>
      </w:r>
      <w:r>
        <w:t xml:space="preserve"> (2020).</w:t>
      </w:r>
      <w:r w:rsidRPr="00B61913">
        <w:t xml:space="preserve"> </w:t>
      </w:r>
      <w:r>
        <w:t>COVID</w:t>
      </w:r>
      <w:r>
        <w:noBreakHyphen/>
        <w:t>19</w:t>
      </w:r>
      <w:r w:rsidRPr="00B61913">
        <w:t xml:space="preserve"> and contact tracing apps: </w:t>
      </w:r>
      <w:r>
        <w:t>E</w:t>
      </w:r>
      <w:r w:rsidRPr="00B61913">
        <w:t xml:space="preserve">thical challenges for a social experiment on a global scale. </w:t>
      </w:r>
      <w:r w:rsidRPr="00AF26EA">
        <w:rPr>
          <w:i/>
        </w:rPr>
        <w:t>Journal of Bioethical Inquiry</w:t>
      </w:r>
      <w:r w:rsidRPr="00F610A9">
        <w:t xml:space="preserve"> 17</w:t>
      </w:r>
      <w:r w:rsidRPr="00B61913">
        <w:t>(4)</w:t>
      </w:r>
      <w:r>
        <w:t xml:space="preserve">, </w:t>
      </w:r>
      <w:r w:rsidRPr="00B61913">
        <w:t>835</w:t>
      </w:r>
      <w:r>
        <w:t>–</w:t>
      </w:r>
      <w:r w:rsidRPr="00B61913">
        <w:t xml:space="preserve">839. </w:t>
      </w:r>
      <w:hyperlink r:id="rId308" w:history="1">
        <w:r w:rsidRPr="00C032BF">
          <w:rPr>
            <w:rStyle w:val="Hyperlink"/>
          </w:rPr>
          <w:t>https://doi.org/10.1007/s11673-020-10016-9</w:t>
        </w:r>
      </w:hyperlink>
      <w:r>
        <w:t>.</w:t>
      </w:r>
    </w:p>
  </w:endnote>
  <w:endnote w:id="317">
    <w:p w14:paraId="0DDA04F1" w14:textId="2280A3F3" w:rsidR="00004AE1" w:rsidRDefault="00004AE1" w:rsidP="00F01FE4">
      <w:pPr>
        <w:pStyle w:val="EndnoteText"/>
      </w:pPr>
      <w:r>
        <w:rPr>
          <w:rStyle w:val="EndnoteReference"/>
        </w:rPr>
        <w:endnoteRef/>
      </w:r>
      <w:r>
        <w:tab/>
        <w:t xml:space="preserve">Ferreri E. (17 May 2021). </w:t>
      </w:r>
      <w:r w:rsidRPr="00A21E77">
        <w:t>Researchers discuss new vaccine that could prevent future pandemics</w:t>
      </w:r>
      <w:r>
        <w:t xml:space="preserve">. </w:t>
      </w:r>
      <w:r w:rsidRPr="00AF26EA">
        <w:rPr>
          <w:i/>
        </w:rPr>
        <w:t>Duke Today</w:t>
      </w:r>
      <w:r>
        <w:t xml:space="preserve">. </w:t>
      </w:r>
      <w:hyperlink r:id="rId309" w:history="1">
        <w:r w:rsidRPr="00C032BF">
          <w:rPr>
            <w:rStyle w:val="Hyperlink"/>
          </w:rPr>
          <w:t>https://today.duke.edu/2021/05/researchers-discuss-new-vaccine-could-prevent-future-pandemics</w:t>
        </w:r>
      </w:hyperlink>
      <w:r>
        <w:t>.</w:t>
      </w:r>
    </w:p>
  </w:endnote>
  <w:endnote w:id="318">
    <w:p w14:paraId="7FFC555B" w14:textId="66B5ED49" w:rsidR="00004AE1" w:rsidRDefault="00004AE1" w:rsidP="00125488">
      <w:pPr>
        <w:pStyle w:val="EndnoteText"/>
      </w:pPr>
      <w:r>
        <w:rPr>
          <w:rStyle w:val="EndnoteReference"/>
        </w:rPr>
        <w:endnoteRef/>
      </w:r>
      <w:r>
        <w:tab/>
      </w:r>
      <w:r>
        <w:rPr>
          <w:shd w:val="clear" w:color="auto" w:fill="FFFFFF"/>
        </w:rPr>
        <w:t>Chumakov K, Avidan MS, Benn CS, Bertozzi SM, Blatt L, Chang AY, Jamison DT, Khader SA, Kottilil S, Netea MG, Sparrow A, Gallo RC. (2021). Old vaccines for new infections: Exploiting innate immunity to control COVID</w:t>
      </w:r>
      <w:r>
        <w:rPr>
          <w:shd w:val="clear" w:color="auto" w:fill="FFFFFF"/>
        </w:rPr>
        <w:noBreakHyphen/>
        <w:t xml:space="preserve">19 and prevent future pandemics. </w:t>
      </w:r>
      <w:r w:rsidRPr="00AF26EA">
        <w:rPr>
          <w:i/>
        </w:rPr>
        <w:t>Proceedings of the National Academy of Sciences of the United States of America</w:t>
      </w:r>
      <w:r w:rsidRPr="00A21E77">
        <w:t xml:space="preserve"> 118</w:t>
      </w:r>
      <w:r>
        <w:rPr>
          <w:shd w:val="clear" w:color="auto" w:fill="FFFFFF"/>
        </w:rPr>
        <w:t xml:space="preserve">(21), e2101718118. </w:t>
      </w:r>
      <w:hyperlink r:id="rId310" w:history="1">
        <w:r w:rsidRPr="00C032BF">
          <w:rPr>
            <w:rStyle w:val="Hyperlink"/>
            <w:shd w:val="clear" w:color="auto" w:fill="FFFFFF"/>
          </w:rPr>
          <w:t>https://doi.org/10.1073/pnas.2101718118</w:t>
        </w:r>
      </w:hyperlink>
      <w:r>
        <w:rPr>
          <w:shd w:val="clear" w:color="auto" w:fill="FFFFFF"/>
        </w:rPr>
        <w:t>.</w:t>
      </w:r>
    </w:p>
  </w:endnote>
  <w:endnote w:id="319">
    <w:p w14:paraId="0E639306" w14:textId="6C5CF291" w:rsidR="00004AE1" w:rsidRDefault="00004AE1" w:rsidP="00125488">
      <w:pPr>
        <w:pStyle w:val="EndnoteText"/>
      </w:pPr>
      <w:r>
        <w:rPr>
          <w:rStyle w:val="EndnoteReference"/>
        </w:rPr>
        <w:endnoteRef/>
      </w:r>
      <w:r>
        <w:tab/>
      </w:r>
      <w:r w:rsidRPr="00137876">
        <w:t>O</w:t>
      </w:r>
      <w:r>
        <w:t>’</w:t>
      </w:r>
      <w:r w:rsidRPr="00137876">
        <w:t xml:space="preserve">Shea J, Prausnitz MR, Rouphael N. (2021). dissolvable microneedle patches to enable increased access to vaccines against SARS-CoV-2 and future pandemic outbreaks. </w:t>
      </w:r>
      <w:r w:rsidRPr="00AF26EA">
        <w:rPr>
          <w:i/>
        </w:rPr>
        <w:t>Vaccines</w:t>
      </w:r>
      <w:r w:rsidRPr="00A21E77">
        <w:t xml:space="preserve"> 9</w:t>
      </w:r>
      <w:r w:rsidRPr="00137876">
        <w:t xml:space="preserve">(4), 320. </w:t>
      </w:r>
      <w:hyperlink r:id="rId311" w:history="1">
        <w:r w:rsidRPr="00C032BF">
          <w:rPr>
            <w:rStyle w:val="Hyperlink"/>
          </w:rPr>
          <w:t>https://doi.org/10.3390/vaccines9040320</w:t>
        </w:r>
      </w:hyperlink>
      <w:r>
        <w:t>.</w:t>
      </w:r>
    </w:p>
  </w:endnote>
  <w:endnote w:id="320">
    <w:p w14:paraId="1D0C1689" w14:textId="44D297D7" w:rsidR="00004AE1" w:rsidRDefault="00004AE1" w:rsidP="00125488">
      <w:pPr>
        <w:pStyle w:val="EndnoteText"/>
      </w:pPr>
      <w:r>
        <w:rPr>
          <w:rStyle w:val="EndnoteReference"/>
        </w:rPr>
        <w:endnoteRef/>
      </w:r>
      <w:r>
        <w:tab/>
      </w:r>
      <w:r w:rsidRPr="005A03F0">
        <w:t xml:space="preserve">Beazley </w:t>
      </w:r>
      <w:r>
        <w:t xml:space="preserve">A. (2020). </w:t>
      </w:r>
      <w:r w:rsidRPr="005A03F0">
        <w:t>Contagion, containment, consent: infectious disease pandemics and the ethics, rights, and legality of state-enforced vaccination</w:t>
      </w:r>
      <w:r>
        <w:t>.</w:t>
      </w:r>
      <w:r w:rsidRPr="005A03F0">
        <w:t xml:space="preserve"> </w:t>
      </w:r>
      <w:r w:rsidRPr="00AF26EA">
        <w:rPr>
          <w:i/>
        </w:rPr>
        <w:t>Journal of Law and the Biosciences</w:t>
      </w:r>
      <w:r w:rsidRPr="00A21E77">
        <w:t xml:space="preserve"> 7</w:t>
      </w:r>
      <w:r>
        <w:t>(</w:t>
      </w:r>
      <w:r w:rsidRPr="005A03F0">
        <w:t>1</w:t>
      </w:r>
      <w:r>
        <w:t>)</w:t>
      </w:r>
      <w:r w:rsidRPr="005A03F0">
        <w:t xml:space="preserve">, </w:t>
      </w:r>
      <w:hyperlink r:id="rId312" w:history="1">
        <w:r w:rsidRPr="00C032BF">
          <w:rPr>
            <w:rStyle w:val="Hyperlink"/>
          </w:rPr>
          <w:t>https://doi.org/10.1093/jlb/lsaa021</w:t>
        </w:r>
      </w:hyperlink>
      <w:r>
        <w:t>.</w:t>
      </w:r>
    </w:p>
  </w:endnote>
  <w:endnote w:id="321">
    <w:p w14:paraId="73C958F0" w14:textId="5E17F3FC" w:rsidR="00004AE1" w:rsidRPr="00630EFE" w:rsidRDefault="00004AE1" w:rsidP="00125488">
      <w:pPr>
        <w:pStyle w:val="EndnoteText"/>
        <w:rPr>
          <w:rStyle w:val="Hyperlink"/>
        </w:rPr>
      </w:pPr>
      <w:r>
        <w:rPr>
          <w:rStyle w:val="EndnoteReference"/>
        </w:rPr>
        <w:endnoteRef/>
      </w:r>
      <w:r>
        <w:rPr>
          <w:szCs w:val="14"/>
        </w:rPr>
        <w:tab/>
      </w:r>
      <w:r w:rsidRPr="006E77D3">
        <w:rPr>
          <w:szCs w:val="14"/>
        </w:rPr>
        <w:t xml:space="preserve">Weinstock </w:t>
      </w:r>
      <w:r>
        <w:rPr>
          <w:szCs w:val="14"/>
        </w:rPr>
        <w:t xml:space="preserve">D. (2020). </w:t>
      </w:r>
      <w:r w:rsidRPr="006E77D3">
        <w:rPr>
          <w:szCs w:val="14"/>
        </w:rPr>
        <w:t xml:space="preserve">A harm reduction approach to the ethical management of the </w:t>
      </w:r>
      <w:r>
        <w:rPr>
          <w:szCs w:val="14"/>
        </w:rPr>
        <w:t>COVID</w:t>
      </w:r>
      <w:r>
        <w:rPr>
          <w:szCs w:val="14"/>
        </w:rPr>
        <w:noBreakHyphen/>
        <w:t>19</w:t>
      </w:r>
      <w:r w:rsidRPr="006E77D3">
        <w:rPr>
          <w:szCs w:val="14"/>
        </w:rPr>
        <w:t xml:space="preserve"> pandemic</w:t>
      </w:r>
      <w:r>
        <w:rPr>
          <w:szCs w:val="14"/>
        </w:rPr>
        <w:t xml:space="preserve">. </w:t>
      </w:r>
      <w:r w:rsidRPr="00AF26EA">
        <w:rPr>
          <w:i/>
        </w:rPr>
        <w:t>Public Health Ethics</w:t>
      </w:r>
      <w:r w:rsidRPr="00A21E77">
        <w:t xml:space="preserve"> 13</w:t>
      </w:r>
      <w:r>
        <w:rPr>
          <w:szCs w:val="14"/>
        </w:rPr>
        <w:t>(</w:t>
      </w:r>
      <w:r w:rsidRPr="006E77D3">
        <w:rPr>
          <w:szCs w:val="14"/>
        </w:rPr>
        <w:t>2</w:t>
      </w:r>
      <w:r>
        <w:rPr>
          <w:szCs w:val="14"/>
        </w:rPr>
        <w:t>)</w:t>
      </w:r>
      <w:r w:rsidRPr="006E77D3">
        <w:rPr>
          <w:szCs w:val="14"/>
        </w:rPr>
        <w:t>, 166–175</w:t>
      </w:r>
      <w:r>
        <w:rPr>
          <w:szCs w:val="14"/>
        </w:rPr>
        <w:t>.</w:t>
      </w:r>
      <w:r w:rsidRPr="006E77D3">
        <w:rPr>
          <w:szCs w:val="14"/>
        </w:rPr>
        <w:t xml:space="preserve"> </w:t>
      </w:r>
      <w:hyperlink r:id="rId313" w:history="1">
        <w:r w:rsidRPr="00C032BF">
          <w:rPr>
            <w:rStyle w:val="Hyperlink"/>
            <w:szCs w:val="14"/>
          </w:rPr>
          <w:t>https://doi.org/10.1093/phe/phaa026</w:t>
        </w:r>
        <w:r w:rsidRPr="00C032BF">
          <w:rPr>
            <w:rStyle w:val="Hyperlink"/>
          </w:rPr>
          <w:t>A</w:t>
        </w:r>
      </w:hyperlink>
      <w:r>
        <w:t>.</w:t>
      </w:r>
    </w:p>
  </w:endnote>
  <w:endnote w:id="322">
    <w:p w14:paraId="0E65E0DB" w14:textId="57F8056E" w:rsidR="00004AE1" w:rsidRDefault="00004AE1" w:rsidP="00125488">
      <w:pPr>
        <w:pStyle w:val="EndnoteText"/>
      </w:pPr>
      <w:r>
        <w:rPr>
          <w:rStyle w:val="EndnoteReference"/>
        </w:rPr>
        <w:endnoteRef/>
      </w:r>
      <w:r>
        <w:tab/>
      </w:r>
      <w:r w:rsidRPr="005A03F0">
        <w:t xml:space="preserve">Beazley </w:t>
      </w:r>
      <w:r>
        <w:t xml:space="preserve">A. (2020). </w:t>
      </w:r>
      <w:r w:rsidRPr="005A03F0">
        <w:t>Contagion, containment, consent: infectious disease pandemics and the ethics, rights, and legality of state-enforced vaccination</w:t>
      </w:r>
      <w:r>
        <w:t>.</w:t>
      </w:r>
      <w:r w:rsidRPr="005A03F0">
        <w:t xml:space="preserve"> </w:t>
      </w:r>
      <w:r w:rsidRPr="00AF26EA">
        <w:rPr>
          <w:i/>
        </w:rPr>
        <w:t>Journal of Law and the Biosciences</w:t>
      </w:r>
      <w:r w:rsidRPr="00F610A9">
        <w:t xml:space="preserve"> 7</w:t>
      </w:r>
      <w:r>
        <w:t>(</w:t>
      </w:r>
      <w:r w:rsidRPr="005A03F0">
        <w:t>1</w:t>
      </w:r>
      <w:r>
        <w:t>)</w:t>
      </w:r>
      <w:r w:rsidRPr="005A03F0">
        <w:t xml:space="preserve">, </w:t>
      </w:r>
      <w:hyperlink r:id="rId314" w:history="1">
        <w:r w:rsidRPr="00C032BF">
          <w:rPr>
            <w:rStyle w:val="Hyperlink"/>
          </w:rPr>
          <w:t>https://doi.org/10.1093/jlb/lsaa021</w:t>
        </w:r>
      </w:hyperlink>
      <w:r>
        <w:t>.</w:t>
      </w:r>
    </w:p>
  </w:endnote>
  <w:endnote w:id="323">
    <w:p w14:paraId="756FFA29" w14:textId="6E77CC6E" w:rsidR="00004AE1" w:rsidRDefault="00004AE1" w:rsidP="00125488">
      <w:pPr>
        <w:pStyle w:val="EndnoteText"/>
      </w:pPr>
      <w:r>
        <w:rPr>
          <w:rStyle w:val="EndnoteReference"/>
        </w:rPr>
        <w:endnoteRef/>
      </w:r>
      <w:r>
        <w:tab/>
        <w:t>Wadman M. (16 August 2021).</w:t>
      </w:r>
      <w:r w:rsidRPr="00EE23C0">
        <w:t xml:space="preserve"> A grim warning from Israel: Vaccination blunts, but does not defeat Delta</w:t>
      </w:r>
      <w:r>
        <w:t xml:space="preserve">. </w:t>
      </w:r>
      <w:r w:rsidRPr="00AF26EA">
        <w:rPr>
          <w:i/>
        </w:rPr>
        <w:t>Science</w:t>
      </w:r>
      <w:r>
        <w:t xml:space="preserve">. </w:t>
      </w:r>
      <w:hyperlink r:id="rId315" w:history="1">
        <w:r w:rsidRPr="00C032BF">
          <w:rPr>
            <w:rStyle w:val="Hyperlink"/>
          </w:rPr>
          <w:t>https://www.sciencemag.org/news/2021/08/grim-warning-israel-vaccination-blunts-does-not-defeat-delta</w:t>
        </w:r>
      </w:hyperlink>
      <w:r>
        <w:t>.</w:t>
      </w:r>
    </w:p>
  </w:endnote>
  <w:endnote w:id="324">
    <w:p w14:paraId="63DCF778" w14:textId="2CF4A44D" w:rsidR="00004AE1" w:rsidRDefault="00004AE1" w:rsidP="00125488">
      <w:pPr>
        <w:pStyle w:val="EndnoteText"/>
      </w:pPr>
      <w:r>
        <w:rPr>
          <w:rStyle w:val="EndnoteReference"/>
        </w:rPr>
        <w:endnoteRef/>
      </w:r>
      <w:r>
        <w:tab/>
      </w:r>
      <w:r w:rsidRPr="00545364">
        <w:t>D</w:t>
      </w:r>
      <w:r>
        <w:t>’</w:t>
      </w:r>
      <w:r w:rsidRPr="00545364">
        <w:t xml:space="preserve">Souza </w:t>
      </w:r>
      <w:r>
        <w:t xml:space="preserve">G, </w:t>
      </w:r>
      <w:r w:rsidRPr="00545364">
        <w:t>Dowdy</w:t>
      </w:r>
      <w:r>
        <w:t xml:space="preserve"> D. (13 September 2021).</w:t>
      </w:r>
      <w:r w:rsidRPr="00545364">
        <w:t xml:space="preserve"> </w:t>
      </w:r>
      <w:r w:rsidRPr="00AF26EA">
        <w:rPr>
          <w:i/>
        </w:rPr>
        <w:t xml:space="preserve">Rethinking </w:t>
      </w:r>
      <w:r>
        <w:rPr>
          <w:i/>
        </w:rPr>
        <w:t>H</w:t>
      </w:r>
      <w:r w:rsidRPr="00AF26EA">
        <w:rPr>
          <w:i/>
        </w:rPr>
        <w:t xml:space="preserve">erd </w:t>
      </w:r>
      <w:r>
        <w:rPr>
          <w:i/>
        </w:rPr>
        <w:t>I</w:t>
      </w:r>
      <w:r w:rsidRPr="00AF26EA">
        <w:rPr>
          <w:i/>
        </w:rPr>
        <w:t xml:space="preserve">mmunity and the Covid-19 </w:t>
      </w:r>
      <w:r>
        <w:rPr>
          <w:i/>
        </w:rPr>
        <w:t>R</w:t>
      </w:r>
      <w:r w:rsidRPr="00AF26EA">
        <w:rPr>
          <w:i/>
        </w:rPr>
        <w:t xml:space="preserve">esponse </w:t>
      </w:r>
      <w:r>
        <w:rPr>
          <w:i/>
        </w:rPr>
        <w:t>E</w:t>
      </w:r>
      <w:r w:rsidRPr="00AF26EA">
        <w:rPr>
          <w:i/>
        </w:rPr>
        <w:t xml:space="preserve">nd </w:t>
      </w:r>
      <w:r>
        <w:rPr>
          <w:i/>
        </w:rPr>
        <w:t>G</w:t>
      </w:r>
      <w:r w:rsidRPr="00AF26EA">
        <w:rPr>
          <w:i/>
        </w:rPr>
        <w:t>ame</w:t>
      </w:r>
      <w:r>
        <w:t>. John Hopkins Bloomberg School of Public Health.</w:t>
      </w:r>
      <w:r w:rsidRPr="004D6876">
        <w:t xml:space="preserve"> </w:t>
      </w:r>
      <w:hyperlink r:id="rId316" w:anchor=":~:text=Depending%20how%20contagious%20an%20infection%20is%2C%20usually%2050%25,other%20can%20bring%20this%20number%20up%20or%20down" w:history="1">
        <w:r w:rsidRPr="00C032BF">
          <w:rPr>
            <w:rStyle w:val="Hyperlink"/>
          </w:rPr>
          <w:t>https://publichealth.jhu.edu/2021/what-is-herd-immunity-and-how-can-we-achieve-it-with-covid-19#:~:text=Depending%20how%20contagious%20an%20infection%20is%2C%20usually%2050%25,other%20can%20bring%20this%20number%20up%20or%20down</w:t>
        </w:r>
      </w:hyperlink>
      <w:r w:rsidRPr="00B87016">
        <w:t>.</w:t>
      </w:r>
    </w:p>
  </w:endnote>
  <w:endnote w:id="325">
    <w:p w14:paraId="2F0EAB1C" w14:textId="51D5326E" w:rsidR="00004AE1" w:rsidRDefault="00004AE1" w:rsidP="00125488">
      <w:pPr>
        <w:pStyle w:val="EndnoteText"/>
      </w:pPr>
      <w:r>
        <w:rPr>
          <w:rStyle w:val="EndnoteReference"/>
        </w:rPr>
        <w:endnoteRef/>
      </w:r>
      <w:r>
        <w:tab/>
        <w:t>Unite Against COVID</w:t>
      </w:r>
      <w:r>
        <w:noBreakHyphen/>
        <w:t xml:space="preserve">19. (2 December 2021). </w:t>
      </w:r>
      <w:r w:rsidRPr="00AF26EA">
        <w:rPr>
          <w:i/>
        </w:rPr>
        <w:t xml:space="preserve">Reconnecting New Zealanders to the </w:t>
      </w:r>
      <w:r>
        <w:rPr>
          <w:i/>
        </w:rPr>
        <w:t>W</w:t>
      </w:r>
      <w:r w:rsidRPr="00AF26EA">
        <w:rPr>
          <w:i/>
        </w:rPr>
        <w:t>orld</w:t>
      </w:r>
      <w:r w:rsidRPr="00AF26EA">
        <w:t xml:space="preserve">. New Zealand Government. </w:t>
      </w:r>
      <w:hyperlink r:id="rId317" w:history="1">
        <w:r w:rsidRPr="00C032BF">
          <w:rPr>
            <w:rStyle w:val="Hyperlink"/>
          </w:rPr>
          <w:t>https://covid19.govt.nz/reconnecting-new-zealand-to-the-world/</w:t>
        </w:r>
      </w:hyperlink>
      <w:r>
        <w:t>.</w:t>
      </w:r>
    </w:p>
  </w:endnote>
  <w:endnote w:id="326">
    <w:p w14:paraId="60C715F4" w14:textId="527CC007" w:rsidR="00004AE1" w:rsidRDefault="00004AE1" w:rsidP="00125488">
      <w:pPr>
        <w:pStyle w:val="EndnoteText"/>
      </w:pPr>
      <w:r w:rsidRPr="300B20B5">
        <w:rPr>
          <w:rStyle w:val="EndnoteReference"/>
        </w:rPr>
        <w:endnoteRef/>
      </w:r>
      <w:r>
        <w:tab/>
        <w:t xml:space="preserve">Whitehead J, Prickett KC, Carr PA. (2 June 2021). </w:t>
      </w:r>
      <w:r w:rsidRPr="00AF26EA">
        <w:rPr>
          <w:i/>
        </w:rPr>
        <w:t xml:space="preserve">The </w:t>
      </w:r>
      <w:r>
        <w:rPr>
          <w:i/>
        </w:rPr>
        <w:t>R</w:t>
      </w:r>
      <w:r w:rsidRPr="00AF26EA">
        <w:rPr>
          <w:i/>
        </w:rPr>
        <w:t xml:space="preserve">eal </w:t>
      </w:r>
      <w:r>
        <w:rPr>
          <w:i/>
        </w:rPr>
        <w:t>C</w:t>
      </w:r>
      <w:r w:rsidRPr="00AF26EA">
        <w:rPr>
          <w:i/>
        </w:rPr>
        <w:t>hallenge to COVID</w:t>
      </w:r>
      <w:r w:rsidRPr="00AF26EA">
        <w:rPr>
          <w:i/>
        </w:rPr>
        <w:noBreakHyphen/>
        <w:t xml:space="preserve">19 </w:t>
      </w:r>
      <w:r>
        <w:rPr>
          <w:i/>
        </w:rPr>
        <w:t>V</w:t>
      </w:r>
      <w:r w:rsidRPr="00AF26EA">
        <w:rPr>
          <w:i/>
        </w:rPr>
        <w:t xml:space="preserve">accination </w:t>
      </w:r>
      <w:r>
        <w:rPr>
          <w:i/>
        </w:rPr>
        <w:t>R</w:t>
      </w:r>
      <w:r w:rsidRPr="00AF26EA">
        <w:rPr>
          <w:i/>
        </w:rPr>
        <w:t xml:space="preserve">ates isn’t </w:t>
      </w:r>
      <w:r>
        <w:rPr>
          <w:i/>
        </w:rPr>
        <w:t>H</w:t>
      </w:r>
      <w:r w:rsidRPr="00AF26EA">
        <w:rPr>
          <w:i/>
        </w:rPr>
        <w:t xml:space="preserve">esitancy — it’s </w:t>
      </w:r>
      <w:r>
        <w:rPr>
          <w:i/>
        </w:rPr>
        <w:t>E</w:t>
      </w:r>
      <w:r w:rsidRPr="00AF26EA">
        <w:rPr>
          <w:i/>
        </w:rPr>
        <w:t xml:space="preserve">qual </w:t>
      </w:r>
      <w:r>
        <w:rPr>
          <w:i/>
        </w:rPr>
        <w:t>A</w:t>
      </w:r>
      <w:r w:rsidRPr="00AF26EA">
        <w:rPr>
          <w:i/>
        </w:rPr>
        <w:t xml:space="preserve">ccess for Māori and Pacific </w:t>
      </w:r>
      <w:r>
        <w:rPr>
          <w:i/>
        </w:rPr>
        <w:t>P</w:t>
      </w:r>
      <w:r w:rsidRPr="00AF26EA">
        <w:rPr>
          <w:i/>
        </w:rPr>
        <w:t>eople</w:t>
      </w:r>
      <w:r>
        <w:t>.</w:t>
      </w:r>
      <w:r w:rsidRPr="00505F11">
        <w:t xml:space="preserve"> </w:t>
      </w:r>
      <w:r>
        <w:t xml:space="preserve">The University of Waikato. </w:t>
      </w:r>
      <w:hyperlink r:id="rId318" w:history="1">
        <w:r w:rsidRPr="00C032BF">
          <w:rPr>
            <w:rStyle w:val="Hyperlink"/>
          </w:rPr>
          <w:t>https://www.waikato.ac.nz/news-opinion/media/2021/the-real-challenge-to-covid-19-vaccination-rates-isnt-hesitancy-its-equal-access-for-maori-and-pacific-people</w:t>
        </w:r>
      </w:hyperlink>
      <w:r>
        <w:t>.</w:t>
      </w:r>
    </w:p>
  </w:endnote>
  <w:endnote w:id="327">
    <w:p w14:paraId="50A2281A" w14:textId="7E78DEFF" w:rsidR="00004AE1" w:rsidRDefault="00004AE1" w:rsidP="00125488">
      <w:pPr>
        <w:pStyle w:val="EndnoteText"/>
      </w:pPr>
      <w:r w:rsidRPr="4C73AF95">
        <w:rPr>
          <w:rStyle w:val="EndnoteReference"/>
        </w:rPr>
        <w:endnoteRef/>
      </w:r>
      <w:r>
        <w:tab/>
        <w:t xml:space="preserve">Stats NZ. (17 November 2020). </w:t>
      </w:r>
      <w:r w:rsidRPr="00AF26EA">
        <w:rPr>
          <w:i/>
        </w:rPr>
        <w:t xml:space="preserve">Māori </w:t>
      </w:r>
      <w:r>
        <w:rPr>
          <w:i/>
        </w:rPr>
        <w:t>P</w:t>
      </w:r>
      <w:r w:rsidRPr="00AF26EA">
        <w:rPr>
          <w:i/>
        </w:rPr>
        <w:t xml:space="preserve">opulation </w:t>
      </w:r>
      <w:r>
        <w:rPr>
          <w:i/>
        </w:rPr>
        <w:t>E</w:t>
      </w:r>
      <w:r w:rsidRPr="00AF26EA">
        <w:rPr>
          <w:i/>
        </w:rPr>
        <w:t>stimates: At 30 June 2020</w:t>
      </w:r>
      <w:r>
        <w:t xml:space="preserve">. </w:t>
      </w:r>
      <w:hyperlink r:id="rId319" w:history="1">
        <w:r w:rsidRPr="00C032BF">
          <w:rPr>
            <w:rStyle w:val="Hyperlink"/>
          </w:rPr>
          <w:t>https://www.stats.govt.nz/information-releases/maori-population-estimates-at-30-june-2020</w:t>
        </w:r>
      </w:hyperlink>
      <w:r>
        <w:t>.</w:t>
      </w:r>
    </w:p>
  </w:endnote>
  <w:endnote w:id="328">
    <w:p w14:paraId="77E94DF3" w14:textId="79A188A9" w:rsidR="00004AE1" w:rsidRPr="003D55FD" w:rsidRDefault="00004AE1" w:rsidP="00125488">
      <w:pPr>
        <w:pStyle w:val="EndnoteText"/>
      </w:pPr>
      <w:r w:rsidRPr="2C8594C7">
        <w:rPr>
          <w:rStyle w:val="EndnoteReference"/>
        </w:rPr>
        <w:endnoteRef/>
      </w:r>
      <w:r>
        <w:tab/>
        <w:t xml:space="preserve">New Zealand Health and Disability System Review. (2019). </w:t>
      </w:r>
      <w:r w:rsidRPr="00AF26EA">
        <w:rPr>
          <w:i/>
        </w:rPr>
        <w:t xml:space="preserve">Health and </w:t>
      </w:r>
      <w:r>
        <w:rPr>
          <w:i/>
        </w:rPr>
        <w:t>D</w:t>
      </w:r>
      <w:r w:rsidRPr="00AF26EA">
        <w:rPr>
          <w:i/>
        </w:rPr>
        <w:t xml:space="preserve">isability </w:t>
      </w:r>
      <w:r>
        <w:rPr>
          <w:i/>
        </w:rPr>
        <w:t>S</w:t>
      </w:r>
      <w:r w:rsidRPr="00AF26EA">
        <w:rPr>
          <w:i/>
        </w:rPr>
        <w:t xml:space="preserve">ystem </w:t>
      </w:r>
      <w:r>
        <w:rPr>
          <w:i/>
        </w:rPr>
        <w:t>R</w:t>
      </w:r>
      <w:r w:rsidRPr="00AF26EA">
        <w:rPr>
          <w:i/>
        </w:rPr>
        <w:t>eview: Interim report</w:t>
      </w:r>
      <w:r w:rsidRPr="00AF26EA">
        <w:t xml:space="preserve">. Hauora manaaki ki Aotearoa whānui – pūrongo mō tēnei wā. Wellington: HDSR. </w:t>
      </w:r>
      <w:hyperlink r:id="rId320" w:history="1">
        <w:r w:rsidRPr="00C032BF">
          <w:rPr>
            <w:rStyle w:val="Hyperlink"/>
          </w:rPr>
          <w:t>https://systemreview.health.govt.nz/assets/HDSR-interim-report/5b33db77f5/H-and-D-full-interim-report-August-2019.pdf</w:t>
        </w:r>
      </w:hyperlink>
      <w:r>
        <w:t>.</w:t>
      </w:r>
    </w:p>
  </w:endnote>
  <w:endnote w:id="329">
    <w:p w14:paraId="4C6061AE" w14:textId="6C7A0609" w:rsidR="00004AE1" w:rsidRPr="004C3BBC" w:rsidRDefault="00004AE1" w:rsidP="00125488">
      <w:pPr>
        <w:pStyle w:val="EndnoteText"/>
      </w:pPr>
      <w:r w:rsidRPr="2C8594C7">
        <w:rPr>
          <w:rStyle w:val="EndnoteReference"/>
        </w:rPr>
        <w:endnoteRef/>
      </w:r>
      <w:r>
        <w:tab/>
        <w:t xml:space="preserve">New Zealand Health and Disability System Review. (2019). </w:t>
      </w:r>
      <w:r w:rsidRPr="00AF26EA">
        <w:rPr>
          <w:i/>
        </w:rPr>
        <w:t xml:space="preserve">Health and </w:t>
      </w:r>
      <w:r>
        <w:rPr>
          <w:i/>
        </w:rPr>
        <w:t>D</w:t>
      </w:r>
      <w:r w:rsidRPr="00AF26EA">
        <w:rPr>
          <w:i/>
        </w:rPr>
        <w:t xml:space="preserve">isability </w:t>
      </w:r>
      <w:r>
        <w:rPr>
          <w:i/>
        </w:rPr>
        <w:t>S</w:t>
      </w:r>
      <w:r w:rsidRPr="00AF26EA">
        <w:rPr>
          <w:i/>
        </w:rPr>
        <w:t xml:space="preserve">ystem </w:t>
      </w:r>
      <w:r>
        <w:rPr>
          <w:i/>
        </w:rPr>
        <w:t>R</w:t>
      </w:r>
      <w:r w:rsidRPr="00AF26EA">
        <w:rPr>
          <w:i/>
        </w:rPr>
        <w:t>eview: Interim report</w:t>
      </w:r>
      <w:r w:rsidRPr="00F610A9">
        <w:t>. Hauora</w:t>
      </w:r>
      <w:r>
        <w:t xml:space="preserve"> </w:t>
      </w:r>
      <w:r w:rsidRPr="00F610A9">
        <w:t>manaaki ki Aotearoa whānui – pūrongo mō tēnei wā</w:t>
      </w:r>
      <w:r>
        <w:t xml:space="preserve">. Wellington: HDSR. </w:t>
      </w:r>
      <w:hyperlink r:id="rId321" w:history="1">
        <w:r w:rsidRPr="00C032BF">
          <w:rPr>
            <w:rStyle w:val="Hyperlink"/>
          </w:rPr>
          <w:t>https://systemreview.health.govt.nz/assets/HDSR-interim-report/5b33db77f5/H-and-D-full-interim-report-August-2019.pdf</w:t>
        </w:r>
      </w:hyperlink>
      <w:r>
        <w:t>.</w:t>
      </w:r>
    </w:p>
  </w:endnote>
  <w:endnote w:id="330">
    <w:p w14:paraId="28903A89" w14:textId="204668E7" w:rsidR="00004AE1" w:rsidRDefault="00004AE1" w:rsidP="00125488">
      <w:pPr>
        <w:pStyle w:val="EndnoteText"/>
      </w:pPr>
      <w:r w:rsidRPr="08427D1B">
        <w:rPr>
          <w:rStyle w:val="EndnoteReference"/>
        </w:rPr>
        <w:endnoteRef/>
      </w:r>
      <w:r>
        <w:tab/>
      </w:r>
      <w:r w:rsidRPr="002E4C29">
        <w:t xml:space="preserve">Selak </w:t>
      </w:r>
      <w:r>
        <w:t xml:space="preserve">V, </w:t>
      </w:r>
      <w:r w:rsidRPr="002E4C29">
        <w:t xml:space="preserve">Poppe </w:t>
      </w:r>
      <w:r>
        <w:t xml:space="preserve">K, </w:t>
      </w:r>
      <w:r w:rsidRPr="002E4C29">
        <w:t xml:space="preserve">Grey </w:t>
      </w:r>
      <w:r>
        <w:t xml:space="preserve">C, </w:t>
      </w:r>
      <w:r w:rsidRPr="002E4C29">
        <w:t>Mehta</w:t>
      </w:r>
      <w:r>
        <w:t xml:space="preserve"> S,</w:t>
      </w:r>
      <w:r w:rsidRPr="002E4C29">
        <w:t xml:space="preserve"> Winter-Smith</w:t>
      </w:r>
      <w:r>
        <w:t xml:space="preserve"> J,</w:t>
      </w:r>
      <w:r w:rsidRPr="002E4C29">
        <w:t xml:space="preserve"> Jackson </w:t>
      </w:r>
      <w:r>
        <w:t xml:space="preserve">R, </w:t>
      </w:r>
      <w:r w:rsidRPr="002E4C29">
        <w:t xml:space="preserve">Wells </w:t>
      </w:r>
      <w:r>
        <w:t xml:space="preserve">S, </w:t>
      </w:r>
      <w:r w:rsidRPr="002E4C29">
        <w:t xml:space="preserve">Exeter </w:t>
      </w:r>
      <w:r>
        <w:t xml:space="preserve">D, </w:t>
      </w:r>
      <w:r w:rsidRPr="002E4C29">
        <w:t xml:space="preserve">Kerr </w:t>
      </w:r>
      <w:r>
        <w:t xml:space="preserve">A, </w:t>
      </w:r>
      <w:r w:rsidRPr="002E4C29">
        <w:t>Riddell</w:t>
      </w:r>
      <w:r>
        <w:t xml:space="preserve"> T, </w:t>
      </w:r>
      <w:r w:rsidRPr="002E4C29">
        <w:t>Harwood</w:t>
      </w:r>
      <w:r>
        <w:t xml:space="preserve"> M. (2020). </w:t>
      </w:r>
      <w:r w:rsidRPr="00A538E6">
        <w:t>Ethnic differences in cardiovascular risk profiles among 475,241 adults in primary care in Aotearoa, New Zealand</w:t>
      </w:r>
      <w:r>
        <w:t xml:space="preserve">. </w:t>
      </w:r>
      <w:r w:rsidRPr="00AF26EA">
        <w:rPr>
          <w:i/>
        </w:rPr>
        <w:t>The New Zealand Medical Journal</w:t>
      </w:r>
      <w:r w:rsidRPr="00A21E77">
        <w:t xml:space="preserve"> 133</w:t>
      </w:r>
      <w:r>
        <w:t xml:space="preserve">(1521), 14–27. </w:t>
      </w:r>
      <w:hyperlink r:id="rId322" w:history="1">
        <w:r w:rsidRPr="00C032BF">
          <w:rPr>
            <w:rStyle w:val="Hyperlink"/>
          </w:rPr>
          <w:t>https://journal.nzma.org.nz/journal-articles/ethnic-differences-in-cardiovascular-risk-profiles-among-475-241-adults-in-primary-care-in-aotearoa-new-zealand</w:t>
        </w:r>
      </w:hyperlink>
      <w:r>
        <w:t>.</w:t>
      </w:r>
    </w:p>
  </w:endnote>
  <w:endnote w:id="331">
    <w:p w14:paraId="402269F1" w14:textId="50FFA936" w:rsidR="00004AE1" w:rsidRDefault="00004AE1" w:rsidP="00125488">
      <w:pPr>
        <w:pStyle w:val="EndnoteText"/>
      </w:pPr>
      <w:r w:rsidRPr="08427D1B">
        <w:rPr>
          <w:rStyle w:val="EndnoteReference"/>
        </w:rPr>
        <w:endnoteRef/>
      </w:r>
      <w:r>
        <w:tab/>
        <w:t xml:space="preserve">Heather M, Jones R. (8 May 2020). </w:t>
      </w:r>
      <w:r w:rsidRPr="00AF26EA">
        <w:rPr>
          <w:i/>
        </w:rPr>
        <w:t xml:space="preserve">“The </w:t>
      </w:r>
      <w:r>
        <w:rPr>
          <w:i/>
        </w:rPr>
        <w:t>T</w:t>
      </w:r>
      <w:r w:rsidRPr="00AF26EA">
        <w:rPr>
          <w:i/>
        </w:rPr>
        <w:t xml:space="preserve">rue </w:t>
      </w:r>
      <w:r>
        <w:rPr>
          <w:i/>
        </w:rPr>
        <w:t>I</w:t>
      </w:r>
      <w:r w:rsidRPr="00AF26EA">
        <w:rPr>
          <w:i/>
        </w:rPr>
        <w:t>nequity”: Factors that make Māori and Pacific people more vulnerable to Covid-19</w:t>
      </w:r>
      <w:r>
        <w:t xml:space="preserve">. The University of Auckland. </w:t>
      </w:r>
      <w:hyperlink r:id="rId323" w:history="1">
        <w:r w:rsidRPr="00C032BF">
          <w:rPr>
            <w:rStyle w:val="Hyperlink"/>
          </w:rPr>
          <w:t>https://www.auckland.ac.nz/en/news/2020/05/08/the-true-inequity.html</w:t>
        </w:r>
      </w:hyperlink>
      <w:r>
        <w:t>.</w:t>
      </w:r>
    </w:p>
  </w:endnote>
  <w:endnote w:id="332">
    <w:p w14:paraId="03472A08" w14:textId="56901A17" w:rsidR="00004AE1" w:rsidRPr="00184F74" w:rsidRDefault="00004AE1" w:rsidP="00F01FE4">
      <w:pPr>
        <w:pStyle w:val="EndnoteText"/>
        <w:keepNext/>
        <w:keepLines/>
      </w:pPr>
      <w:r w:rsidRPr="00184F74">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24" w:history="1">
        <w:r w:rsidRPr="00C032BF">
          <w:rPr>
            <w:rStyle w:val="Hyperlink"/>
          </w:rPr>
          <w:t>https://doi.org/</w:t>
        </w:r>
        <w:r w:rsidRPr="00F01FE4">
          <w:rPr>
            <w:rStyle w:val="Hyperlink"/>
          </w:rPr>
          <w:t>10.1136/medethics-2021-107491</w:t>
        </w:r>
      </w:hyperlink>
      <w:r>
        <w:rPr>
          <w:rStyle w:val="FootnoteTextChar"/>
        </w:rPr>
        <w:t>.</w:t>
      </w:r>
    </w:p>
  </w:endnote>
  <w:endnote w:id="333">
    <w:p w14:paraId="5C242276" w14:textId="2AF1734C" w:rsidR="00004AE1" w:rsidRPr="00184F74" w:rsidRDefault="00004AE1" w:rsidP="00125488">
      <w:pPr>
        <w:pStyle w:val="EndnoteText"/>
      </w:pPr>
      <w:r w:rsidRPr="00184F74">
        <w:rPr>
          <w:rStyle w:val="EndnoteReference"/>
        </w:rPr>
        <w:endnoteRef/>
      </w:r>
      <w:r>
        <w:tab/>
        <w:t>Baylis F, Kofler N. (29 April 2020). COVID</w:t>
      </w:r>
      <w:r>
        <w:noBreakHyphen/>
        <w:t>19</w:t>
      </w:r>
      <w:r w:rsidRPr="00A21E77">
        <w:t xml:space="preserve"> immunity testing: A passport to inequity</w:t>
      </w:r>
      <w:r>
        <w:t xml:space="preserve">. </w:t>
      </w:r>
      <w:r w:rsidRPr="00AF26EA">
        <w:rPr>
          <w:i/>
        </w:rPr>
        <w:t>Issues in Science and Technology</w:t>
      </w:r>
      <w:r>
        <w:t xml:space="preserve">. </w:t>
      </w:r>
      <w:hyperlink r:id="rId325" w:history="1">
        <w:r w:rsidRPr="00C032BF">
          <w:rPr>
            <w:rStyle w:val="Hyperlink"/>
          </w:rPr>
          <w:t>https://issues.org/covid-19-immunity-testing-passports/</w:t>
        </w:r>
      </w:hyperlink>
      <w:r>
        <w:t>.</w:t>
      </w:r>
    </w:p>
  </w:endnote>
  <w:endnote w:id="334">
    <w:p w14:paraId="714AF37D" w14:textId="053D4C7E" w:rsidR="00004AE1" w:rsidRPr="00184F74" w:rsidRDefault="00004AE1" w:rsidP="00F01FE4">
      <w:pPr>
        <w:pStyle w:val="EndnoteText"/>
      </w:pPr>
      <w:r w:rsidRPr="00184F74">
        <w:rPr>
          <w:rStyle w:val="EndnoteReference"/>
        </w:rPr>
        <w:endnoteRef/>
      </w:r>
      <w:r>
        <w:tab/>
      </w:r>
      <w:r w:rsidRPr="00AF26EA">
        <w:rPr>
          <w:i/>
        </w:rPr>
        <w:t>A Harm Reduction Approach to the Ethical Management of the COVID</w:t>
      </w:r>
      <w:r w:rsidRPr="00AF26EA">
        <w:rPr>
          <w:i/>
        </w:rPr>
        <w:noBreakHyphen/>
        <w:t>19 Pandemic</w:t>
      </w:r>
      <w:r w:rsidRPr="00184F74">
        <w:t xml:space="preserve"> page 171 </w:t>
      </w:r>
      <w:hyperlink r:id="rId326" w:history="1">
        <w:r w:rsidRPr="00C032BF">
          <w:rPr>
            <w:rStyle w:val="Hyperlink"/>
          </w:rPr>
          <w:t>https://doi.org/10.1093/phe/phaa026</w:t>
        </w:r>
      </w:hyperlink>
      <w:r>
        <w:t>.</w:t>
      </w:r>
    </w:p>
  </w:endnote>
  <w:endnote w:id="335">
    <w:p w14:paraId="636C0575" w14:textId="0AA39BC5" w:rsidR="00004AE1" w:rsidRPr="00184F74" w:rsidRDefault="00004AE1" w:rsidP="00125488">
      <w:pPr>
        <w:pStyle w:val="EndnoteText"/>
      </w:pPr>
      <w:r w:rsidRPr="00184F74">
        <w:rPr>
          <w:rStyle w:val="EndnoteReference"/>
        </w:rPr>
        <w:endnoteRef/>
      </w:r>
      <w:r>
        <w:tab/>
        <w:t xml:space="preserve">Gavi. (11 December 2020). </w:t>
      </w:r>
      <w:r w:rsidRPr="00AF26EA">
        <w:rPr>
          <w:i/>
        </w:rPr>
        <w:t xml:space="preserve">What do </w:t>
      </w:r>
      <w:r>
        <w:rPr>
          <w:i/>
        </w:rPr>
        <w:t>I</w:t>
      </w:r>
      <w:r w:rsidRPr="00AF26EA">
        <w:rPr>
          <w:i/>
        </w:rPr>
        <w:t xml:space="preserve">mmunity </w:t>
      </w:r>
      <w:r>
        <w:rPr>
          <w:i/>
        </w:rPr>
        <w:t>P</w:t>
      </w:r>
      <w:r w:rsidRPr="00AF26EA">
        <w:rPr>
          <w:i/>
        </w:rPr>
        <w:t xml:space="preserve">assports and </w:t>
      </w:r>
      <w:r>
        <w:rPr>
          <w:i/>
        </w:rPr>
        <w:t>V</w:t>
      </w:r>
      <w:r w:rsidRPr="00AF26EA">
        <w:rPr>
          <w:i/>
        </w:rPr>
        <w:t xml:space="preserve">accination </w:t>
      </w:r>
      <w:r>
        <w:rPr>
          <w:i/>
        </w:rPr>
        <w:t>C</w:t>
      </w:r>
      <w:r w:rsidRPr="00AF26EA">
        <w:rPr>
          <w:i/>
        </w:rPr>
        <w:t>ertificates mean for COVID</w:t>
      </w:r>
      <w:r w:rsidRPr="00AF26EA">
        <w:rPr>
          <w:i/>
        </w:rPr>
        <w:noBreakHyphen/>
        <w:t xml:space="preserve">19 </w:t>
      </w:r>
      <w:r>
        <w:rPr>
          <w:i/>
        </w:rPr>
        <w:t>R</w:t>
      </w:r>
      <w:r w:rsidRPr="00AF26EA">
        <w:rPr>
          <w:i/>
        </w:rPr>
        <w:t>estrictions?</w:t>
      </w:r>
      <w:r>
        <w:t xml:space="preserve"> </w:t>
      </w:r>
      <w:hyperlink r:id="rId327" w:history="1">
        <w:r w:rsidRPr="00C032BF">
          <w:rPr>
            <w:rStyle w:val="Hyperlink"/>
          </w:rPr>
          <w:t>https://www.gavi.org/vaccineswork/what-do-immunity-passports-and-vaccination-certificates-mean-covid-19-restrictions</w:t>
        </w:r>
      </w:hyperlink>
      <w:r>
        <w:t>.</w:t>
      </w:r>
    </w:p>
  </w:endnote>
  <w:endnote w:id="336">
    <w:p w14:paraId="421A4DDE" w14:textId="781B22AF" w:rsidR="00004AE1" w:rsidRPr="00184F74" w:rsidRDefault="00004AE1" w:rsidP="00125488">
      <w:pPr>
        <w:pStyle w:val="EndnoteText"/>
      </w:pPr>
      <w:r w:rsidRPr="00184F74">
        <w:rPr>
          <w:rStyle w:val="EndnoteReference"/>
        </w:rPr>
        <w:endnoteRef/>
      </w:r>
      <w:r>
        <w:tab/>
        <w:t xml:space="preserve">Gavi. (11 December 2020). </w:t>
      </w:r>
      <w:r w:rsidRPr="00AF26EA">
        <w:rPr>
          <w:i/>
        </w:rPr>
        <w:t xml:space="preserve">What do </w:t>
      </w:r>
      <w:r>
        <w:rPr>
          <w:i/>
        </w:rPr>
        <w:t>I</w:t>
      </w:r>
      <w:r w:rsidRPr="00AF26EA">
        <w:rPr>
          <w:i/>
        </w:rPr>
        <w:t xml:space="preserve">mmunity </w:t>
      </w:r>
      <w:r>
        <w:rPr>
          <w:i/>
        </w:rPr>
        <w:t>P</w:t>
      </w:r>
      <w:r w:rsidRPr="00AF26EA">
        <w:rPr>
          <w:i/>
        </w:rPr>
        <w:t xml:space="preserve">assports and </w:t>
      </w:r>
      <w:r>
        <w:rPr>
          <w:i/>
        </w:rPr>
        <w:t>V</w:t>
      </w:r>
      <w:r w:rsidRPr="00AF26EA">
        <w:rPr>
          <w:i/>
        </w:rPr>
        <w:t xml:space="preserve">accination </w:t>
      </w:r>
      <w:r>
        <w:rPr>
          <w:i/>
        </w:rPr>
        <w:t>C</w:t>
      </w:r>
      <w:r w:rsidRPr="00AF26EA">
        <w:rPr>
          <w:i/>
        </w:rPr>
        <w:t>ertificates mean for COVID</w:t>
      </w:r>
      <w:r w:rsidRPr="00AF26EA">
        <w:rPr>
          <w:i/>
        </w:rPr>
        <w:noBreakHyphen/>
        <w:t xml:space="preserve">19 </w:t>
      </w:r>
      <w:r>
        <w:rPr>
          <w:i/>
        </w:rPr>
        <w:t>R</w:t>
      </w:r>
      <w:r w:rsidRPr="00AF26EA">
        <w:rPr>
          <w:i/>
        </w:rPr>
        <w:t>estrictions?</w:t>
      </w:r>
      <w:r>
        <w:t xml:space="preserve"> </w:t>
      </w:r>
      <w:hyperlink r:id="rId328" w:history="1">
        <w:r w:rsidRPr="00C032BF">
          <w:rPr>
            <w:rStyle w:val="Hyperlink"/>
          </w:rPr>
          <w:t>https://www.gavi.org/vaccineswork/what-do-immunity-passports-and-vaccination-certificates-mean-covid-19-restrictions</w:t>
        </w:r>
      </w:hyperlink>
      <w:r>
        <w:t>.</w:t>
      </w:r>
    </w:p>
  </w:endnote>
  <w:endnote w:id="337">
    <w:p w14:paraId="062A1ADD" w14:textId="440E8910" w:rsidR="00004AE1" w:rsidRPr="00184F74" w:rsidRDefault="00004AE1" w:rsidP="00125488">
      <w:pPr>
        <w:pStyle w:val="EndnoteText"/>
        <w:rPr>
          <w:rStyle w:val="Hyperlink"/>
        </w:rPr>
      </w:pPr>
      <w:r w:rsidRPr="00184F74">
        <w:rPr>
          <w:rStyle w:val="EndnoteReference"/>
        </w:rPr>
        <w:endnoteRef/>
      </w:r>
      <w:r>
        <w:tab/>
      </w:r>
      <w:r w:rsidRPr="006E77D3">
        <w:rPr>
          <w:szCs w:val="14"/>
        </w:rPr>
        <w:t xml:space="preserve">Weinstock </w:t>
      </w:r>
      <w:r>
        <w:rPr>
          <w:szCs w:val="14"/>
        </w:rPr>
        <w:t xml:space="preserve">D. (2020). </w:t>
      </w:r>
      <w:r w:rsidRPr="006E77D3">
        <w:rPr>
          <w:szCs w:val="14"/>
        </w:rPr>
        <w:t xml:space="preserve">A harm reduction approach to the ethical management of the </w:t>
      </w:r>
      <w:r>
        <w:rPr>
          <w:szCs w:val="14"/>
        </w:rPr>
        <w:t>COVID</w:t>
      </w:r>
      <w:r>
        <w:rPr>
          <w:szCs w:val="14"/>
        </w:rPr>
        <w:noBreakHyphen/>
        <w:t>19</w:t>
      </w:r>
      <w:r w:rsidRPr="006E77D3">
        <w:rPr>
          <w:szCs w:val="14"/>
        </w:rPr>
        <w:t xml:space="preserve"> pandemic</w:t>
      </w:r>
      <w:r>
        <w:rPr>
          <w:szCs w:val="14"/>
        </w:rPr>
        <w:t xml:space="preserve">. </w:t>
      </w:r>
      <w:r w:rsidRPr="00AF26EA">
        <w:rPr>
          <w:i/>
        </w:rPr>
        <w:t>Public Health Ethics</w:t>
      </w:r>
      <w:r w:rsidRPr="00A21E77">
        <w:t xml:space="preserve"> 13</w:t>
      </w:r>
      <w:r>
        <w:rPr>
          <w:szCs w:val="14"/>
        </w:rPr>
        <w:t>(</w:t>
      </w:r>
      <w:r w:rsidRPr="006E77D3">
        <w:rPr>
          <w:szCs w:val="14"/>
        </w:rPr>
        <w:t>2</w:t>
      </w:r>
      <w:r>
        <w:rPr>
          <w:szCs w:val="14"/>
        </w:rPr>
        <w:t>)</w:t>
      </w:r>
      <w:r w:rsidRPr="006E77D3">
        <w:rPr>
          <w:szCs w:val="14"/>
        </w:rPr>
        <w:t>, 166–175</w:t>
      </w:r>
      <w:r>
        <w:rPr>
          <w:szCs w:val="14"/>
        </w:rPr>
        <w:t>.</w:t>
      </w:r>
      <w:r w:rsidRPr="006E77D3">
        <w:rPr>
          <w:szCs w:val="14"/>
        </w:rPr>
        <w:t xml:space="preserve"> </w:t>
      </w:r>
      <w:hyperlink r:id="rId329" w:history="1">
        <w:r w:rsidRPr="00C032BF">
          <w:rPr>
            <w:rStyle w:val="Hyperlink"/>
            <w:szCs w:val="14"/>
          </w:rPr>
          <w:t>https://doi.org/10.1093/phe/phaa026</w:t>
        </w:r>
        <w:r w:rsidRPr="00C032BF">
          <w:rPr>
            <w:rStyle w:val="Hyperlink"/>
          </w:rPr>
          <w:t>A</w:t>
        </w:r>
      </w:hyperlink>
      <w:r>
        <w:t>.</w:t>
      </w:r>
    </w:p>
  </w:endnote>
  <w:endnote w:id="338">
    <w:p w14:paraId="18554244" w14:textId="11703ECB" w:rsidR="00004AE1" w:rsidRPr="00184F74" w:rsidRDefault="00004AE1" w:rsidP="00125488">
      <w:pPr>
        <w:pStyle w:val="EndnoteText"/>
      </w:pPr>
      <w:r w:rsidRPr="00184F74">
        <w:rPr>
          <w:rStyle w:val="EndnoteReference"/>
        </w:rPr>
        <w:endnoteRef/>
      </w:r>
      <w:r>
        <w:tab/>
        <w:t>Baylis F, Kofler N. (28 April 2020). COVID</w:t>
      </w:r>
      <w:r>
        <w:noBreakHyphen/>
        <w:t>19</w:t>
      </w:r>
      <w:r w:rsidRPr="00F610A9">
        <w:t xml:space="preserve"> immunity testing: A passport to inequity</w:t>
      </w:r>
      <w:r>
        <w:t xml:space="preserve">. </w:t>
      </w:r>
      <w:r w:rsidRPr="00AF26EA">
        <w:rPr>
          <w:i/>
        </w:rPr>
        <w:t>Issues in Science and Technology</w:t>
      </w:r>
      <w:r>
        <w:t xml:space="preserve">. </w:t>
      </w:r>
      <w:hyperlink r:id="rId330" w:history="1">
        <w:r w:rsidRPr="00C032BF">
          <w:rPr>
            <w:rStyle w:val="Hyperlink"/>
          </w:rPr>
          <w:t>https://issues.org/covid-19-immunity-testing-passports/</w:t>
        </w:r>
      </w:hyperlink>
      <w:r>
        <w:t>.</w:t>
      </w:r>
    </w:p>
  </w:endnote>
  <w:endnote w:id="339">
    <w:p w14:paraId="19DBE41A" w14:textId="7CACFD74" w:rsidR="00004AE1" w:rsidRPr="00184F74" w:rsidRDefault="00004AE1" w:rsidP="00125488">
      <w:pPr>
        <w:pStyle w:val="EndnoteText"/>
      </w:pPr>
      <w:r w:rsidRPr="00184F74">
        <w:rPr>
          <w:rStyle w:val="EndnoteReference"/>
        </w:rPr>
        <w:endnoteRef/>
      </w:r>
      <w:r>
        <w:tab/>
        <w:t>Greely HT. (2020). COVID</w:t>
      </w:r>
      <w:r>
        <w:noBreakHyphen/>
        <w:t>19</w:t>
      </w:r>
      <w:r w:rsidRPr="00184F74">
        <w:t xml:space="preserve"> immunity certificates: </w:t>
      </w:r>
      <w:r>
        <w:t>S</w:t>
      </w:r>
      <w:r w:rsidRPr="00184F74">
        <w:t>cience, ethics, policy, and law</w:t>
      </w:r>
      <w:r>
        <w:t xml:space="preserve">. </w:t>
      </w:r>
      <w:r w:rsidRPr="00AF26EA">
        <w:rPr>
          <w:i/>
        </w:rPr>
        <w:t>Journal of Law and the Biosciences</w:t>
      </w:r>
      <w:r w:rsidRPr="00A21E77">
        <w:t xml:space="preserve"> 7</w:t>
      </w:r>
      <w:r>
        <w:t>(1), 1–29.</w:t>
      </w:r>
      <w:r w:rsidRPr="00184F74">
        <w:t xml:space="preserve"> </w:t>
      </w:r>
      <w:hyperlink r:id="rId331" w:history="1">
        <w:r w:rsidRPr="00C032BF">
          <w:rPr>
            <w:rStyle w:val="Hyperlink"/>
          </w:rPr>
          <w:t>https://doi.org/10.1093/jlb/lsaa035</w:t>
        </w:r>
      </w:hyperlink>
      <w:r>
        <w:t>.</w:t>
      </w:r>
    </w:p>
  </w:endnote>
  <w:endnote w:id="340">
    <w:p w14:paraId="23CA722B" w14:textId="3C78207E" w:rsidR="00004AE1" w:rsidRPr="00184F74" w:rsidRDefault="00004AE1" w:rsidP="00125488">
      <w:pPr>
        <w:pStyle w:val="EndnoteText"/>
      </w:pPr>
      <w:r w:rsidRPr="00184F74">
        <w:rPr>
          <w:rStyle w:val="EndnoteReference"/>
        </w:rPr>
        <w:endnoteRef/>
      </w:r>
      <w:r>
        <w:tab/>
        <w:t>Baylis F, Kofler N. (29 April 2020). COVID</w:t>
      </w:r>
      <w:r>
        <w:noBreakHyphen/>
        <w:t>19</w:t>
      </w:r>
      <w:r w:rsidRPr="00F610A9">
        <w:t xml:space="preserve"> immunity testing: A passport to inequity</w:t>
      </w:r>
      <w:r>
        <w:t xml:space="preserve">. </w:t>
      </w:r>
      <w:r w:rsidRPr="00AF26EA">
        <w:rPr>
          <w:i/>
        </w:rPr>
        <w:t>Issues in Science and Technology</w:t>
      </w:r>
      <w:r>
        <w:t xml:space="preserve">. </w:t>
      </w:r>
      <w:hyperlink r:id="rId332" w:history="1">
        <w:r w:rsidRPr="00C032BF">
          <w:rPr>
            <w:rStyle w:val="Hyperlink"/>
          </w:rPr>
          <w:t>https://issues.org/covid-19-immunity-testing-passports/</w:t>
        </w:r>
      </w:hyperlink>
      <w:r>
        <w:t>.</w:t>
      </w:r>
    </w:p>
  </w:endnote>
  <w:endnote w:id="341">
    <w:p w14:paraId="288AA25B" w14:textId="138458C2" w:rsidR="00004AE1" w:rsidRPr="00184F74" w:rsidRDefault="00004AE1" w:rsidP="00125488">
      <w:pPr>
        <w:pStyle w:val="EndnoteText"/>
      </w:pPr>
      <w:r w:rsidRPr="00184F74">
        <w:rPr>
          <w:rStyle w:val="EndnoteReference"/>
        </w:rPr>
        <w:endnoteRef/>
      </w:r>
      <w:r>
        <w:tab/>
        <w:t xml:space="preserve">Brown RCH, Kelly D, Wilkinson D, Savulescu J. (2020). </w:t>
      </w:r>
      <w:r w:rsidRPr="7E637C04">
        <w:t>The scientific and ethical feasibility of immunity passports</w:t>
      </w:r>
      <w:r>
        <w:t xml:space="preserve">. </w:t>
      </w:r>
      <w:r w:rsidRPr="00AF26EA">
        <w:rPr>
          <w:i/>
        </w:rPr>
        <w:t>The Lancet. Infectious Diseases</w:t>
      </w:r>
      <w:r w:rsidRPr="00F610A9">
        <w:t xml:space="preserve"> 21</w:t>
      </w:r>
      <w:r>
        <w:t xml:space="preserve">(3), e58–e63. </w:t>
      </w:r>
      <w:hyperlink r:id="rId333" w:history="1">
        <w:r w:rsidRPr="00C032BF">
          <w:rPr>
            <w:rStyle w:val="Hyperlink"/>
          </w:rPr>
          <w:t>https://doi.org/10.1016/s1473-3099(20)30766-0</w:t>
        </w:r>
      </w:hyperlink>
      <w:r>
        <w:t>.</w:t>
      </w:r>
    </w:p>
  </w:endnote>
  <w:endnote w:id="342">
    <w:p w14:paraId="69834284" w14:textId="791DCF59" w:rsidR="00004AE1" w:rsidRDefault="00004AE1" w:rsidP="00125488">
      <w:pPr>
        <w:pStyle w:val="EndnoteText"/>
      </w:pPr>
      <w:r>
        <w:rPr>
          <w:rStyle w:val="EndnoteReference"/>
        </w:rPr>
        <w:endnoteRef/>
      </w:r>
      <w:r>
        <w:tab/>
        <w:t xml:space="preserve">Grover N. (14 February 2021). What are the pros and cons of Covid vaccine passports? </w:t>
      </w:r>
      <w:r w:rsidRPr="00AF26EA">
        <w:rPr>
          <w:i/>
        </w:rPr>
        <w:t>The Guardian</w:t>
      </w:r>
      <w:r>
        <w:t xml:space="preserve">. </w:t>
      </w:r>
      <w:hyperlink r:id="rId334" w:history="1">
        <w:r w:rsidRPr="00C032BF">
          <w:rPr>
            <w:rStyle w:val="Hyperlink"/>
          </w:rPr>
          <w:t>https://www.theguardian.com/world/2021/feb/14/what-pros-and-cons-covid-vaccine-passports-immunity-certificates-travel</w:t>
        </w:r>
      </w:hyperlink>
      <w:r>
        <w:t>.</w:t>
      </w:r>
    </w:p>
  </w:endnote>
  <w:endnote w:id="343">
    <w:p w14:paraId="6B9BAA67" w14:textId="3492D8BE" w:rsidR="00004AE1" w:rsidRDefault="00004AE1" w:rsidP="00125488">
      <w:pPr>
        <w:pStyle w:val="EndnoteText"/>
      </w:pPr>
      <w:r>
        <w:rPr>
          <w:rStyle w:val="EndnoteReference"/>
        </w:rPr>
        <w:endnoteRef/>
      </w:r>
      <w:r>
        <w:tab/>
        <w:t xml:space="preserve">Garrett P. (15 August 2021). </w:t>
      </w:r>
      <w:r w:rsidRPr="00AF26EA">
        <w:rPr>
          <w:i/>
        </w:rPr>
        <w:t xml:space="preserve">Public </w:t>
      </w:r>
      <w:r>
        <w:rPr>
          <w:i/>
        </w:rPr>
        <w:t>A</w:t>
      </w:r>
      <w:r w:rsidRPr="00AF26EA">
        <w:rPr>
          <w:i/>
        </w:rPr>
        <w:t xml:space="preserve">ttitudes to </w:t>
      </w:r>
      <w:r>
        <w:rPr>
          <w:i/>
        </w:rPr>
        <w:t>I</w:t>
      </w:r>
      <w:r w:rsidRPr="00AF26EA">
        <w:rPr>
          <w:i/>
        </w:rPr>
        <w:t xml:space="preserve">mmunity </w:t>
      </w:r>
      <w:r>
        <w:rPr>
          <w:i/>
        </w:rPr>
        <w:t>P</w:t>
      </w:r>
      <w:r w:rsidRPr="00AF26EA">
        <w:rPr>
          <w:i/>
        </w:rPr>
        <w:t>assports</w:t>
      </w:r>
      <w:r>
        <w:t xml:space="preserve">. The University of Melbourne. </w:t>
      </w:r>
      <w:hyperlink r:id="rId335" w:history="1">
        <w:r w:rsidRPr="00C032BF">
          <w:rPr>
            <w:rStyle w:val="Hyperlink"/>
          </w:rPr>
          <w:t>https://www.theguardian.com/world/2021/feb/14/what-pros-and-cons-covid-vaccine-passports-immunity-certificates-travel</w:t>
        </w:r>
      </w:hyperlink>
      <w:r>
        <w:t>.</w:t>
      </w:r>
    </w:p>
  </w:endnote>
  <w:endnote w:id="344">
    <w:p w14:paraId="4DE51333" w14:textId="3A3CF9E1" w:rsidR="00004AE1" w:rsidRPr="00B425F7" w:rsidRDefault="00004AE1" w:rsidP="00125488">
      <w:pPr>
        <w:pStyle w:val="EndnoteText"/>
      </w:pPr>
      <w:r w:rsidRPr="00184F74">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36" w:history="1">
        <w:r w:rsidRPr="00C032BF">
          <w:rPr>
            <w:rStyle w:val="Hyperlink"/>
          </w:rPr>
          <w:t>https://doi.org/</w:t>
        </w:r>
        <w:r w:rsidRPr="00B17795">
          <w:rPr>
            <w:rStyle w:val="Hyperlink"/>
          </w:rPr>
          <w:t>10.1136/medethics-2021-107491</w:t>
        </w:r>
      </w:hyperlink>
      <w:r>
        <w:rPr>
          <w:rStyle w:val="FootnoteTextChar"/>
        </w:rPr>
        <w:t>.</w:t>
      </w:r>
    </w:p>
  </w:endnote>
  <w:endnote w:id="345">
    <w:p w14:paraId="681E6703" w14:textId="0091C6F8" w:rsidR="00004AE1" w:rsidRPr="00184F74" w:rsidRDefault="00004AE1" w:rsidP="00125488">
      <w:pPr>
        <w:pStyle w:val="EndnoteText"/>
      </w:pPr>
      <w:r w:rsidRPr="00184F74">
        <w:rPr>
          <w:rStyle w:val="EndnoteReference"/>
        </w:rPr>
        <w:endnoteRef/>
      </w:r>
      <w:r>
        <w:tab/>
        <w:t xml:space="preserve">Brown RCH, Kelly D, Wilkinson D, Savulescu J. (2020). </w:t>
      </w:r>
      <w:r w:rsidRPr="7E637C04">
        <w:t>The scientific and ethical feasibility of immunity passports</w:t>
      </w:r>
      <w:r>
        <w:t xml:space="preserve">. </w:t>
      </w:r>
      <w:r w:rsidRPr="00AF26EA">
        <w:rPr>
          <w:i/>
        </w:rPr>
        <w:t>The Lancet. Infectious Diseases</w:t>
      </w:r>
      <w:r w:rsidRPr="00A21E77">
        <w:t xml:space="preserve"> 21</w:t>
      </w:r>
      <w:r>
        <w:t xml:space="preserve">(3), e58–e63. </w:t>
      </w:r>
      <w:hyperlink r:id="rId337" w:history="1">
        <w:r w:rsidRPr="00C032BF">
          <w:rPr>
            <w:rStyle w:val="Hyperlink"/>
          </w:rPr>
          <w:t>https://doi.org/10.1016/s1473-3099(20)30766-0</w:t>
        </w:r>
      </w:hyperlink>
      <w:r>
        <w:t>.</w:t>
      </w:r>
    </w:p>
  </w:endnote>
  <w:endnote w:id="346">
    <w:p w14:paraId="7162D5F9" w14:textId="2126D34B" w:rsidR="00004AE1" w:rsidRPr="00184F74" w:rsidRDefault="00004AE1" w:rsidP="00125488">
      <w:pPr>
        <w:pStyle w:val="EndnoteText"/>
      </w:pPr>
      <w:r w:rsidRPr="00184F74">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38" w:history="1">
        <w:r w:rsidRPr="00C032BF">
          <w:rPr>
            <w:rStyle w:val="Hyperlink"/>
          </w:rPr>
          <w:t>https://doi.org/</w:t>
        </w:r>
        <w:r w:rsidRPr="00B17795">
          <w:rPr>
            <w:rStyle w:val="Hyperlink"/>
          </w:rPr>
          <w:t>10.1136/medethics-2021-107491</w:t>
        </w:r>
      </w:hyperlink>
      <w:r>
        <w:rPr>
          <w:rStyle w:val="FootnoteTextChar"/>
        </w:rPr>
        <w:t>.</w:t>
      </w:r>
    </w:p>
  </w:endnote>
  <w:endnote w:id="347">
    <w:p w14:paraId="77B7A345" w14:textId="767B9F31" w:rsidR="00004AE1" w:rsidRDefault="00004AE1" w:rsidP="00125488">
      <w:pPr>
        <w:pStyle w:val="EndnoteText"/>
      </w:pPr>
      <w:r>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39" w:history="1">
        <w:r w:rsidRPr="00C032BF">
          <w:rPr>
            <w:rStyle w:val="Hyperlink"/>
          </w:rPr>
          <w:t>https://doi.org/</w:t>
        </w:r>
        <w:r w:rsidRPr="00B17795">
          <w:rPr>
            <w:rStyle w:val="Hyperlink"/>
          </w:rPr>
          <w:t>10.1136/medethics-2021-107491</w:t>
        </w:r>
      </w:hyperlink>
      <w:r>
        <w:rPr>
          <w:rStyle w:val="FootnoteTextChar"/>
        </w:rPr>
        <w:t>.</w:t>
      </w:r>
    </w:p>
  </w:endnote>
  <w:endnote w:id="348">
    <w:p w14:paraId="5AFF8AF8" w14:textId="738AD8AE" w:rsidR="00004AE1" w:rsidRDefault="00004AE1" w:rsidP="00125488">
      <w:pPr>
        <w:pStyle w:val="EndnoteText"/>
      </w:pPr>
      <w:r>
        <w:rPr>
          <w:rStyle w:val="EndnoteReference"/>
        </w:rPr>
        <w:endnoteRef/>
      </w:r>
      <w:r>
        <w:tab/>
        <w:t>Gostin LO, Salmon DA, Larson HJ. (2020). Mandating COVID</w:t>
      </w:r>
      <w:r>
        <w:noBreakHyphen/>
        <w:t xml:space="preserve">19 vaccines. </w:t>
      </w:r>
      <w:r w:rsidRPr="00AF26EA">
        <w:rPr>
          <w:i/>
        </w:rPr>
        <w:t>JAMA</w:t>
      </w:r>
      <w:r w:rsidRPr="00A21E77">
        <w:t xml:space="preserve"> 325</w:t>
      </w:r>
      <w:r>
        <w:t xml:space="preserve">(6), 532–533. </w:t>
      </w:r>
      <w:hyperlink r:id="rId340" w:history="1">
        <w:r w:rsidRPr="00C032BF">
          <w:rPr>
            <w:rStyle w:val="Hyperlink"/>
          </w:rPr>
          <w:t>https://doi.org/10.1001/jama.2020.26553</w:t>
        </w:r>
      </w:hyperlink>
      <w:r>
        <w:t>.</w:t>
      </w:r>
    </w:p>
  </w:endnote>
  <w:endnote w:id="349">
    <w:p w14:paraId="18834482" w14:textId="6792340C" w:rsidR="00004AE1" w:rsidRPr="002408FA" w:rsidRDefault="00004AE1" w:rsidP="00125488">
      <w:pPr>
        <w:pStyle w:val="EndnoteText"/>
      </w:pPr>
      <w:r w:rsidRPr="7E637C04">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41" w:history="1">
        <w:r w:rsidRPr="00C032BF">
          <w:rPr>
            <w:rStyle w:val="Hyperlink"/>
          </w:rPr>
          <w:t>https://doi.org/</w:t>
        </w:r>
        <w:r w:rsidRPr="00B17795">
          <w:rPr>
            <w:rStyle w:val="Hyperlink"/>
          </w:rPr>
          <w:t>10.1136/medethics-2021-107491</w:t>
        </w:r>
      </w:hyperlink>
      <w:r>
        <w:rPr>
          <w:rStyle w:val="FootnoteTextChar"/>
        </w:rPr>
        <w:t>.</w:t>
      </w:r>
    </w:p>
  </w:endnote>
  <w:endnote w:id="350">
    <w:p w14:paraId="7EE7DEBA" w14:textId="40EDDE76" w:rsidR="00004AE1" w:rsidRPr="002408FA" w:rsidRDefault="00004AE1" w:rsidP="00125488">
      <w:pPr>
        <w:pStyle w:val="EndnoteText"/>
      </w:pPr>
      <w:r w:rsidRPr="7E637C04">
        <w:rPr>
          <w:rStyle w:val="EndnoteReference"/>
        </w:rPr>
        <w:endnoteRef/>
      </w:r>
      <w:r>
        <w:tab/>
        <w:t xml:space="preserve">Hassoun N, Herlitz A. (24 February 2021). </w:t>
      </w:r>
      <w:r w:rsidRPr="7E637C04">
        <w:t xml:space="preserve">How to make </w:t>
      </w:r>
      <w:r>
        <w:t>‘</w:t>
      </w:r>
      <w:r w:rsidRPr="7E637C04">
        <w:t>immunity passports</w:t>
      </w:r>
      <w:r>
        <w:t>’</w:t>
      </w:r>
      <w:r w:rsidRPr="7E637C04">
        <w:t xml:space="preserve"> more ethical</w:t>
      </w:r>
      <w:r>
        <w:t xml:space="preserve">. </w:t>
      </w:r>
      <w:r w:rsidRPr="00AF26EA">
        <w:rPr>
          <w:i/>
        </w:rPr>
        <w:t>Scientific American</w:t>
      </w:r>
      <w:r>
        <w:t>.</w:t>
      </w:r>
      <w:r w:rsidRPr="00192A53">
        <w:rPr>
          <w:rStyle w:val="FootnoteTextChar"/>
        </w:rPr>
        <w:t xml:space="preserve"> </w:t>
      </w:r>
      <w:hyperlink r:id="rId342" w:history="1">
        <w:r w:rsidRPr="00B17795">
          <w:rPr>
            <w:rStyle w:val="Hyperlink"/>
          </w:rPr>
          <w:t>https://www.scientificamerican.com/article/how-to-make-immunity-passports-more-ethical/</w:t>
        </w:r>
      </w:hyperlink>
      <w:r>
        <w:rPr>
          <w:rStyle w:val="FootnoteTextChar"/>
        </w:rPr>
        <w:t>.</w:t>
      </w:r>
    </w:p>
  </w:endnote>
  <w:endnote w:id="351">
    <w:p w14:paraId="20588BEB" w14:textId="38F0DC02" w:rsidR="00004AE1" w:rsidRPr="002408FA" w:rsidRDefault="00004AE1" w:rsidP="00125488">
      <w:pPr>
        <w:pStyle w:val="EndnoteText"/>
      </w:pPr>
      <w:r w:rsidRPr="002408FA">
        <w:rPr>
          <w:rStyle w:val="EndnoteReference"/>
        </w:rPr>
        <w:endnoteRef/>
      </w:r>
      <w:r>
        <w:tab/>
        <w:t>Baylis F, Kofler N. (29 April 2020). COVID</w:t>
      </w:r>
      <w:r>
        <w:noBreakHyphen/>
        <w:t>19</w:t>
      </w:r>
      <w:r w:rsidRPr="00F610A9">
        <w:t xml:space="preserve"> immunity testing: A passport to inequity</w:t>
      </w:r>
      <w:r>
        <w:t xml:space="preserve">. </w:t>
      </w:r>
      <w:r w:rsidRPr="00AF26EA">
        <w:rPr>
          <w:i/>
        </w:rPr>
        <w:t>Issues in Science and Technology</w:t>
      </w:r>
      <w:r>
        <w:t xml:space="preserve">. </w:t>
      </w:r>
      <w:hyperlink r:id="rId343" w:history="1">
        <w:r w:rsidRPr="00C032BF">
          <w:rPr>
            <w:rStyle w:val="Hyperlink"/>
          </w:rPr>
          <w:t>https://issues.org/covid-19-immunity-testing-passports/</w:t>
        </w:r>
      </w:hyperlink>
      <w:r>
        <w:t>.</w:t>
      </w:r>
    </w:p>
  </w:endnote>
  <w:endnote w:id="352">
    <w:p w14:paraId="7FFC8411" w14:textId="0DA46F6E" w:rsidR="00004AE1" w:rsidRPr="002408FA" w:rsidRDefault="00004AE1" w:rsidP="00125488">
      <w:pPr>
        <w:pStyle w:val="EndnoteText"/>
      </w:pPr>
      <w:r w:rsidRPr="002408FA">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44" w:history="1">
        <w:r w:rsidRPr="00C032BF">
          <w:rPr>
            <w:rStyle w:val="Hyperlink"/>
          </w:rPr>
          <w:t>https://doi.org/</w:t>
        </w:r>
        <w:r w:rsidRPr="00F01FE4">
          <w:rPr>
            <w:rStyle w:val="Hyperlink"/>
          </w:rPr>
          <w:t>10.1136/medethics-2021-107491</w:t>
        </w:r>
      </w:hyperlink>
      <w:r>
        <w:rPr>
          <w:rStyle w:val="FootnoteTextChar"/>
        </w:rPr>
        <w:t>.</w:t>
      </w:r>
    </w:p>
  </w:endnote>
  <w:endnote w:id="353">
    <w:p w14:paraId="15638E3E" w14:textId="30A77B15" w:rsidR="00004AE1" w:rsidRPr="002408FA" w:rsidRDefault="00004AE1" w:rsidP="00F01FE4">
      <w:pPr>
        <w:pStyle w:val="EndnoteText"/>
        <w:keepNext/>
        <w:keepLines/>
      </w:pPr>
      <w:r w:rsidRPr="002408FA">
        <w:rPr>
          <w:rStyle w:val="EndnoteReference"/>
        </w:rPr>
        <w:endnoteRef/>
      </w:r>
      <w:r>
        <w:tab/>
        <w:t xml:space="preserve">Brown RCH, Kelly D, Wilkinson D, Savulescu J. (2020). </w:t>
      </w:r>
      <w:r w:rsidRPr="7E637C04">
        <w:t>The scientific and ethical feasibility of immunity passports</w:t>
      </w:r>
      <w:r>
        <w:t xml:space="preserve">. </w:t>
      </w:r>
      <w:r w:rsidRPr="00AF26EA">
        <w:rPr>
          <w:i/>
        </w:rPr>
        <w:t>The Lancet. Infectious Diseases</w:t>
      </w:r>
      <w:r w:rsidRPr="00F610A9">
        <w:t xml:space="preserve"> 21</w:t>
      </w:r>
      <w:r>
        <w:t xml:space="preserve">(3), e58–e63. </w:t>
      </w:r>
      <w:hyperlink r:id="rId345" w:history="1">
        <w:r w:rsidRPr="00C032BF">
          <w:rPr>
            <w:rStyle w:val="Hyperlink"/>
          </w:rPr>
          <w:t>https://doi.org/10.1016/s1473-3099(20)30766-0</w:t>
        </w:r>
      </w:hyperlink>
      <w:r>
        <w:t>.</w:t>
      </w:r>
    </w:p>
  </w:endnote>
  <w:endnote w:id="354">
    <w:p w14:paraId="2754A2FD" w14:textId="24299AFD" w:rsidR="00004AE1" w:rsidRDefault="00004AE1" w:rsidP="00125488">
      <w:pPr>
        <w:pStyle w:val="EndnoteText"/>
      </w:pPr>
      <w:r w:rsidRPr="523A4B38">
        <w:rPr>
          <w:rStyle w:val="EndnoteReference"/>
        </w:rPr>
        <w:endnoteRef/>
      </w:r>
      <w:r>
        <w:tab/>
        <w:t xml:space="preserve">Brown RCH, Kelly D, Wilkinson D, Savulescu J. (2020). </w:t>
      </w:r>
      <w:r w:rsidRPr="7E637C04">
        <w:t>The scientific and ethical feasibility of immunity passports</w:t>
      </w:r>
      <w:r>
        <w:t xml:space="preserve">. </w:t>
      </w:r>
      <w:r w:rsidRPr="00AF26EA">
        <w:rPr>
          <w:i/>
        </w:rPr>
        <w:t>The Lancet. Infectious Diseases</w:t>
      </w:r>
      <w:r w:rsidRPr="00F610A9">
        <w:t xml:space="preserve"> 21</w:t>
      </w:r>
      <w:r>
        <w:t xml:space="preserve">(3), e58–e63. </w:t>
      </w:r>
      <w:hyperlink r:id="rId346" w:history="1">
        <w:r w:rsidRPr="00C032BF">
          <w:rPr>
            <w:rStyle w:val="Hyperlink"/>
          </w:rPr>
          <w:t>https://doi.org/10.1016/s1473-3099(20)30766-0</w:t>
        </w:r>
      </w:hyperlink>
      <w:r>
        <w:t>.</w:t>
      </w:r>
    </w:p>
  </w:endnote>
  <w:endnote w:id="355">
    <w:p w14:paraId="74FD7BCE" w14:textId="010809B5" w:rsidR="00004AE1" w:rsidRDefault="00004AE1" w:rsidP="00F01FE4">
      <w:pPr>
        <w:pStyle w:val="EndnoteText"/>
      </w:pPr>
      <w:r w:rsidRPr="523A4B38">
        <w:rPr>
          <w:rStyle w:val="EndnoteReference"/>
        </w:rPr>
        <w:endnoteRef/>
      </w:r>
      <w:r>
        <w:tab/>
        <w:t>Baylis F, Kofler N. (29 April 2020). COVID</w:t>
      </w:r>
      <w:r>
        <w:noBreakHyphen/>
        <w:t>19</w:t>
      </w:r>
      <w:r w:rsidRPr="00F610A9">
        <w:t xml:space="preserve"> immunity testing: A passport to inequity</w:t>
      </w:r>
      <w:r>
        <w:t xml:space="preserve">. </w:t>
      </w:r>
      <w:r w:rsidRPr="00AF26EA">
        <w:rPr>
          <w:i/>
        </w:rPr>
        <w:t>Issues in Science and Technology</w:t>
      </w:r>
      <w:r>
        <w:t xml:space="preserve">. </w:t>
      </w:r>
      <w:hyperlink r:id="rId347" w:history="1">
        <w:r w:rsidRPr="00C032BF">
          <w:rPr>
            <w:rStyle w:val="Hyperlink"/>
          </w:rPr>
          <w:t>https://issues.org/covid-19-immunity-testing-passports/</w:t>
        </w:r>
      </w:hyperlink>
      <w:r>
        <w:t>.</w:t>
      </w:r>
    </w:p>
  </w:endnote>
  <w:endnote w:id="356">
    <w:p w14:paraId="3B837B02" w14:textId="002F2A31" w:rsidR="00004AE1" w:rsidRDefault="00004AE1" w:rsidP="00125488">
      <w:pPr>
        <w:pStyle w:val="EndnoteText"/>
      </w:pPr>
      <w:r w:rsidRPr="523A4B38">
        <w:rPr>
          <w:rStyle w:val="EndnoteReference"/>
        </w:rPr>
        <w:endnoteRef/>
      </w:r>
      <w:r>
        <w:tab/>
        <w:t xml:space="preserve">Jecker NS. (2021). </w:t>
      </w:r>
      <w:r w:rsidRPr="00184F74">
        <w:t>Vaccine passports and health disparities</w:t>
      </w:r>
      <w:r>
        <w:t xml:space="preserve">: A perilous journey. </w:t>
      </w:r>
      <w:r w:rsidRPr="00AF26EA">
        <w:rPr>
          <w:i/>
        </w:rPr>
        <w:t>Journal of Medical Ethics</w:t>
      </w:r>
      <w:r>
        <w:t>, Published Online First: 9 July 2021.</w:t>
      </w:r>
      <w:r w:rsidRPr="00192A53">
        <w:rPr>
          <w:rStyle w:val="FootnoteTextChar"/>
        </w:rPr>
        <w:t xml:space="preserve"> </w:t>
      </w:r>
      <w:hyperlink r:id="rId348" w:history="1">
        <w:r w:rsidRPr="00C032BF">
          <w:rPr>
            <w:rStyle w:val="Hyperlink"/>
          </w:rPr>
          <w:t>https://doi.org/</w:t>
        </w:r>
        <w:r w:rsidRPr="00B17795">
          <w:rPr>
            <w:rStyle w:val="Hyperlink"/>
          </w:rPr>
          <w:t>10.1136/medethics-2021-107491</w:t>
        </w:r>
      </w:hyperlink>
      <w:r>
        <w:rPr>
          <w:rStyle w:val="FootnoteTextChar"/>
        </w:rPr>
        <w:t>.</w:t>
      </w:r>
    </w:p>
  </w:endnote>
  <w:endnote w:id="357">
    <w:p w14:paraId="3E12C83B" w14:textId="5A7B697C" w:rsidR="00004AE1" w:rsidRDefault="00004AE1" w:rsidP="00125488">
      <w:pPr>
        <w:pStyle w:val="EndnoteText"/>
      </w:pPr>
      <w:r w:rsidRPr="2B6E92D8">
        <w:rPr>
          <w:rStyle w:val="EndnoteReference"/>
        </w:rPr>
        <w:endnoteRef/>
      </w:r>
      <w:r>
        <w:tab/>
      </w:r>
      <w:r w:rsidRPr="00A609A5">
        <w:t>Whitehead J, Prickett KC, Carr PA. (</w:t>
      </w:r>
      <w:r>
        <w:t xml:space="preserve">2 June </w:t>
      </w:r>
      <w:r w:rsidRPr="00A609A5">
        <w:t xml:space="preserve">2021). </w:t>
      </w:r>
      <w:r w:rsidRPr="00AF26EA">
        <w:rPr>
          <w:i/>
        </w:rPr>
        <w:t xml:space="preserve">The </w:t>
      </w:r>
      <w:r>
        <w:rPr>
          <w:i/>
        </w:rPr>
        <w:t>R</w:t>
      </w:r>
      <w:r w:rsidRPr="00AF26EA">
        <w:rPr>
          <w:i/>
        </w:rPr>
        <w:t xml:space="preserve">eal </w:t>
      </w:r>
      <w:r>
        <w:rPr>
          <w:i/>
        </w:rPr>
        <w:t>C</w:t>
      </w:r>
      <w:r w:rsidRPr="00AF26EA">
        <w:rPr>
          <w:i/>
        </w:rPr>
        <w:t>hallenge to COVID</w:t>
      </w:r>
      <w:r w:rsidRPr="00AF26EA">
        <w:rPr>
          <w:i/>
        </w:rPr>
        <w:noBreakHyphen/>
        <w:t xml:space="preserve">19 </w:t>
      </w:r>
      <w:r>
        <w:rPr>
          <w:i/>
        </w:rPr>
        <w:t>V</w:t>
      </w:r>
      <w:r w:rsidRPr="00AF26EA">
        <w:rPr>
          <w:i/>
        </w:rPr>
        <w:t xml:space="preserve">accination </w:t>
      </w:r>
      <w:r>
        <w:rPr>
          <w:i/>
        </w:rPr>
        <w:t>R</w:t>
      </w:r>
      <w:r w:rsidRPr="00AF26EA">
        <w:rPr>
          <w:i/>
        </w:rPr>
        <w:t xml:space="preserve">ates isn’t </w:t>
      </w:r>
      <w:r>
        <w:rPr>
          <w:i/>
        </w:rPr>
        <w:t>H</w:t>
      </w:r>
      <w:r w:rsidRPr="00AF26EA">
        <w:rPr>
          <w:i/>
        </w:rPr>
        <w:t xml:space="preserve">esitancy — it’s </w:t>
      </w:r>
      <w:r>
        <w:rPr>
          <w:i/>
        </w:rPr>
        <w:t>E</w:t>
      </w:r>
      <w:r w:rsidRPr="00AF26EA">
        <w:rPr>
          <w:i/>
        </w:rPr>
        <w:t xml:space="preserve">qual </w:t>
      </w:r>
      <w:r>
        <w:rPr>
          <w:i/>
        </w:rPr>
        <w:t>A</w:t>
      </w:r>
      <w:r w:rsidRPr="00AF26EA">
        <w:rPr>
          <w:i/>
        </w:rPr>
        <w:t xml:space="preserve">ccess for Māori and Pacific </w:t>
      </w:r>
      <w:r>
        <w:rPr>
          <w:i/>
        </w:rPr>
        <w:t>P</w:t>
      </w:r>
      <w:r w:rsidRPr="00AF26EA">
        <w:rPr>
          <w:i/>
        </w:rPr>
        <w:t>eople</w:t>
      </w:r>
      <w:r w:rsidRPr="00A609A5">
        <w:t xml:space="preserve">. The University of Waikato. </w:t>
      </w:r>
      <w:hyperlink r:id="rId349" w:history="1">
        <w:r w:rsidRPr="00C032BF">
          <w:rPr>
            <w:rStyle w:val="Hyperlink"/>
          </w:rPr>
          <w:t>https://www.waikato.ac.nz/news-opinion/media/2021/the-real-challenge-to-covid-19-vaccination-rates-isnt-hesitancy-its-equal-access-for-maori-and-pacific-people</w:t>
        </w:r>
      </w:hyperlink>
      <w:r>
        <w:t>.</w:t>
      </w:r>
    </w:p>
  </w:endnote>
  <w:endnote w:id="358">
    <w:p w14:paraId="7198445D" w14:textId="4B8AA56B" w:rsidR="00004AE1" w:rsidRDefault="00004AE1" w:rsidP="00125488">
      <w:pPr>
        <w:pStyle w:val="EndnoteText"/>
      </w:pPr>
      <w:r>
        <w:rPr>
          <w:rStyle w:val="EndnoteReference"/>
        </w:rPr>
        <w:endnoteRef/>
      </w:r>
      <w:r>
        <w:tab/>
      </w:r>
      <w:r w:rsidRPr="00CB3C36">
        <w:t>Uttarilli A, Amalakanti S, Kommoju PR, Sharma S, Goyal P, Manjunath GK, Upadhayay V, Parveen A, Tandon R, Prasad</w:t>
      </w:r>
      <w:r>
        <w:t> </w:t>
      </w:r>
      <w:r w:rsidRPr="00CB3C36">
        <w:t xml:space="preserve">KS, Dakal TC, Ben Shlomo I, Yousef M, Neerathilingam M, Kumar A. (2021). Super-rapid race for saving lives by developing </w:t>
      </w:r>
      <w:r>
        <w:t>COVID</w:t>
      </w:r>
      <w:r>
        <w:noBreakHyphen/>
        <w:t>19</w:t>
      </w:r>
      <w:r w:rsidRPr="00CB3C36">
        <w:t xml:space="preserve"> vaccines</w:t>
      </w:r>
      <w:r>
        <w:t>, para. 1</w:t>
      </w:r>
      <w:r w:rsidRPr="00CB3C36">
        <w:t xml:space="preserve">. </w:t>
      </w:r>
      <w:r w:rsidRPr="00AF26EA">
        <w:rPr>
          <w:i/>
        </w:rPr>
        <w:t>Journal of Integrative Bioinformatics</w:t>
      </w:r>
      <w:r w:rsidRPr="00A21E77">
        <w:t xml:space="preserve"> 18</w:t>
      </w:r>
      <w:r w:rsidRPr="00CB3C36">
        <w:t xml:space="preserve">(1), 27–43. </w:t>
      </w:r>
      <w:hyperlink r:id="rId350" w:history="1">
        <w:r w:rsidRPr="00C032BF">
          <w:rPr>
            <w:rStyle w:val="Hyperlink"/>
          </w:rPr>
          <w:t>https://doi.org/10.1515/jib-2021-0002</w:t>
        </w:r>
      </w:hyperlink>
      <w:r>
        <w:t>.</w:t>
      </w:r>
    </w:p>
  </w:endnote>
  <w:endnote w:id="359">
    <w:p w14:paraId="7983A82E" w14:textId="20F8DEE0" w:rsidR="00004AE1" w:rsidRDefault="00004AE1" w:rsidP="00125488">
      <w:pPr>
        <w:pStyle w:val="EndnoteText"/>
      </w:pPr>
      <w:r>
        <w:rPr>
          <w:rStyle w:val="EndnoteReference"/>
        </w:rPr>
        <w:endnoteRef/>
      </w:r>
      <w:r>
        <w:tab/>
      </w:r>
      <w:r w:rsidRPr="00D84596">
        <w:t xml:space="preserve">Javed S, Chattu VK. (2020). Strengthening the </w:t>
      </w:r>
      <w:r>
        <w:t>COVID</w:t>
      </w:r>
      <w:r>
        <w:noBreakHyphen/>
        <w:t>19</w:t>
      </w:r>
      <w:r w:rsidRPr="00D84596">
        <w:t xml:space="preserve"> pandemic response, global leadership, and international cooperation through global health diplomacy. </w:t>
      </w:r>
      <w:r w:rsidRPr="00AF26EA">
        <w:rPr>
          <w:i/>
        </w:rPr>
        <w:t>Health Promotion Perspectives</w:t>
      </w:r>
      <w:r w:rsidRPr="00A21E77">
        <w:t xml:space="preserve"> 10</w:t>
      </w:r>
      <w:r w:rsidRPr="00D84596">
        <w:t xml:space="preserve">(4), 300–305. </w:t>
      </w:r>
      <w:hyperlink r:id="rId351" w:history="1">
        <w:r w:rsidRPr="00C032BF">
          <w:rPr>
            <w:rStyle w:val="Hyperlink"/>
          </w:rPr>
          <w:t>https://doi.org/10.34172/hpp.2020.48</w:t>
        </w:r>
      </w:hyperlink>
      <w:r>
        <w:t>.</w:t>
      </w:r>
    </w:p>
  </w:endnote>
  <w:endnote w:id="360">
    <w:p w14:paraId="4AD7EB6A" w14:textId="31BAEA11" w:rsidR="00004AE1" w:rsidRDefault="00004AE1" w:rsidP="00125488">
      <w:pPr>
        <w:pStyle w:val="EndnoteText"/>
      </w:pPr>
      <w:r>
        <w:rPr>
          <w:rStyle w:val="EndnoteReference"/>
        </w:rPr>
        <w:endnoteRef/>
      </w:r>
      <w:r>
        <w:tab/>
        <w:t xml:space="preserve">World Health Organization. (n.d.). </w:t>
      </w:r>
      <w:r w:rsidRPr="00AF26EA">
        <w:rPr>
          <w:i/>
        </w:rPr>
        <w:t>COVAX: Working for global equitable access to COVID</w:t>
      </w:r>
      <w:r w:rsidRPr="00AF26EA">
        <w:rPr>
          <w:i/>
        </w:rPr>
        <w:noBreakHyphen/>
        <w:t>19 vaccines</w:t>
      </w:r>
      <w:r>
        <w:t xml:space="preserve">. </w:t>
      </w:r>
      <w:hyperlink w:history="1"/>
      <w:hyperlink r:id="rId352" w:history="1">
        <w:r w:rsidRPr="00C032BF">
          <w:rPr>
            <w:rStyle w:val="Hyperlink"/>
          </w:rPr>
          <w:t>https://www.who.int/initiatives/act-accelerator/covax</w:t>
        </w:r>
      </w:hyperlink>
      <w:r>
        <w:t>.</w:t>
      </w:r>
    </w:p>
  </w:endnote>
  <w:endnote w:id="361">
    <w:p w14:paraId="586F2157" w14:textId="4EB40AF9" w:rsidR="00004AE1" w:rsidRDefault="00004AE1" w:rsidP="00125488">
      <w:pPr>
        <w:pStyle w:val="EndnoteText"/>
      </w:pPr>
      <w:r>
        <w:rPr>
          <w:rStyle w:val="EndnoteReference"/>
        </w:rPr>
        <w:endnoteRef/>
      </w:r>
      <w:r>
        <w:tab/>
        <w:t xml:space="preserve">BBC News. (10 April 2021). </w:t>
      </w:r>
      <w:r w:rsidRPr="00A21E77">
        <w:t xml:space="preserve">Coronavirus: WHO chief criticises </w:t>
      </w:r>
      <w:r>
        <w:t>‘</w:t>
      </w:r>
      <w:r w:rsidRPr="00A21E77">
        <w:t>shocking</w:t>
      </w:r>
      <w:r>
        <w:t>’</w:t>
      </w:r>
      <w:r w:rsidRPr="00A21E77">
        <w:t xml:space="preserve"> global vaccine divide</w:t>
      </w:r>
      <w:r>
        <w:t xml:space="preserve">. </w:t>
      </w:r>
      <w:hyperlink r:id="rId353" w:history="1">
        <w:r w:rsidRPr="00C032BF">
          <w:rPr>
            <w:rStyle w:val="Hyperlink"/>
          </w:rPr>
          <w:t>https://www.bbc.com/news/world-56698854</w:t>
        </w:r>
      </w:hyperlink>
      <w:r>
        <w:t>.</w:t>
      </w:r>
    </w:p>
  </w:endnote>
  <w:endnote w:id="362">
    <w:p w14:paraId="3A5EECA9" w14:textId="068B0B86" w:rsidR="00004AE1" w:rsidRDefault="00004AE1" w:rsidP="00125488">
      <w:pPr>
        <w:pStyle w:val="EndnoteText"/>
      </w:pPr>
      <w:r>
        <w:rPr>
          <w:rStyle w:val="EndnoteReference"/>
        </w:rPr>
        <w:endnoteRef/>
      </w:r>
      <w:r>
        <w:tab/>
      </w:r>
      <w:r w:rsidRPr="00E638C0">
        <w:t>Kim H</w:t>
      </w:r>
      <w:r>
        <w:t xml:space="preserve">. (2021). </w:t>
      </w:r>
      <w:r w:rsidRPr="00E638C0">
        <w:t>We need people</w:t>
      </w:r>
      <w:r>
        <w:t>’</w:t>
      </w:r>
      <w:r w:rsidRPr="00E638C0">
        <w:t>s WHO to solve vaccine inequity, and we need it now</w:t>
      </w:r>
      <w:r>
        <w:t xml:space="preserve">. </w:t>
      </w:r>
      <w:r w:rsidRPr="00AF26EA">
        <w:rPr>
          <w:i/>
        </w:rPr>
        <w:t>BMJ Global Health</w:t>
      </w:r>
      <w:r w:rsidRPr="00A21E77">
        <w:t xml:space="preserve"> 6</w:t>
      </w:r>
      <w:r>
        <w:t>(7).</w:t>
      </w:r>
      <w:r w:rsidRPr="00E638C0">
        <w:t xml:space="preserve"> </w:t>
      </w:r>
      <w:hyperlink r:id="rId354" w:history="1">
        <w:r w:rsidRPr="00C032BF">
          <w:rPr>
            <w:rStyle w:val="Hyperlink"/>
          </w:rPr>
          <w:t>http://dx.doi.org/10.1136/bmjgh-2021-006598</w:t>
        </w:r>
      </w:hyperlink>
      <w:r>
        <w:t>.</w:t>
      </w:r>
    </w:p>
  </w:endnote>
  <w:endnote w:id="363">
    <w:p w14:paraId="66A9D201" w14:textId="1F45C67C" w:rsidR="00004AE1" w:rsidRDefault="00004AE1" w:rsidP="00125488">
      <w:pPr>
        <w:pStyle w:val="EndnoteText"/>
      </w:pPr>
      <w:r>
        <w:rPr>
          <w:rStyle w:val="EndnoteReference"/>
        </w:rPr>
        <w:endnoteRef/>
      </w:r>
      <w:r>
        <w:tab/>
      </w:r>
      <w:r w:rsidRPr="002D3F43">
        <w:t>Wouters</w:t>
      </w:r>
      <w:r>
        <w:t xml:space="preserve"> </w:t>
      </w:r>
      <w:r w:rsidRPr="002D3F43">
        <w:t xml:space="preserve">OJ, Shadlen KC, Salcher-Konrad M, Pollard AJ, Larson HJ, Teerawattananon Y, Jit M. (2021). Challenges in ensuring global access to </w:t>
      </w:r>
      <w:r>
        <w:t>COVID</w:t>
      </w:r>
      <w:r>
        <w:noBreakHyphen/>
        <w:t>19</w:t>
      </w:r>
      <w:r w:rsidRPr="002D3F43">
        <w:t xml:space="preserve"> vaccines: </w:t>
      </w:r>
      <w:r>
        <w:t>P</w:t>
      </w:r>
      <w:r w:rsidRPr="002D3F43">
        <w:t xml:space="preserve">roduction, affordability, allocation, and deployment. </w:t>
      </w:r>
      <w:r w:rsidRPr="00AF26EA">
        <w:rPr>
          <w:i/>
        </w:rPr>
        <w:t>Lancet</w:t>
      </w:r>
      <w:r w:rsidRPr="00A21E77">
        <w:t xml:space="preserve"> 397</w:t>
      </w:r>
      <w:r w:rsidRPr="002D3F43">
        <w:t xml:space="preserve">(10278), 1023–1034. </w:t>
      </w:r>
      <w:hyperlink r:id="rId355" w:history="1">
        <w:r w:rsidRPr="00C032BF">
          <w:rPr>
            <w:rStyle w:val="Hyperlink"/>
          </w:rPr>
          <w:t>https://doi.org/10.1016/S0140-6736(21)00306-8</w:t>
        </w:r>
      </w:hyperlink>
      <w:r>
        <w:t>.</w:t>
      </w:r>
    </w:p>
  </w:endnote>
  <w:endnote w:id="364">
    <w:p w14:paraId="1BEA5C90" w14:textId="52DC3C5E" w:rsidR="00004AE1" w:rsidRDefault="00004AE1" w:rsidP="00125488">
      <w:pPr>
        <w:pStyle w:val="EndnoteText"/>
      </w:pPr>
      <w:r w:rsidRPr="004562CD">
        <w:rPr>
          <w:rStyle w:val="EndnoteReference"/>
        </w:rPr>
        <w:endnoteRef/>
      </w:r>
      <w:r>
        <w:tab/>
      </w:r>
      <w:r w:rsidRPr="00A21E77">
        <w:t>Kim H. (2021). We need people</w:t>
      </w:r>
      <w:r>
        <w:t>’</w:t>
      </w:r>
      <w:r w:rsidRPr="00A21E77">
        <w:t xml:space="preserve">s WHO to solve vaccine inequity, and we need it now, para. 1. </w:t>
      </w:r>
      <w:r w:rsidRPr="00AF26EA">
        <w:rPr>
          <w:i/>
        </w:rPr>
        <w:t>BMJ Global Health</w:t>
      </w:r>
      <w:r w:rsidRPr="00A21E77">
        <w:t xml:space="preserve"> 6(7).</w:t>
      </w:r>
      <w:r w:rsidRPr="00E638C0">
        <w:t xml:space="preserve"> </w:t>
      </w:r>
      <w:hyperlink r:id="rId356" w:history="1">
        <w:r w:rsidRPr="00C032BF">
          <w:rPr>
            <w:rStyle w:val="Hyperlink"/>
          </w:rPr>
          <w:t>http://dx.doi.org/10.1136/bmjgh-2021-006598</w:t>
        </w:r>
      </w:hyperlink>
      <w:r>
        <w:t>.</w:t>
      </w:r>
    </w:p>
  </w:endnote>
  <w:endnote w:id="365">
    <w:p w14:paraId="08EDBEE2" w14:textId="199A1470" w:rsidR="00004AE1" w:rsidRDefault="00004AE1" w:rsidP="00125488">
      <w:pPr>
        <w:pStyle w:val="EndnoteText"/>
      </w:pPr>
      <w:r>
        <w:rPr>
          <w:rStyle w:val="EndnoteReference"/>
        </w:rPr>
        <w:endnoteRef/>
      </w:r>
      <w:r>
        <w:tab/>
        <w:t xml:space="preserve">Schuster-Bruce C. (27 January 2021). </w:t>
      </w:r>
      <w:r w:rsidRPr="00A21E77">
        <w:t xml:space="preserve">Fauci is worried that delaying second </w:t>
      </w:r>
      <w:r>
        <w:t>COVID</w:t>
      </w:r>
      <w:r>
        <w:noBreakHyphen/>
        <w:t>19</w:t>
      </w:r>
      <w:r w:rsidRPr="00A21E77">
        <w:t xml:space="preserve"> vaccine doses could worsen the spread of mutant virus variants</w:t>
      </w:r>
      <w:r>
        <w:t xml:space="preserve">. </w:t>
      </w:r>
      <w:r w:rsidRPr="00AF26EA">
        <w:rPr>
          <w:i/>
        </w:rPr>
        <w:t>Insider</w:t>
      </w:r>
      <w:r>
        <w:t xml:space="preserve">. </w:t>
      </w:r>
      <w:hyperlink r:id="rId357" w:history="1">
        <w:r w:rsidRPr="00C032BF">
          <w:rPr>
            <w:rStyle w:val="Hyperlink"/>
          </w:rPr>
          <w:t>https://www.businessinsider.com/fauci-coronavirus-variant-mutation-2nd-vaccine-dose-covid-2021-1?r=US&amp;IR=T</w:t>
        </w:r>
      </w:hyperlink>
      <w:r>
        <w:t>.</w:t>
      </w:r>
    </w:p>
  </w:endnote>
  <w:endnote w:id="366">
    <w:p w14:paraId="23C08AEB" w14:textId="08CE5AE2" w:rsidR="00004AE1" w:rsidRDefault="00004AE1" w:rsidP="00125488">
      <w:pPr>
        <w:pStyle w:val="EndnoteText"/>
      </w:pPr>
      <w:r>
        <w:rPr>
          <w:rStyle w:val="EndnoteReference"/>
        </w:rPr>
        <w:endnoteRef/>
      </w:r>
      <w:r>
        <w:tab/>
        <w:t xml:space="preserve">Scientific Advisory Group for Emergencies. (22 January 2021). </w:t>
      </w:r>
      <w:r w:rsidRPr="00AF26EA">
        <w:rPr>
          <w:i/>
        </w:rPr>
        <w:t xml:space="preserve">SARS-CoV-2 </w:t>
      </w:r>
      <w:r>
        <w:rPr>
          <w:i/>
        </w:rPr>
        <w:t>I</w:t>
      </w:r>
      <w:r w:rsidRPr="00AF26EA">
        <w:rPr>
          <w:i/>
        </w:rPr>
        <w:t xml:space="preserve">mmunity-escape </w:t>
      </w:r>
      <w:r>
        <w:rPr>
          <w:i/>
        </w:rPr>
        <w:t>V</w:t>
      </w:r>
      <w:r w:rsidRPr="00AF26EA">
        <w:rPr>
          <w:i/>
        </w:rPr>
        <w:t>ariants</w:t>
      </w:r>
      <w:r w:rsidRPr="00A21E77">
        <w:t>, 7 January 2021</w:t>
      </w:r>
      <w:r>
        <w:t xml:space="preserve">. GOV.UK. </w:t>
      </w:r>
      <w:hyperlink r:id="rId358" w:history="1">
        <w:r w:rsidRPr="00C032BF">
          <w:rPr>
            <w:rStyle w:val="Hyperlink"/>
          </w:rPr>
          <w:t>https://www.gov.uk/government/publications/sars-cov-2-immunity-escape-variants-7-january-2021</w:t>
        </w:r>
      </w:hyperlink>
      <w:r>
        <w:t>.</w:t>
      </w:r>
    </w:p>
  </w:endnote>
  <w:endnote w:id="367">
    <w:p w14:paraId="2C9E104C" w14:textId="6E19BFB9" w:rsidR="00004AE1" w:rsidRDefault="00004AE1" w:rsidP="00125488">
      <w:pPr>
        <w:pStyle w:val="EndnoteText"/>
      </w:pPr>
      <w:r>
        <w:rPr>
          <w:rStyle w:val="EndnoteReference"/>
        </w:rPr>
        <w:endnoteRef/>
      </w:r>
      <w:r>
        <w:tab/>
        <w:t xml:space="preserve">World Health Organization. (n.d.). </w:t>
      </w:r>
      <w:r w:rsidRPr="00804B91">
        <w:rPr>
          <w:i/>
        </w:rPr>
        <w:t>COVAX: Working for global equitable access to COVID</w:t>
      </w:r>
      <w:r w:rsidRPr="00804B91">
        <w:rPr>
          <w:i/>
        </w:rPr>
        <w:noBreakHyphen/>
        <w:t>19 vaccines</w:t>
      </w:r>
      <w:r>
        <w:t xml:space="preserve">. </w:t>
      </w:r>
      <w:hyperlink w:history="1"/>
      <w:hyperlink r:id="rId359" w:history="1">
        <w:r w:rsidRPr="00C032BF">
          <w:rPr>
            <w:rStyle w:val="Hyperlink"/>
          </w:rPr>
          <w:t>https://www.who.int/initiatives/act-accelerator/covax</w:t>
        </w:r>
      </w:hyperlink>
      <w:r>
        <w:t>.</w:t>
      </w:r>
    </w:p>
  </w:endnote>
  <w:endnote w:id="368">
    <w:p w14:paraId="46E3EC8E" w14:textId="7878F443" w:rsidR="00004AE1" w:rsidRDefault="00004AE1" w:rsidP="00125488">
      <w:pPr>
        <w:pStyle w:val="EndnoteText"/>
      </w:pPr>
      <w:r>
        <w:rPr>
          <w:rStyle w:val="EndnoteReference"/>
        </w:rPr>
        <w:endnoteRef/>
      </w:r>
      <w:r>
        <w:tab/>
        <w:t xml:space="preserve">Kretchmer H. (12 October 2020). </w:t>
      </w:r>
      <w:r w:rsidRPr="00804B91">
        <w:rPr>
          <w:i/>
        </w:rPr>
        <w:t xml:space="preserve">Five </w:t>
      </w:r>
      <w:r>
        <w:rPr>
          <w:i/>
        </w:rPr>
        <w:t>U</w:t>
      </w:r>
      <w:r w:rsidRPr="00804B91">
        <w:rPr>
          <w:i/>
        </w:rPr>
        <w:t xml:space="preserve">rgent </w:t>
      </w:r>
      <w:r>
        <w:rPr>
          <w:i/>
        </w:rPr>
        <w:t>A</w:t>
      </w:r>
      <w:r w:rsidRPr="00804B91">
        <w:rPr>
          <w:i/>
        </w:rPr>
        <w:t xml:space="preserve">ctions to </w:t>
      </w:r>
      <w:r>
        <w:rPr>
          <w:i/>
        </w:rPr>
        <w:t>S</w:t>
      </w:r>
      <w:r w:rsidRPr="00804B91">
        <w:rPr>
          <w:i/>
        </w:rPr>
        <w:t xml:space="preserve">top </w:t>
      </w:r>
      <w:r>
        <w:rPr>
          <w:i/>
        </w:rPr>
        <w:t>F</w:t>
      </w:r>
      <w:r w:rsidRPr="00804B91">
        <w:rPr>
          <w:i/>
        </w:rPr>
        <w:t xml:space="preserve">uture </w:t>
      </w:r>
      <w:r>
        <w:rPr>
          <w:i/>
        </w:rPr>
        <w:t>P</w:t>
      </w:r>
      <w:r w:rsidRPr="00804B91">
        <w:rPr>
          <w:i/>
        </w:rPr>
        <w:t xml:space="preserve">andemics </w:t>
      </w:r>
      <w:r>
        <w:rPr>
          <w:i/>
        </w:rPr>
        <w:t>C</w:t>
      </w:r>
      <w:r w:rsidRPr="00804B91">
        <w:rPr>
          <w:i/>
        </w:rPr>
        <w:t xml:space="preserve">rushing the </w:t>
      </w:r>
      <w:r>
        <w:rPr>
          <w:i/>
        </w:rPr>
        <w:t>G</w:t>
      </w:r>
      <w:r w:rsidRPr="00804B91">
        <w:rPr>
          <w:i/>
        </w:rPr>
        <w:t xml:space="preserve">lobal </w:t>
      </w:r>
      <w:r>
        <w:rPr>
          <w:i/>
        </w:rPr>
        <w:t>E</w:t>
      </w:r>
      <w:r w:rsidRPr="00804B91">
        <w:rPr>
          <w:i/>
        </w:rPr>
        <w:t>conomy</w:t>
      </w:r>
      <w:r>
        <w:t xml:space="preserve">. World Economic Forum. </w:t>
      </w:r>
      <w:hyperlink r:id="rId360" w:history="1">
        <w:r w:rsidRPr="00C032BF">
          <w:rPr>
            <w:rStyle w:val="Hyperlink"/>
          </w:rPr>
          <w:t>https://www.weforum.org/agenda/2020/10/economic-cost-covid-global-preparedness-monitoring-board/</w:t>
        </w:r>
      </w:hyperlink>
      <w:r>
        <w:t>.</w:t>
      </w:r>
    </w:p>
  </w:endnote>
  <w:endnote w:id="369">
    <w:p w14:paraId="30F6DF39" w14:textId="533FB775" w:rsidR="00004AE1" w:rsidRDefault="00004AE1" w:rsidP="00125488">
      <w:pPr>
        <w:pStyle w:val="EndnoteText"/>
      </w:pPr>
      <w:r>
        <w:rPr>
          <w:rStyle w:val="EndnoteReference"/>
        </w:rPr>
        <w:endnoteRef/>
      </w:r>
      <w:r>
        <w:tab/>
      </w:r>
      <w:r w:rsidRPr="0095317A">
        <w:t>Shaw WS, Main CJ, Findley PA</w:t>
      </w:r>
      <w:r>
        <w:t>, Collie A, Kristman VL, Gross DG. (2020).</w:t>
      </w:r>
      <w:r w:rsidRPr="0095317A">
        <w:t xml:space="preserve"> Opening the workplace after </w:t>
      </w:r>
      <w:r>
        <w:t>COVID</w:t>
      </w:r>
      <w:r>
        <w:noBreakHyphen/>
        <w:t>19</w:t>
      </w:r>
      <w:r w:rsidRPr="0095317A">
        <w:t xml:space="preserve">: </w:t>
      </w:r>
      <w:r>
        <w:t>W</w:t>
      </w:r>
      <w:r w:rsidRPr="0095317A">
        <w:t xml:space="preserve">hat lessons can be learned from return-to-work research? </w:t>
      </w:r>
      <w:r w:rsidRPr="00804B91">
        <w:rPr>
          <w:i/>
        </w:rPr>
        <w:t>Journal of Occupational Rehabilitation</w:t>
      </w:r>
      <w:r w:rsidRPr="00A21E77">
        <w:t xml:space="preserve"> 30</w:t>
      </w:r>
      <w:r w:rsidRPr="0095317A">
        <w:t>, 299–302</w:t>
      </w:r>
      <w:r>
        <w:t>.</w:t>
      </w:r>
      <w:r w:rsidRPr="0095317A">
        <w:t xml:space="preserve"> </w:t>
      </w:r>
      <w:hyperlink r:id="rId361" w:history="1">
        <w:r w:rsidRPr="00C032BF">
          <w:rPr>
            <w:rStyle w:val="Hyperlink"/>
          </w:rPr>
          <w:t>https://doi.org/10.1007/s10926-020-09908-9</w:t>
        </w:r>
      </w:hyperlink>
      <w:r>
        <w:t>.</w:t>
      </w:r>
    </w:p>
  </w:endnote>
  <w:endnote w:id="370">
    <w:p w14:paraId="09DE6D2B" w14:textId="4484DC17" w:rsidR="00004AE1" w:rsidRPr="00432EDB" w:rsidRDefault="00004AE1" w:rsidP="00125488">
      <w:pPr>
        <w:pStyle w:val="EndnoteText"/>
      </w:pPr>
      <w:r w:rsidRPr="7E637C04">
        <w:rPr>
          <w:rStyle w:val="EndnoteReference"/>
        </w:rPr>
        <w:endnoteRef/>
      </w:r>
      <w:r>
        <w:tab/>
        <w:t xml:space="preserve">UNESCO. (n.d.). </w:t>
      </w:r>
      <w:r w:rsidRPr="00804B91">
        <w:rPr>
          <w:i/>
        </w:rPr>
        <w:t xml:space="preserve">Adverse </w:t>
      </w:r>
      <w:r>
        <w:rPr>
          <w:i/>
        </w:rPr>
        <w:t>C</w:t>
      </w:r>
      <w:r w:rsidRPr="00804B91">
        <w:rPr>
          <w:i/>
        </w:rPr>
        <w:t xml:space="preserve">onsequences of </w:t>
      </w:r>
      <w:r>
        <w:rPr>
          <w:i/>
        </w:rPr>
        <w:t>S</w:t>
      </w:r>
      <w:r w:rsidRPr="00804B91">
        <w:rPr>
          <w:i/>
        </w:rPr>
        <w:t xml:space="preserve">chool </w:t>
      </w:r>
      <w:r>
        <w:rPr>
          <w:i/>
        </w:rPr>
        <w:t>C</w:t>
      </w:r>
      <w:r w:rsidRPr="00804B91">
        <w:rPr>
          <w:i/>
        </w:rPr>
        <w:t>losures</w:t>
      </w:r>
      <w:r>
        <w:t xml:space="preserve">. </w:t>
      </w:r>
      <w:hyperlink r:id="rId362" w:history="1">
        <w:r w:rsidRPr="00C032BF">
          <w:rPr>
            <w:rStyle w:val="Hyperlink"/>
          </w:rPr>
          <w:t>https://en.unesco.org/covid19/educationresponse/consequences</w:t>
        </w:r>
      </w:hyperlink>
      <w:r>
        <w:t>.</w:t>
      </w:r>
    </w:p>
  </w:endnote>
  <w:endnote w:id="371">
    <w:p w14:paraId="350ECDD5" w14:textId="37FC25D6" w:rsidR="00004AE1" w:rsidRDefault="00004AE1" w:rsidP="00125488">
      <w:pPr>
        <w:pStyle w:val="EndnoteText"/>
      </w:pPr>
      <w:r>
        <w:rPr>
          <w:rStyle w:val="EndnoteReference"/>
        </w:rPr>
        <w:endnoteRef/>
      </w:r>
      <w:r>
        <w:tab/>
      </w:r>
      <w:r w:rsidRPr="00A20C95">
        <w:t>Crook H, Raza S, Nowell J, Young M,</w:t>
      </w:r>
      <w:r>
        <w:t xml:space="preserve"> </w:t>
      </w:r>
      <w:r w:rsidRPr="00A20C95">
        <w:t>Edison P</w:t>
      </w:r>
      <w:r w:rsidRPr="004562CD">
        <w:t xml:space="preserve">. </w:t>
      </w:r>
      <w:r w:rsidRPr="00A21E77">
        <w:t xml:space="preserve">Long </w:t>
      </w:r>
      <w:r w:rsidRPr="004562CD">
        <w:t>covid</w:t>
      </w:r>
      <w:r w:rsidRPr="00A21E77">
        <w:t xml:space="preserve"> – mechanisms, risk factors, and management</w:t>
      </w:r>
      <w:r>
        <w:t>.</w:t>
      </w:r>
      <w:r w:rsidRPr="004562CD">
        <w:t xml:space="preserve"> </w:t>
      </w:r>
      <w:r w:rsidRPr="00804B91">
        <w:rPr>
          <w:i/>
        </w:rPr>
        <w:t>BMJ</w:t>
      </w:r>
      <w:r w:rsidRPr="00A21E77">
        <w:t xml:space="preserve"> 374</w:t>
      </w:r>
      <w:r>
        <w:t>(1648).</w:t>
      </w:r>
      <w:r w:rsidRPr="00A20C95">
        <w:t xml:space="preserve"> </w:t>
      </w:r>
      <w:r>
        <w:t xml:space="preserve">DOI: </w:t>
      </w:r>
      <w:hyperlink r:id="rId363" w:history="1">
        <w:r w:rsidRPr="00C032BF">
          <w:rPr>
            <w:rStyle w:val="Hyperlink"/>
          </w:rPr>
          <w:t>https://doi.org/10.1136/bmj.n1648</w:t>
        </w:r>
      </w:hyperlink>
      <w:r>
        <w:t>.</w:t>
      </w:r>
    </w:p>
  </w:endnote>
  <w:endnote w:id="372">
    <w:p w14:paraId="13FB3B99" w14:textId="13229AC6" w:rsidR="00004AE1" w:rsidRDefault="00004AE1" w:rsidP="00F01FE4">
      <w:pPr>
        <w:pStyle w:val="EndnoteText"/>
        <w:keepNext/>
        <w:keepLines/>
      </w:pPr>
      <w:r>
        <w:rPr>
          <w:rStyle w:val="EndnoteReference"/>
        </w:rPr>
        <w:endnoteRef/>
      </w:r>
      <w:r>
        <w:tab/>
        <w:t xml:space="preserve">Office </w:t>
      </w:r>
      <w:r w:rsidRPr="002A79D7">
        <w:t xml:space="preserve">for National Statistics. </w:t>
      </w:r>
      <w:r>
        <w:t xml:space="preserve">(16 December 2020). </w:t>
      </w:r>
      <w:r w:rsidRPr="00A21E77">
        <w:t xml:space="preserve">Prevalence of long COVID symptoms and </w:t>
      </w:r>
      <w:r>
        <w:t>COVID</w:t>
      </w:r>
      <w:r>
        <w:noBreakHyphen/>
        <w:t>19</w:t>
      </w:r>
      <w:r w:rsidRPr="00A21E77">
        <w:t xml:space="preserve"> complications</w:t>
      </w:r>
      <w:r>
        <w:t>, [Data set]</w:t>
      </w:r>
      <w:r w:rsidRPr="002A79D7">
        <w:t xml:space="preserve">. </w:t>
      </w:r>
      <w:hyperlink r:id="rId364" w:history="1">
        <w:r w:rsidRPr="00C032BF">
          <w:rPr>
            <w:rStyle w:val="Hyperlink"/>
          </w:rPr>
          <w:t>https://www.ons.gov.uk/peoplepopulationandcommunity/healthandsocialcare/healthandlifeexpectancies/datasets/prevalenceoflongcovidsymptomsandcovid19complications</w:t>
        </w:r>
      </w:hyperlink>
      <w:r>
        <w:t>.</w:t>
      </w:r>
    </w:p>
  </w:endnote>
  <w:endnote w:id="373">
    <w:p w14:paraId="282A208B" w14:textId="296DF80B" w:rsidR="00004AE1" w:rsidRDefault="00004AE1" w:rsidP="00F01FE4">
      <w:pPr>
        <w:pStyle w:val="EndnoteText"/>
      </w:pPr>
      <w:r>
        <w:rPr>
          <w:rStyle w:val="EndnoteReference"/>
        </w:rPr>
        <w:endnoteRef/>
      </w:r>
      <w:r>
        <w:tab/>
        <w:t xml:space="preserve">Ministry of Health. (2 August 2018). </w:t>
      </w:r>
      <w:r w:rsidRPr="00804B91">
        <w:rPr>
          <w:i/>
        </w:rPr>
        <w:t>Disability</w:t>
      </w:r>
      <w:r>
        <w:t xml:space="preserve">. </w:t>
      </w:r>
      <w:hyperlink r:id="rId365" w:history="1">
        <w:r w:rsidRPr="00C032BF">
          <w:rPr>
            <w:rStyle w:val="Hyperlink"/>
          </w:rPr>
          <w:t>https://www.health.govt.nz/our-work/populations/maori-health/tatau-kahukura-maori-health-statistics/nga-mana-hauora-tutohu-health-status-indicators/disability</w:t>
        </w:r>
      </w:hyperlink>
      <w:r>
        <w:t>.</w:t>
      </w:r>
    </w:p>
  </w:endnote>
  <w:endnote w:id="374">
    <w:p w14:paraId="732F44AB" w14:textId="32886EFF" w:rsidR="00004AE1" w:rsidRDefault="00004AE1" w:rsidP="00125488">
      <w:pPr>
        <w:pStyle w:val="EndnoteText"/>
      </w:pPr>
      <w:r>
        <w:rPr>
          <w:rStyle w:val="EndnoteReference"/>
        </w:rPr>
        <w:endnoteRef/>
      </w:r>
      <w:r>
        <w:tab/>
        <w:t xml:space="preserve">Office </w:t>
      </w:r>
      <w:r w:rsidRPr="002A79D7">
        <w:t xml:space="preserve">for National Statistics. </w:t>
      </w:r>
      <w:r>
        <w:t xml:space="preserve">(16 December 2020). </w:t>
      </w:r>
      <w:r w:rsidRPr="00F610A9">
        <w:t xml:space="preserve">Prevalence of long COVID symptoms and </w:t>
      </w:r>
      <w:r>
        <w:t>COVID</w:t>
      </w:r>
      <w:r>
        <w:noBreakHyphen/>
        <w:t>19</w:t>
      </w:r>
      <w:r w:rsidRPr="00F610A9">
        <w:t xml:space="preserve"> complications</w:t>
      </w:r>
      <w:r>
        <w:t>, [Data set]</w:t>
      </w:r>
      <w:r w:rsidRPr="002A79D7">
        <w:t xml:space="preserve">. </w:t>
      </w:r>
      <w:hyperlink r:id="rId366" w:history="1">
        <w:r w:rsidRPr="00C032BF">
          <w:rPr>
            <w:rStyle w:val="Hyperlink"/>
          </w:rPr>
          <w:t>https://www.ons.gov.uk/peoplepopulationandcommunity/healthandsocialcare/healthandlifeexpectancies/datasets/prevalenceoflongcovidsymptomsandcovid19complications</w:t>
        </w:r>
      </w:hyperlink>
      <w:r>
        <w:t>.</w:t>
      </w:r>
    </w:p>
  </w:endnote>
  <w:endnote w:id="375">
    <w:p w14:paraId="776A3B98" w14:textId="053EAB5F" w:rsidR="00004AE1" w:rsidRPr="00762C8A" w:rsidRDefault="00004AE1" w:rsidP="00125488">
      <w:pPr>
        <w:pStyle w:val="EndnoteText"/>
      </w:pPr>
      <w:r>
        <w:rPr>
          <w:rStyle w:val="EndnoteReference"/>
        </w:rPr>
        <w:endnoteRef/>
      </w:r>
      <w:r>
        <w:tab/>
      </w:r>
      <w:r w:rsidRPr="00A20C95">
        <w:t>Crook H, Raza S, Nowell J, Young M,</w:t>
      </w:r>
      <w:r>
        <w:t xml:space="preserve"> </w:t>
      </w:r>
      <w:r w:rsidRPr="00A20C95">
        <w:t>Edison P</w:t>
      </w:r>
      <w:r w:rsidRPr="00F610A9">
        <w:t>. Long covid – mechanisms, risk factors, and management</w:t>
      </w:r>
      <w:r>
        <w:t>.</w:t>
      </w:r>
      <w:r w:rsidRPr="00F610A9">
        <w:t xml:space="preserve"> </w:t>
      </w:r>
      <w:r w:rsidRPr="00804B91">
        <w:rPr>
          <w:i/>
        </w:rPr>
        <w:t>BMJ</w:t>
      </w:r>
      <w:r w:rsidRPr="00F610A9">
        <w:t xml:space="preserve"> 374</w:t>
      </w:r>
      <w:r>
        <w:t>(1648).</w:t>
      </w:r>
      <w:r w:rsidRPr="000D2617">
        <w:t xml:space="preserve"> </w:t>
      </w:r>
      <w:hyperlink r:id="rId367" w:history="1">
        <w:r w:rsidRPr="00C032BF">
          <w:rPr>
            <w:rStyle w:val="Hyperlink"/>
          </w:rPr>
          <w:t>https://doi.org/10.1136/bmj.n1648</w:t>
        </w:r>
      </w:hyperlink>
      <w:r>
        <w:t>.</w:t>
      </w:r>
    </w:p>
  </w:endnote>
  <w:endnote w:id="376">
    <w:p w14:paraId="417D3094" w14:textId="5040FF07" w:rsidR="00004AE1" w:rsidRDefault="00004AE1" w:rsidP="00125488">
      <w:pPr>
        <w:pStyle w:val="EndnoteText"/>
      </w:pPr>
      <w:r w:rsidRPr="00762C8A">
        <w:rPr>
          <w:rStyle w:val="EndnoteReference"/>
        </w:rPr>
        <w:endnoteRef/>
      </w:r>
      <w:r>
        <w:tab/>
      </w:r>
      <w:r w:rsidRPr="00A20C95">
        <w:t>Crook H, Raza S, Nowell J, Young M,</w:t>
      </w:r>
      <w:r>
        <w:t xml:space="preserve"> </w:t>
      </w:r>
      <w:r w:rsidRPr="00A20C95">
        <w:t>Edison P</w:t>
      </w:r>
      <w:r w:rsidRPr="00F610A9">
        <w:t>. Long covid – mechanisms, risk factors, and management</w:t>
      </w:r>
      <w:r>
        <w:t>.</w:t>
      </w:r>
      <w:r w:rsidRPr="00F610A9">
        <w:t xml:space="preserve"> </w:t>
      </w:r>
      <w:r w:rsidRPr="00804B91">
        <w:rPr>
          <w:i/>
        </w:rPr>
        <w:t>BMJ</w:t>
      </w:r>
      <w:r w:rsidRPr="00F610A9">
        <w:t xml:space="preserve"> 374</w:t>
      </w:r>
      <w:r>
        <w:t>(1648).</w:t>
      </w:r>
      <w:r w:rsidRPr="00A20C95">
        <w:t xml:space="preserve"> </w:t>
      </w:r>
      <w:hyperlink r:id="rId368" w:history="1">
        <w:r w:rsidRPr="00C032BF">
          <w:rPr>
            <w:rStyle w:val="Hyperlink"/>
          </w:rPr>
          <w:t>https://doi.org/10.1136/bmj.n1648</w:t>
        </w:r>
      </w:hyperlink>
      <w:r>
        <w:t>.</w:t>
      </w:r>
    </w:p>
  </w:endnote>
  <w:endnote w:id="377">
    <w:p w14:paraId="7ABD6911" w14:textId="68848D20" w:rsidR="00004AE1" w:rsidRDefault="00004AE1" w:rsidP="00125488">
      <w:pPr>
        <w:pStyle w:val="EndnoteText"/>
      </w:pPr>
      <w:r>
        <w:rPr>
          <w:rStyle w:val="EndnoteReference"/>
          <w:rFonts w:eastAsiaTheme="majorEastAsia"/>
        </w:rPr>
        <w:endnoteRef/>
      </w:r>
      <w:r>
        <w:tab/>
        <w:t>Sabatello M, Burke TB, McDonald KE, Appelbaum PS.</w:t>
      </w:r>
      <w:r w:rsidRPr="001C6D3F">
        <w:t xml:space="preserve"> </w:t>
      </w:r>
      <w:r>
        <w:t>(2020). Disability, ethics, and health care in the COVID</w:t>
      </w:r>
      <w:r>
        <w:noBreakHyphen/>
        <w:t xml:space="preserve">19 pandemic. </w:t>
      </w:r>
      <w:r w:rsidRPr="00804B91">
        <w:rPr>
          <w:i/>
        </w:rPr>
        <w:t>American Journal of Public Health</w:t>
      </w:r>
      <w:r w:rsidRPr="00A21E77">
        <w:t xml:space="preserve"> 110</w:t>
      </w:r>
      <w:r>
        <w:t xml:space="preserve">(10), 1523–1527. </w:t>
      </w:r>
      <w:hyperlink r:id="rId369" w:history="1">
        <w:r w:rsidRPr="00C032BF">
          <w:rPr>
            <w:rStyle w:val="Hyperlink"/>
          </w:rPr>
          <w:t>https://doi.org/10.2105/AJPH.2020.305837</w:t>
        </w:r>
      </w:hyperlink>
      <w:r>
        <w:t>.</w:t>
      </w:r>
    </w:p>
  </w:endnote>
  <w:endnote w:id="378">
    <w:p w14:paraId="4F74A012" w14:textId="458C66E4" w:rsidR="00004AE1" w:rsidRPr="00E56189" w:rsidRDefault="00004AE1" w:rsidP="00125488">
      <w:pPr>
        <w:pStyle w:val="EndnoteText"/>
        <w:rPr>
          <w:lang w:val="mi-NZ"/>
        </w:rPr>
      </w:pPr>
      <w:r>
        <w:rPr>
          <w:rStyle w:val="EndnoteReference"/>
        </w:rPr>
        <w:endnoteRef/>
      </w:r>
      <w:r>
        <w:tab/>
        <w:t xml:space="preserve">National Ethics Advisory Committee. (2021). </w:t>
      </w:r>
      <w:r w:rsidRPr="00A63480">
        <w:rPr>
          <w:i/>
          <w:iCs/>
        </w:rPr>
        <w:t xml:space="preserve">Ethics and Equity: Resource Allocation and </w:t>
      </w:r>
      <w:r>
        <w:rPr>
          <w:i/>
          <w:iCs/>
        </w:rPr>
        <w:t>COVID</w:t>
      </w:r>
      <w:r>
        <w:rPr>
          <w:i/>
          <w:iCs/>
        </w:rPr>
        <w:noBreakHyphen/>
        <w:t>19</w:t>
      </w:r>
      <w:r>
        <w:t xml:space="preserve">. Wellington: Ministry of Health. URL: </w:t>
      </w:r>
      <w:hyperlink r:id="rId370" w:history="1">
        <w:r>
          <w:rPr>
            <w:rStyle w:val="Hyperlink"/>
          </w:rPr>
          <w:t>https://neac.health.govt.nz/assets/Uploads/NEAC/publications/ethics-equity-resource-allocation-covid-19-ethics-framework-support-decision-makers-feb21.pdf</w:t>
        </w:r>
      </w:hyperlink>
      <w:r>
        <w:t xml:space="preserve"> (accessed 1 February 2022).</w:t>
      </w:r>
    </w:p>
  </w:endnote>
  <w:endnote w:id="379">
    <w:p w14:paraId="482DA5C9" w14:textId="38AC454F" w:rsidR="00004AE1" w:rsidRPr="004F1DA5" w:rsidRDefault="00004AE1" w:rsidP="00125488">
      <w:pPr>
        <w:pStyle w:val="EndnoteText"/>
        <w:rPr>
          <w:lang w:val="mi-NZ"/>
        </w:rPr>
      </w:pPr>
      <w:r>
        <w:rPr>
          <w:rStyle w:val="EndnoteReference"/>
        </w:rPr>
        <w:endnoteRef/>
      </w:r>
      <w:r>
        <w:rPr>
          <w:lang w:val="mi-NZ"/>
        </w:rPr>
        <w:tab/>
        <w:t xml:space="preserve">HDSR. (2020). </w:t>
      </w:r>
      <w:r w:rsidRPr="00A63480">
        <w:rPr>
          <w:i/>
          <w:iCs/>
        </w:rPr>
        <w:t>Health and Disability System Review – Final Report – Pūrongo Whakamutunga</w:t>
      </w:r>
      <w:r>
        <w:t xml:space="preserve">. Wellington: </w:t>
      </w:r>
      <w:r>
        <w:rPr>
          <w:lang w:val="mi-NZ"/>
        </w:rPr>
        <w:t>Health and Disability System Review</w:t>
      </w:r>
      <w:r>
        <w:t xml:space="preserve"> (HDSR). URL: </w:t>
      </w:r>
      <w:hyperlink r:id="rId371" w:history="1">
        <w:r>
          <w:rPr>
            <w:rStyle w:val="Hyperlink"/>
          </w:rPr>
          <w:t>https://systemreview.health.govt.nz/assets/Uploads/hdsr/health-disability-system-review-final-report.pdf</w:t>
        </w:r>
      </w:hyperlink>
      <w:r>
        <w:t xml:space="preserve"> (accessed 1 February 2022).</w:t>
      </w:r>
    </w:p>
  </w:endnote>
  <w:endnote w:id="380">
    <w:p w14:paraId="1A3DE24B" w14:textId="4026FFCF" w:rsidR="00004AE1" w:rsidRDefault="00004AE1" w:rsidP="00125488">
      <w:pPr>
        <w:pStyle w:val="EndnoteText"/>
      </w:pPr>
      <w:r>
        <w:rPr>
          <w:rStyle w:val="EndnoteReference"/>
        </w:rPr>
        <w:endnoteRef/>
      </w:r>
      <w:r>
        <w:tab/>
        <w:t xml:space="preserve">This aligns with the three principles in the </w:t>
      </w:r>
      <w:r w:rsidRPr="00F610A9">
        <w:t>New Zealand Disability Strategy 2016–2026</w:t>
      </w:r>
      <w:r>
        <w:t xml:space="preserve"> (Office for Disability Issues. 2016. </w:t>
      </w:r>
      <w:r w:rsidRPr="00804B91">
        <w:rPr>
          <w:i/>
        </w:rPr>
        <w:t>New Zealand Disability Strategy 2016–2026</w:t>
      </w:r>
      <w:r>
        <w:t>. Wellington: Ministry of Social Development). URL:</w:t>
      </w:r>
      <w:r w:rsidRPr="004562CD">
        <w:t xml:space="preserve"> </w:t>
      </w:r>
      <w:hyperlink r:id="rId372" w:history="1">
        <w:r w:rsidRPr="00037A3C">
          <w:rPr>
            <w:rStyle w:val="Hyperlink"/>
          </w:rPr>
          <w:t>www.odi.govt.nz/assets/New-Zealand-Disability-Strategy-files/pdf-nz-disability-strategy-2016.pdf</w:t>
        </w:r>
      </w:hyperlink>
      <w:r>
        <w:t>).</w:t>
      </w:r>
    </w:p>
  </w:endnote>
  <w:endnote w:id="381">
    <w:p w14:paraId="531F1BA8" w14:textId="2347E7FC" w:rsidR="00004AE1" w:rsidRDefault="00004AE1" w:rsidP="00125488">
      <w:pPr>
        <w:pStyle w:val="EndnoteText"/>
      </w:pPr>
      <w:r>
        <w:rPr>
          <w:rStyle w:val="EndnoteReference"/>
        </w:rPr>
        <w:endnoteRef/>
      </w:r>
      <w:r>
        <w:tab/>
      </w:r>
      <w:r w:rsidRPr="004562CD">
        <w:t>United Nations Convention on the Rights of Persons with Disabilities</w:t>
      </w:r>
      <w:r>
        <w:t>.</w:t>
      </w:r>
      <w:r w:rsidRPr="00A21E77">
        <w:t xml:space="preserve"> </w:t>
      </w:r>
      <w:r>
        <w:t xml:space="preserve">(13 </w:t>
      </w:r>
      <w:r w:rsidRPr="00A21E77">
        <w:t>December 2006</w:t>
      </w:r>
      <w:r>
        <w:t>)</w:t>
      </w:r>
      <w:r w:rsidRPr="00A21E77">
        <w:t xml:space="preserve">. </w:t>
      </w:r>
      <w:hyperlink r:id="rId373" w:history="1">
        <w:r w:rsidRPr="004341D4">
          <w:rPr>
            <w:rStyle w:val="Hyperlink"/>
          </w:rPr>
          <w:t>https://www.ohchr.org/en/hrbodies/crpd/pages/conventionrightspersonswithdisabilities.aspx</w:t>
        </w:r>
      </w:hyperlink>
      <w:r>
        <w:t>.</w:t>
      </w:r>
    </w:p>
  </w:endnote>
  <w:endnote w:id="382">
    <w:p w14:paraId="6B74CFA6" w14:textId="5B882E0D" w:rsidR="00004AE1" w:rsidRDefault="00004AE1" w:rsidP="00125488">
      <w:pPr>
        <w:pStyle w:val="EndnoteText"/>
      </w:pPr>
      <w:r>
        <w:rPr>
          <w:rStyle w:val="EndnoteReference"/>
        </w:rPr>
        <w:endnoteRef/>
      </w:r>
      <w:r>
        <w:tab/>
        <w:t xml:space="preserve">Office for Disability Issues. (2016). </w:t>
      </w:r>
      <w:r w:rsidRPr="00804B91">
        <w:rPr>
          <w:i/>
        </w:rPr>
        <w:t xml:space="preserve">New Zealand </w:t>
      </w:r>
      <w:r>
        <w:rPr>
          <w:i/>
        </w:rPr>
        <w:t>D</w:t>
      </w:r>
      <w:r w:rsidRPr="00804B91">
        <w:rPr>
          <w:i/>
        </w:rPr>
        <w:t xml:space="preserve">isability </w:t>
      </w:r>
      <w:r>
        <w:rPr>
          <w:i/>
        </w:rPr>
        <w:t>S</w:t>
      </w:r>
      <w:r w:rsidRPr="00804B91">
        <w:rPr>
          <w:i/>
        </w:rPr>
        <w:t>trategy 2016–2026</w:t>
      </w:r>
      <w:r>
        <w:t xml:space="preserve">. Wellington: Ministry of Social Development. </w:t>
      </w:r>
      <w:hyperlink r:id="rId374" w:history="1">
        <w:r w:rsidRPr="00C032BF">
          <w:rPr>
            <w:rStyle w:val="Hyperlink"/>
          </w:rPr>
          <w:t>https://www.odi.govt.nz/assets/New-Zealand-Disability-Strategy-files/pdf-nz-disability-strategy-2016.pdf</w:t>
        </w:r>
      </w:hyperlink>
      <w:r>
        <w:t>.</w:t>
      </w:r>
    </w:p>
  </w:endnote>
  <w:endnote w:id="383">
    <w:p w14:paraId="7B4F086A" w14:textId="5BD76D01" w:rsidR="00004AE1" w:rsidRPr="004C3BBC" w:rsidRDefault="00004AE1" w:rsidP="00125488">
      <w:pPr>
        <w:pStyle w:val="EndnoteText"/>
      </w:pPr>
      <w:r>
        <w:rPr>
          <w:rStyle w:val="EndnoteReference"/>
          <w:rFonts w:eastAsiaTheme="majorEastAsia"/>
        </w:rPr>
        <w:endnoteRef/>
      </w:r>
      <w:r>
        <w:tab/>
        <w:t xml:space="preserve">Disabled People’s Organisations’ Coalition, Chief Ombudsman, Human Rights Commission. (2020). </w:t>
      </w:r>
      <w:r w:rsidRPr="00804B91">
        <w:rPr>
          <w:i/>
        </w:rPr>
        <w:t xml:space="preserve">Making </w:t>
      </w:r>
      <w:r>
        <w:rPr>
          <w:i/>
        </w:rPr>
        <w:t>D</w:t>
      </w:r>
      <w:r w:rsidRPr="00804B91">
        <w:rPr>
          <w:i/>
        </w:rPr>
        <w:t xml:space="preserve">isability </w:t>
      </w:r>
      <w:r>
        <w:rPr>
          <w:i/>
        </w:rPr>
        <w:t>R</w:t>
      </w:r>
      <w:r w:rsidRPr="00804B91">
        <w:rPr>
          <w:i/>
        </w:rPr>
        <w:t xml:space="preserve">ights </w:t>
      </w:r>
      <w:r>
        <w:rPr>
          <w:i/>
        </w:rPr>
        <w:t>R</w:t>
      </w:r>
      <w:r w:rsidRPr="00804B91">
        <w:rPr>
          <w:i/>
        </w:rPr>
        <w:t xml:space="preserve">eal, Whakatūturu </w:t>
      </w:r>
      <w:r>
        <w:rPr>
          <w:i/>
        </w:rPr>
        <w:t>N</w:t>
      </w:r>
      <w:r w:rsidRPr="00804B91">
        <w:rPr>
          <w:i/>
        </w:rPr>
        <w:t xml:space="preserve">gā </w:t>
      </w:r>
      <w:r>
        <w:rPr>
          <w:i/>
        </w:rPr>
        <w:t>T</w:t>
      </w:r>
      <w:r w:rsidRPr="00804B91">
        <w:rPr>
          <w:i/>
        </w:rPr>
        <w:t xml:space="preserve">ika </w:t>
      </w:r>
      <w:r>
        <w:rPr>
          <w:i/>
        </w:rPr>
        <w:t>H</w:t>
      </w:r>
      <w:r w:rsidRPr="00804B91">
        <w:rPr>
          <w:i/>
        </w:rPr>
        <w:t>auātanga: Third report of the Independent Monitoring Mechanism of the Convention on the Rights of Persons with Disabilities, Aotearoa New Zealand 2014–2019</w:t>
      </w:r>
      <w:r w:rsidRPr="001A0425">
        <w:t xml:space="preserve">. </w:t>
      </w:r>
      <w:hyperlink r:id="rId375" w:history="1">
        <w:r w:rsidRPr="00C032BF">
          <w:rPr>
            <w:rStyle w:val="Hyperlink"/>
          </w:rPr>
          <w:t>https://www.hrc.co.nz/files/3415/9348/7609/Making_Disability_Rights_Real_2014-2019_compressed.pdf</w:t>
        </w:r>
      </w:hyperlink>
      <w:r>
        <w:t>.</w:t>
      </w:r>
    </w:p>
  </w:endnote>
  <w:endnote w:id="384">
    <w:p w14:paraId="2202C71E" w14:textId="65422D1E" w:rsidR="00004AE1" w:rsidRDefault="00004AE1" w:rsidP="00125488">
      <w:pPr>
        <w:pStyle w:val="EndnoteText"/>
      </w:pPr>
      <w:r w:rsidRPr="7E637C04">
        <w:rPr>
          <w:rStyle w:val="EndnoteReference"/>
        </w:rPr>
        <w:endnoteRef/>
      </w:r>
      <w:r>
        <w:tab/>
        <w:t xml:space="preserve">Office for Disability Issues. (2016). </w:t>
      </w:r>
      <w:r w:rsidRPr="00804B91">
        <w:rPr>
          <w:i/>
        </w:rPr>
        <w:t xml:space="preserve">New Zealand </w:t>
      </w:r>
      <w:r>
        <w:rPr>
          <w:i/>
        </w:rPr>
        <w:t>D</w:t>
      </w:r>
      <w:r w:rsidRPr="00804B91">
        <w:rPr>
          <w:i/>
        </w:rPr>
        <w:t xml:space="preserve">isability </w:t>
      </w:r>
      <w:r>
        <w:rPr>
          <w:i/>
        </w:rPr>
        <w:t>S</w:t>
      </w:r>
      <w:r w:rsidRPr="00804B91">
        <w:rPr>
          <w:i/>
        </w:rPr>
        <w:t>trategy 2016–2026</w:t>
      </w:r>
      <w:r>
        <w:t xml:space="preserve">. Wellington: Ministry of Social Development. </w:t>
      </w:r>
      <w:hyperlink r:id="rId376" w:history="1">
        <w:r w:rsidRPr="00C032BF">
          <w:rPr>
            <w:rStyle w:val="Hyperlink"/>
          </w:rPr>
          <w:t>https://www.odi.govt.nz/assets/New-Zealand-Disability-Strategy-files/pdf-nz-disability-strategy-2016.pdf</w:t>
        </w:r>
      </w:hyperlink>
      <w:r>
        <w:t>.</w:t>
      </w:r>
    </w:p>
  </w:endnote>
  <w:endnote w:id="385">
    <w:p w14:paraId="5F9D8012" w14:textId="0255DE11" w:rsidR="00004AE1" w:rsidRDefault="00004AE1" w:rsidP="00125488">
      <w:pPr>
        <w:pStyle w:val="EndnoteText"/>
      </w:pPr>
      <w:r>
        <w:rPr>
          <w:rStyle w:val="EndnoteReference"/>
        </w:rPr>
        <w:endnoteRef/>
      </w:r>
      <w:r>
        <w:tab/>
        <w:t xml:space="preserve">World Health Organization, World Bank. (2011). </w:t>
      </w:r>
      <w:r w:rsidRPr="00804B91">
        <w:rPr>
          <w:i/>
        </w:rPr>
        <w:t xml:space="preserve">World </w:t>
      </w:r>
      <w:r>
        <w:rPr>
          <w:i/>
        </w:rPr>
        <w:t>R</w:t>
      </w:r>
      <w:r w:rsidRPr="00804B91">
        <w:rPr>
          <w:i/>
        </w:rPr>
        <w:t xml:space="preserve">eport on </w:t>
      </w:r>
      <w:r>
        <w:rPr>
          <w:i/>
        </w:rPr>
        <w:t>D</w:t>
      </w:r>
      <w:r w:rsidRPr="00804B91">
        <w:rPr>
          <w:i/>
        </w:rPr>
        <w:t>isability</w:t>
      </w:r>
      <w:r>
        <w:t xml:space="preserve">. </w:t>
      </w:r>
      <w:hyperlink r:id="rId377" w:history="1">
        <w:r w:rsidRPr="00C032BF">
          <w:rPr>
            <w:rStyle w:val="Hyperlink"/>
          </w:rPr>
          <w:t>https://www.who.int/publications/i/item/9789241564182</w:t>
        </w:r>
      </w:hyperlink>
      <w:r>
        <w:t>.</w:t>
      </w:r>
    </w:p>
  </w:endnote>
  <w:endnote w:id="386">
    <w:p w14:paraId="384718E4" w14:textId="2A85148A" w:rsidR="00004AE1" w:rsidRDefault="00004AE1" w:rsidP="00125488">
      <w:pPr>
        <w:pStyle w:val="EndnoteText"/>
      </w:pPr>
      <w:r>
        <w:rPr>
          <w:rStyle w:val="EndnoteReference"/>
        </w:rPr>
        <w:endnoteRef/>
      </w:r>
      <w:r>
        <w:tab/>
        <w:t xml:space="preserve">Disabled People’s Organisations’ Coalition, Chief Ombudsman, Human Rights Commission. (2020). </w:t>
      </w:r>
      <w:r w:rsidRPr="00804B91">
        <w:rPr>
          <w:i/>
        </w:rPr>
        <w:t xml:space="preserve">Making </w:t>
      </w:r>
      <w:r>
        <w:rPr>
          <w:i/>
        </w:rPr>
        <w:t>D</w:t>
      </w:r>
      <w:r w:rsidRPr="00804B91">
        <w:rPr>
          <w:i/>
        </w:rPr>
        <w:t xml:space="preserve">isability </w:t>
      </w:r>
      <w:r>
        <w:rPr>
          <w:i/>
        </w:rPr>
        <w:t>R</w:t>
      </w:r>
      <w:r w:rsidRPr="00804B91">
        <w:rPr>
          <w:i/>
        </w:rPr>
        <w:t xml:space="preserve">ights </w:t>
      </w:r>
      <w:r>
        <w:rPr>
          <w:i/>
        </w:rPr>
        <w:t>R</w:t>
      </w:r>
      <w:r w:rsidRPr="00804B91">
        <w:rPr>
          <w:i/>
        </w:rPr>
        <w:t xml:space="preserve">eal, Whakatūturu </w:t>
      </w:r>
      <w:r>
        <w:rPr>
          <w:i/>
        </w:rPr>
        <w:t>N</w:t>
      </w:r>
      <w:r w:rsidRPr="00804B91">
        <w:rPr>
          <w:i/>
        </w:rPr>
        <w:t xml:space="preserve">gā </w:t>
      </w:r>
      <w:r>
        <w:rPr>
          <w:i/>
        </w:rPr>
        <w:t>T</w:t>
      </w:r>
      <w:r w:rsidRPr="00804B91">
        <w:rPr>
          <w:i/>
        </w:rPr>
        <w:t xml:space="preserve">ika </w:t>
      </w:r>
      <w:r>
        <w:rPr>
          <w:i/>
        </w:rPr>
        <w:t>H</w:t>
      </w:r>
      <w:r w:rsidRPr="00804B91">
        <w:rPr>
          <w:i/>
        </w:rPr>
        <w:t>auātanga: Third report of the Independent Monitoring Mechanism of the Convention on the Rights of Persons with Disabilities, Aotearoa New Zealand 2014–2019</w:t>
      </w:r>
      <w:r w:rsidRPr="001A0425">
        <w:t xml:space="preserve">. </w:t>
      </w:r>
      <w:hyperlink r:id="rId378" w:history="1">
        <w:r w:rsidRPr="00C032BF">
          <w:rPr>
            <w:rStyle w:val="Hyperlink"/>
          </w:rPr>
          <w:t>https://www.hrc.co.nz/files/3415/9348/7609/Making_Disability_Rights_Real_2014-2019_compressed.pdf</w:t>
        </w:r>
      </w:hyperlink>
      <w:r>
        <w:t>.</w:t>
      </w:r>
    </w:p>
  </w:endnote>
  <w:endnote w:id="387">
    <w:p w14:paraId="1A92C151" w14:textId="50177447" w:rsidR="00004AE1" w:rsidRDefault="00004AE1" w:rsidP="00125488">
      <w:pPr>
        <w:pStyle w:val="EndnoteText"/>
      </w:pPr>
      <w:r>
        <w:rPr>
          <w:rStyle w:val="EndnoteReference"/>
        </w:rPr>
        <w:endnoteRef/>
      </w:r>
      <w:r>
        <w:tab/>
      </w:r>
      <w:r w:rsidRPr="00A60603">
        <w:t>Human Rights Commission</w:t>
      </w:r>
      <w:r>
        <w:t xml:space="preserve">. (18 June </w:t>
      </w:r>
      <w:r w:rsidRPr="00604FF3">
        <w:t>2020</w:t>
      </w:r>
      <w:r>
        <w:t>).</w:t>
      </w:r>
      <w:r w:rsidRPr="00AC7004">
        <w:t xml:space="preserve"> </w:t>
      </w:r>
      <w:r w:rsidRPr="00804B91">
        <w:rPr>
          <w:i/>
        </w:rPr>
        <w:t xml:space="preserve">Auditor-General </w:t>
      </w:r>
      <w:r>
        <w:rPr>
          <w:i/>
        </w:rPr>
        <w:t>R</w:t>
      </w:r>
      <w:r w:rsidRPr="00804B91">
        <w:rPr>
          <w:i/>
        </w:rPr>
        <w:t xml:space="preserve">eview </w:t>
      </w:r>
      <w:r>
        <w:rPr>
          <w:i/>
        </w:rPr>
        <w:t>F</w:t>
      </w:r>
      <w:r w:rsidRPr="00804B91">
        <w:rPr>
          <w:i/>
        </w:rPr>
        <w:t xml:space="preserve">indings of </w:t>
      </w:r>
      <w:r>
        <w:rPr>
          <w:i/>
        </w:rPr>
        <w:t>F</w:t>
      </w:r>
      <w:r w:rsidRPr="00804B91">
        <w:rPr>
          <w:i/>
        </w:rPr>
        <w:t xml:space="preserve">ailings in PPE </w:t>
      </w:r>
      <w:r>
        <w:rPr>
          <w:i/>
        </w:rPr>
        <w:t>D</w:t>
      </w:r>
      <w:r w:rsidRPr="00804B91">
        <w:rPr>
          <w:i/>
        </w:rPr>
        <w:t xml:space="preserve">istribution is </w:t>
      </w:r>
      <w:r>
        <w:rPr>
          <w:i/>
        </w:rPr>
        <w:t>N</w:t>
      </w:r>
      <w:r w:rsidRPr="00804B91">
        <w:rPr>
          <w:i/>
        </w:rPr>
        <w:t xml:space="preserve">o </w:t>
      </w:r>
      <w:r>
        <w:rPr>
          <w:i/>
        </w:rPr>
        <w:t>S</w:t>
      </w:r>
      <w:r w:rsidRPr="00804B91">
        <w:rPr>
          <w:i/>
        </w:rPr>
        <w:t>urprise, says Disability Rights Commissioner</w:t>
      </w:r>
      <w:r w:rsidRPr="00AC7004">
        <w:t>.</w:t>
      </w:r>
      <w:r w:rsidRPr="00A60603">
        <w:t xml:space="preserve"> </w:t>
      </w:r>
      <w:hyperlink r:id="rId379" w:history="1">
        <w:r w:rsidRPr="00C032BF">
          <w:rPr>
            <w:rStyle w:val="Hyperlink"/>
          </w:rPr>
          <w:t>https://www.hrc.co.nz/news/auditor-general-review-findings-failings-ppe-distribution-no-surprise-says-disability-rights-commissioner/</w:t>
        </w:r>
      </w:hyperlink>
      <w:r>
        <w:t>.</w:t>
      </w:r>
    </w:p>
  </w:endnote>
  <w:endnote w:id="388">
    <w:p w14:paraId="0B0EF5C7" w14:textId="7C777A79" w:rsidR="00004AE1" w:rsidRDefault="00004AE1" w:rsidP="00125488">
      <w:pPr>
        <w:pStyle w:val="EndnoteText"/>
      </w:pPr>
      <w:r>
        <w:rPr>
          <w:rStyle w:val="EndnoteReference"/>
        </w:rPr>
        <w:endnoteRef/>
      </w:r>
      <w:r>
        <w:tab/>
      </w:r>
      <w:r w:rsidRPr="7E637C04">
        <w:t xml:space="preserve">The New Zealand Disability Support Network. </w:t>
      </w:r>
      <w:r>
        <w:t>(</w:t>
      </w:r>
      <w:r w:rsidRPr="7E637C04">
        <w:t>2020</w:t>
      </w:r>
      <w:r>
        <w:t>)</w:t>
      </w:r>
      <w:r w:rsidRPr="7E637C04">
        <w:t xml:space="preserve">. </w:t>
      </w:r>
      <w:r w:rsidRPr="00A21E77">
        <w:t xml:space="preserve">Enabling good lives sooner rather than later: Where to from here? </w:t>
      </w:r>
      <w:r>
        <w:t>[</w:t>
      </w:r>
      <w:r w:rsidRPr="00A21E77">
        <w:t>A sector briefing from NZDSN</w:t>
      </w:r>
      <w:r>
        <w:t>]</w:t>
      </w:r>
      <w:r w:rsidRPr="7E637C04">
        <w:t>.</w:t>
      </w:r>
      <w:r>
        <w:t xml:space="preserve"> </w:t>
      </w:r>
      <w:hyperlink r:id="rId380" w:history="1">
        <w:r w:rsidRPr="00C032BF">
          <w:rPr>
            <w:rStyle w:val="Hyperlink"/>
          </w:rPr>
          <w:t>https://nzdsn.org.nz/wp-content/uploads/2020/06/NZDSN-2020-Sector-Briefing-Final-19-11-2019-1.pdf</w:t>
        </w:r>
      </w:hyperlink>
      <w:r>
        <w:t>.</w:t>
      </w:r>
    </w:p>
  </w:endnote>
  <w:endnote w:id="389">
    <w:p w14:paraId="57F7935B" w14:textId="098E57CD" w:rsidR="00004AE1" w:rsidRPr="004C3BBC" w:rsidRDefault="00004AE1" w:rsidP="00F01FE4">
      <w:pPr>
        <w:pStyle w:val="EndnoteText"/>
        <w:keepNext/>
        <w:keepLines/>
      </w:pPr>
      <w:r w:rsidRPr="7E637C04">
        <w:rPr>
          <w:rStyle w:val="EndnoteReference"/>
        </w:rPr>
        <w:endnoteRef/>
      </w:r>
      <w:r>
        <w:tab/>
        <w:t xml:space="preserve">New Zealand Family Violence Clearinghouse. (2012). </w:t>
      </w:r>
      <w:r w:rsidRPr="00804B91">
        <w:rPr>
          <w:i/>
        </w:rPr>
        <w:t xml:space="preserve">Disabled </w:t>
      </w:r>
      <w:r>
        <w:rPr>
          <w:i/>
        </w:rPr>
        <w:t>P</w:t>
      </w:r>
      <w:r w:rsidRPr="00804B91">
        <w:rPr>
          <w:i/>
        </w:rPr>
        <w:t>eople: Domestic and sexual violence</w:t>
      </w:r>
      <w:r>
        <w:t xml:space="preserve">. </w:t>
      </w:r>
      <w:hyperlink r:id="rId381" w:history="1">
        <w:r w:rsidRPr="00C032BF">
          <w:rPr>
            <w:rStyle w:val="Hyperlink"/>
          </w:rPr>
          <w:t>https://nzfvc.org.nz/disabled-people</w:t>
        </w:r>
      </w:hyperlink>
      <w:r>
        <w:t>.</w:t>
      </w:r>
    </w:p>
  </w:endnote>
  <w:endnote w:id="390">
    <w:p w14:paraId="4FDCEF83" w14:textId="6AB9D6C0" w:rsidR="00004AE1" w:rsidRPr="00943AD3" w:rsidRDefault="00004AE1" w:rsidP="00125488">
      <w:pPr>
        <w:pStyle w:val="EndnoteText"/>
      </w:pPr>
      <w:r w:rsidRPr="7E637C04">
        <w:rPr>
          <w:rStyle w:val="EndnoteReference"/>
        </w:rPr>
        <w:endnoteRef/>
      </w:r>
      <w:r>
        <w:tab/>
        <w:t xml:space="preserve">Conquering Loneliness in NZ. (n.d.). </w:t>
      </w:r>
      <w:r w:rsidRPr="00804B91">
        <w:rPr>
          <w:i/>
        </w:rPr>
        <w:t xml:space="preserve">Disabled and </w:t>
      </w:r>
      <w:r>
        <w:rPr>
          <w:i/>
        </w:rPr>
        <w:t>L</w:t>
      </w:r>
      <w:r w:rsidRPr="00804B91">
        <w:rPr>
          <w:i/>
        </w:rPr>
        <w:t>onely</w:t>
      </w:r>
      <w:r>
        <w:t xml:space="preserve">. </w:t>
      </w:r>
      <w:hyperlink r:id="rId382" w:history="1">
        <w:r w:rsidRPr="00C032BF">
          <w:rPr>
            <w:rStyle w:val="Hyperlink"/>
          </w:rPr>
          <w:t>https://loneliness.org.nz/lonely/minority/disabled/</w:t>
        </w:r>
      </w:hyperlink>
      <w:r>
        <w:t>.</w:t>
      </w:r>
    </w:p>
  </w:endnote>
  <w:endnote w:id="391">
    <w:p w14:paraId="69DD4C2E" w14:textId="53583246" w:rsidR="00004AE1" w:rsidRDefault="00004AE1" w:rsidP="00F01FE4">
      <w:pPr>
        <w:pStyle w:val="EndnoteText"/>
      </w:pPr>
      <w:r>
        <w:rPr>
          <w:rStyle w:val="EndnoteReference"/>
        </w:rPr>
        <w:endnoteRef/>
      </w:r>
      <w:r>
        <w:tab/>
      </w:r>
      <w:r w:rsidRPr="00A21E77">
        <w:t>Centers for Disease Control and Prevention. (</w:t>
      </w:r>
      <w:r>
        <w:t xml:space="preserve">5 September </w:t>
      </w:r>
      <w:r w:rsidRPr="00A21E77">
        <w:t xml:space="preserve">2018). </w:t>
      </w:r>
      <w:r w:rsidRPr="00804B91">
        <w:rPr>
          <w:i/>
        </w:rPr>
        <w:t xml:space="preserve">Adults with </w:t>
      </w:r>
      <w:r>
        <w:rPr>
          <w:i/>
        </w:rPr>
        <w:t>D</w:t>
      </w:r>
      <w:r w:rsidRPr="00804B91">
        <w:rPr>
          <w:i/>
        </w:rPr>
        <w:t>isabilities: Physical activity is for everybody</w:t>
      </w:r>
      <w:r>
        <w:t>, para. 1</w:t>
      </w:r>
      <w:r w:rsidRPr="00A21E77">
        <w:t xml:space="preserve">. </w:t>
      </w:r>
      <w:hyperlink r:id="rId383" w:history="1">
        <w:r w:rsidRPr="00C032BF">
          <w:rPr>
            <w:rStyle w:val="Hyperlink"/>
          </w:rPr>
          <w:t>https://www.cdc.gov/vitalsigns/disabilities/index.html</w:t>
        </w:r>
      </w:hyperlink>
      <w:r>
        <w:t>.</w:t>
      </w:r>
    </w:p>
  </w:endnote>
  <w:endnote w:id="392">
    <w:p w14:paraId="69C06783" w14:textId="1685B646" w:rsidR="00004AE1" w:rsidRDefault="00004AE1" w:rsidP="00125488">
      <w:pPr>
        <w:pStyle w:val="EndnoteText"/>
      </w:pPr>
      <w:r>
        <w:rPr>
          <w:rStyle w:val="EndnoteReference"/>
        </w:rPr>
        <w:endnoteRef/>
      </w:r>
      <w:r>
        <w:tab/>
        <w:t xml:space="preserve">Stats NZ. (7 October 2014). </w:t>
      </w:r>
      <w:r w:rsidRPr="00804B91">
        <w:rPr>
          <w:i/>
        </w:rPr>
        <w:t xml:space="preserve">Social and </w:t>
      </w:r>
      <w:r>
        <w:rPr>
          <w:i/>
        </w:rPr>
        <w:t>E</w:t>
      </w:r>
      <w:r w:rsidRPr="00804B91">
        <w:rPr>
          <w:i/>
        </w:rPr>
        <w:t xml:space="preserve">conomic </w:t>
      </w:r>
      <w:r>
        <w:rPr>
          <w:i/>
        </w:rPr>
        <w:t>O</w:t>
      </w:r>
      <w:r w:rsidRPr="00804B91">
        <w:rPr>
          <w:i/>
        </w:rPr>
        <w:t xml:space="preserve">utcomes for </w:t>
      </w:r>
      <w:r>
        <w:rPr>
          <w:i/>
        </w:rPr>
        <w:t>D</w:t>
      </w:r>
      <w:r w:rsidRPr="00804B91">
        <w:rPr>
          <w:i/>
        </w:rPr>
        <w:t xml:space="preserve">isabled </w:t>
      </w:r>
      <w:r>
        <w:rPr>
          <w:i/>
        </w:rPr>
        <w:t>P</w:t>
      </w:r>
      <w:r w:rsidRPr="00804B91">
        <w:rPr>
          <w:i/>
        </w:rPr>
        <w:t>eople: Findings from the 2013 Disability Survey</w:t>
      </w:r>
      <w:r w:rsidRPr="7E637C04">
        <w:t xml:space="preserve">. </w:t>
      </w:r>
      <w:hyperlink r:id="rId384" w:history="1">
        <w:r w:rsidRPr="00C032BF">
          <w:rPr>
            <w:rStyle w:val="Hyperlink"/>
          </w:rPr>
          <w:t>https://www.stats.govt.nz/reports/social-and-economic-outcomes-for-disabled-people-findings-from-the-2013-disability-survey</w:t>
        </w:r>
      </w:hyperlink>
      <w:r>
        <w:t>.</w:t>
      </w:r>
    </w:p>
  </w:endnote>
  <w:endnote w:id="393">
    <w:p w14:paraId="154FEE86" w14:textId="24BB690D" w:rsidR="00004AE1" w:rsidRDefault="00004AE1" w:rsidP="00125488">
      <w:pPr>
        <w:pStyle w:val="EndnoteText"/>
      </w:pPr>
      <w:r>
        <w:rPr>
          <w:rStyle w:val="EndnoteReference"/>
        </w:rPr>
        <w:endnoteRef/>
      </w:r>
      <w:r>
        <w:tab/>
        <w:t>Unite Against COVID</w:t>
      </w:r>
      <w:r>
        <w:noBreakHyphen/>
        <w:t xml:space="preserve">19. (28 October 2021). </w:t>
      </w:r>
      <w:r w:rsidRPr="00804B91">
        <w:rPr>
          <w:i/>
        </w:rPr>
        <w:t xml:space="preserve">Government </w:t>
      </w:r>
      <w:r>
        <w:rPr>
          <w:i/>
        </w:rPr>
        <w:t>A</w:t>
      </w:r>
      <w:r w:rsidRPr="00804B91">
        <w:rPr>
          <w:i/>
        </w:rPr>
        <w:t xml:space="preserve">ccelerates </w:t>
      </w:r>
      <w:r>
        <w:rPr>
          <w:i/>
        </w:rPr>
        <w:t>E</w:t>
      </w:r>
      <w:r w:rsidRPr="00804B91">
        <w:rPr>
          <w:i/>
        </w:rPr>
        <w:t xml:space="preserve">fforts to </w:t>
      </w:r>
      <w:r>
        <w:rPr>
          <w:i/>
        </w:rPr>
        <w:t>S</w:t>
      </w:r>
      <w:r w:rsidRPr="00804B91">
        <w:rPr>
          <w:i/>
        </w:rPr>
        <w:t xml:space="preserve">upport </w:t>
      </w:r>
      <w:r>
        <w:rPr>
          <w:i/>
        </w:rPr>
        <w:t>D</w:t>
      </w:r>
      <w:r w:rsidRPr="00804B91">
        <w:rPr>
          <w:i/>
        </w:rPr>
        <w:t xml:space="preserve">isabled </w:t>
      </w:r>
      <w:r>
        <w:rPr>
          <w:i/>
        </w:rPr>
        <w:t>P</w:t>
      </w:r>
      <w:r w:rsidRPr="00804B91">
        <w:rPr>
          <w:i/>
        </w:rPr>
        <w:t>eoples</w:t>
      </w:r>
      <w:r>
        <w:rPr>
          <w:i/>
        </w:rPr>
        <w:t>’</w:t>
      </w:r>
      <w:r w:rsidRPr="00804B91">
        <w:rPr>
          <w:i/>
        </w:rPr>
        <w:t xml:space="preserve"> </w:t>
      </w:r>
      <w:r>
        <w:rPr>
          <w:i/>
        </w:rPr>
        <w:t>V</w:t>
      </w:r>
      <w:r w:rsidRPr="00804B91">
        <w:rPr>
          <w:i/>
        </w:rPr>
        <w:t xml:space="preserve">accination </w:t>
      </w:r>
      <w:r>
        <w:rPr>
          <w:i/>
        </w:rPr>
        <w:t>E</w:t>
      </w:r>
      <w:r w:rsidRPr="00804B91">
        <w:rPr>
          <w:i/>
        </w:rPr>
        <w:t>xperiences</w:t>
      </w:r>
      <w:r>
        <w:t xml:space="preserve">. New Zealand Government. </w:t>
      </w:r>
      <w:hyperlink r:id="rId385" w:history="1">
        <w:r w:rsidRPr="00C032BF">
          <w:rPr>
            <w:rStyle w:val="Hyperlink"/>
          </w:rPr>
          <w:t>https://covid19.govt.nz/alert-levels-and-updates/latest-updates/government-accelerates-efforts-to-support-disabled-peoples-vaccination-experiences/</w:t>
        </w:r>
      </w:hyperlink>
      <w:r>
        <w:t>.</w:t>
      </w:r>
    </w:p>
  </w:endnote>
  <w:endnote w:id="394">
    <w:p w14:paraId="367E4DAB" w14:textId="2B77FE5E" w:rsidR="00004AE1" w:rsidRDefault="00004AE1" w:rsidP="00125488">
      <w:pPr>
        <w:pStyle w:val="EndnoteText"/>
      </w:pPr>
      <w:r>
        <w:rPr>
          <w:rStyle w:val="EndnoteReference"/>
        </w:rPr>
        <w:endnoteRef/>
      </w:r>
      <w:r>
        <w:tab/>
        <w:t>Davis K, Mahuta N, Henare P, Jackson W. (22 March 2020).</w:t>
      </w:r>
      <w:r w:rsidRPr="0018058F">
        <w:t xml:space="preserve"> </w:t>
      </w:r>
      <w:r w:rsidRPr="0044069E">
        <w:t>Supporting Māori communities and businesses through</w:t>
      </w:r>
      <w:r>
        <w:t xml:space="preserve">. [Press release]. Beehive.govt.nz. </w:t>
      </w:r>
      <w:hyperlink r:id="rId386" w:history="1">
        <w:r w:rsidRPr="00C032BF">
          <w:rPr>
            <w:rStyle w:val="Hyperlink"/>
          </w:rPr>
          <w:t>https://www.beehive.govt.nz/release/supporting-m%C4%81ori-communities-and-businesses-through</w:t>
        </w:r>
      </w:hyperlink>
      <w:r>
        <w:t>.</w:t>
      </w:r>
    </w:p>
  </w:endnote>
  <w:endnote w:id="395">
    <w:p w14:paraId="26765B6F" w14:textId="5C4AA10B" w:rsidR="00004AE1" w:rsidRDefault="00004AE1" w:rsidP="00125488">
      <w:pPr>
        <w:pStyle w:val="EndnoteText"/>
      </w:pPr>
      <w:r>
        <w:rPr>
          <w:rStyle w:val="EndnoteReference"/>
        </w:rPr>
        <w:endnoteRef/>
      </w:r>
      <w:r>
        <w:tab/>
        <w:t xml:space="preserve">Ghebreyesus TA, von der Leyen U. (30 September 2020). </w:t>
      </w:r>
      <w:r w:rsidRPr="00804B91">
        <w:rPr>
          <w:i/>
        </w:rPr>
        <w:t xml:space="preserve">A </w:t>
      </w:r>
      <w:r>
        <w:rPr>
          <w:i/>
        </w:rPr>
        <w:t>G</w:t>
      </w:r>
      <w:r w:rsidRPr="00804B91">
        <w:rPr>
          <w:i/>
        </w:rPr>
        <w:t xml:space="preserve">lobal </w:t>
      </w:r>
      <w:r>
        <w:rPr>
          <w:i/>
        </w:rPr>
        <w:t>P</w:t>
      </w:r>
      <w:r w:rsidRPr="00804B91">
        <w:rPr>
          <w:i/>
        </w:rPr>
        <w:t xml:space="preserve">andemic </w:t>
      </w:r>
      <w:r>
        <w:rPr>
          <w:i/>
        </w:rPr>
        <w:t>R</w:t>
      </w:r>
      <w:r w:rsidRPr="00804B91">
        <w:rPr>
          <w:i/>
        </w:rPr>
        <w:t xml:space="preserve">equires a </w:t>
      </w:r>
      <w:r>
        <w:rPr>
          <w:i/>
        </w:rPr>
        <w:t>W</w:t>
      </w:r>
      <w:r w:rsidRPr="00804B91">
        <w:rPr>
          <w:i/>
        </w:rPr>
        <w:t xml:space="preserve">orld </w:t>
      </w:r>
      <w:r>
        <w:rPr>
          <w:i/>
        </w:rPr>
        <w:t>E</w:t>
      </w:r>
      <w:r w:rsidRPr="00804B91">
        <w:rPr>
          <w:i/>
        </w:rPr>
        <w:t xml:space="preserve">ffort to </w:t>
      </w:r>
      <w:r>
        <w:rPr>
          <w:i/>
        </w:rPr>
        <w:t>E</w:t>
      </w:r>
      <w:r w:rsidRPr="00804B91">
        <w:rPr>
          <w:i/>
        </w:rPr>
        <w:t xml:space="preserve">nd </w:t>
      </w:r>
      <w:r>
        <w:rPr>
          <w:i/>
        </w:rPr>
        <w:t>I</w:t>
      </w:r>
      <w:r w:rsidRPr="00804B91">
        <w:rPr>
          <w:i/>
        </w:rPr>
        <w:t xml:space="preserve">t – </w:t>
      </w:r>
      <w:r>
        <w:rPr>
          <w:i/>
        </w:rPr>
        <w:t>N</w:t>
      </w:r>
      <w:r w:rsidRPr="00804B91">
        <w:rPr>
          <w:i/>
        </w:rPr>
        <w:t xml:space="preserve">one of </w:t>
      </w:r>
      <w:r>
        <w:rPr>
          <w:i/>
        </w:rPr>
        <w:t>U</w:t>
      </w:r>
      <w:r w:rsidRPr="00804B91">
        <w:rPr>
          <w:i/>
        </w:rPr>
        <w:t xml:space="preserve">s will be </w:t>
      </w:r>
      <w:r>
        <w:rPr>
          <w:i/>
        </w:rPr>
        <w:t>S</w:t>
      </w:r>
      <w:r w:rsidRPr="00804B91">
        <w:rPr>
          <w:i/>
        </w:rPr>
        <w:t xml:space="preserve">afe until </w:t>
      </w:r>
      <w:r>
        <w:rPr>
          <w:i/>
        </w:rPr>
        <w:t>E</w:t>
      </w:r>
      <w:r w:rsidRPr="00804B91">
        <w:rPr>
          <w:i/>
        </w:rPr>
        <w:t xml:space="preserve">veryone is </w:t>
      </w:r>
      <w:r>
        <w:rPr>
          <w:i/>
        </w:rPr>
        <w:t>S</w:t>
      </w:r>
      <w:r w:rsidRPr="00804B91">
        <w:rPr>
          <w:i/>
        </w:rPr>
        <w:t>afe</w:t>
      </w:r>
      <w:r>
        <w:t xml:space="preserve">, para. 2. World Health Organization. </w:t>
      </w:r>
      <w:hyperlink r:id="rId387" w:history="1">
        <w:r w:rsidRPr="00C032BF">
          <w:rPr>
            <w:rStyle w:val="Hyperlink"/>
          </w:rPr>
          <w:t>https://www.who.int/news-room/commentaries/detail/a-global-pandemic-requires-a-world-effort-to-end-it-none-of-us-will-be-safe-until-everyone-is-safe</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004AE1" w:rsidRDefault="00004AE1" w:rsidP="004D6689">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AF39" w14:textId="77777777" w:rsidR="00004AE1" w:rsidRPr="00931466" w:rsidRDefault="00004AE1" w:rsidP="00F73B0A">
    <w:pPr>
      <w:pStyle w:val="RectoFooter"/>
      <w:rPr>
        <w:rStyle w:val="PageNumber"/>
      </w:rPr>
    </w:pPr>
    <w:r>
      <w:rPr>
        <w:noProof/>
        <w:color w:val="000000"/>
        <w:sz w:val="22"/>
        <w:lang w:eastAsia="en-NZ"/>
      </w:rPr>
      <mc:AlternateContent>
        <mc:Choice Requires="wpg">
          <w:drawing>
            <wp:anchor distT="0" distB="0" distL="114300" distR="114300" simplePos="0" relativeHeight="251671552" behindDoc="1" locked="0" layoutInCell="1" allowOverlap="1" wp14:anchorId="2BCFF550" wp14:editId="473A0D7E">
              <wp:simplePos x="0" y="0"/>
              <wp:positionH relativeFrom="page">
                <wp:posOffset>6083300</wp:posOffset>
              </wp:positionH>
              <wp:positionV relativeFrom="page">
                <wp:posOffset>9687757</wp:posOffset>
              </wp:positionV>
              <wp:extent cx="1320801" cy="944245"/>
              <wp:effectExtent l="0" t="0" r="0" b="825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15"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16"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D25DC2" id="Group 14" o:spid="_x0000_s1026" alt="&quot;&quot;" style="position:absolute;margin-left:479pt;margin-top:762.8pt;width:104pt;height:74.35pt;z-index:-251644928;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N4Fw4AAMgvAAAOAAAAZHJzL2Uyb0RvYy54bWzsWllvG8kRfg+Q/0DoPVbfh7D2AskeL0Gy&#10;yG5+AE1RB0CRBElbdn59vuqqGk1To9VoA/gpfvBw1Ed1fV13zXfff3nYLD6vD8f73fb9hX1nLhbr&#10;7Wp3fb+9fX/x799++ku5WBxPy+31crPbrt9ffF0fL77/8Oc/ffe4v1q73d1uc70+LLDJ9nj1uH9/&#10;cXc67a8uL4+ru/XD8vhut19vMXizOzwsT3g93F5eH5aP2P1hc+mMSZePu8P1/rBbrY9H/PUHHrz4&#10;0Pa/uVmvTv+8uTmuT4vN+wuc7dT+P7T/P9L/lx++W17dHpb7u/uVHGP5B07xsLzfguiw1Q/L03Lx&#10;6XD/bKuH+9Vhd9zdnN6tdg+Xu5ub+9W68QBurDnj5ufD7tO+8XJ79Xi7H2ACtGc4/eFtV//4/Mth&#10;cX+NuwsXi+3yAXfUyC7wDnAe97dXmPPzYf/r/peD/OGW34jfLzeHB3qCk8WXBuvXAdb1l9NihT9a&#10;70wx9mKxwlgNwYXIuK/ucDnPlq3uftSFwZfkcS5aaF0q2SVaeal0L+l4w2ke95Ch4xNMx/8Npl/v&#10;lvt1Q/9IEChMUWFq4wsffa2MVJs2wHS8OgKxuRiVVGyuL3O6vFp9Op5+Xu8a2svPfz+eWHSv9dfy&#10;Tn+tvmz15wEK8Luiv1+eaB0dk34uHt9f6FHunjCn4Yfd5/VvuzbxRHdWXLAxXSz0vnEpT1M2226q&#10;MIepPuUsV6hz9LnnbZ/mWuuNda/MziZAQEg+ICC1ySxOonuuPn28X/11/Z/+NKZCAnmNDbmtAftM&#10;PgbrdNDE2sgPgyFFA4PWqBmbm/kAtZ5K/ybb+lyM55WmQpCJq2FbV0zMOlhMfyCbbYRgMM0MNWIF&#10;6Kn0b0wzxxgzX5C1MeOuRjRTit4KzZCc7wZjTDkyny54HH02Te+tk/sIIdrgxzSDzSkyttmAqw6E&#10;ycFZ2OKENbmGUAjBGDHqAoIJnvSKRM/6cnbZvsQkfKbowPIUtipLcpNP8uliNLlxOJK4F2f7Up1t&#10;hu/l2TGFyJz46lLWu9Y9J285JwNxIgaDMzl2wpNqBc48mGwBEGMRAA3P1KKzKUxzP0Uz1mINgxqT&#10;c6WtVGmG8DjPB6Kx1N0ytKs41oOUqneqrz2V/o1xjwaWlk+bq8uhU8wYsvIJ9Ynm9cFZkgWRyIY1&#10;KFdoYQcf9CdahBQAHqhbuKkRtjGUXOS0vnhWr3k0U6kwem1bW6vrpDlZ6JfQtBD7js/kASi8LB/I&#10;GLWzPZr9G2ObcrDCZzEZHnrMSoLDLgwCnLHt1SuWkiprUME/1vdZfCYYblg6Oi0cTsHBR/DliIiB&#10;WSk+UwgwGsTc4sWMlPqkJT1nqjPPtDZHC5dNG76sh086Xg1QVc3QPfUpe0dXYVeIk2pDMuc63p+L&#10;12RvS2EeasmGLY9qEG4ZprNtaA18bOys6PToTMyzhT7SSXGPLlSJw+RMNsN6yiiusr8SeATjxYNZ&#10;+KTBMffs9W+8cQI+RZfC1HBk+cQt6KqDs5YEcXTZCbSej87j1pQ0uHKcl83pQNY5k1jE4B0hip2M&#10;ZQPbqHFFSHATIjA9f/2bwAhb5HXj4FPtDGCGqIgGU3iTem4LPHbRK6iQ1GmyZ/L3JK3WlFq8hiU6&#10;TZ98Pg3vSAicw90oDZ2mT51OV8BS4YAhZKBXnUkMYixWAiUHn98bjeRTUYSegnq9mJh9Bd9NSB0Q&#10;KqqrPaH+jc8KvGAEeamt0MROlEKFMms85FM480wGxk2F1MD6vImsQyzIahVtOfMTcMJBR+FQIHQj&#10;+Y6To7PkO9TSsqqmzSEXDkUURpcruR0+VLLm3JG4zE4GI5BXtVk9qr0kKA8AeYgVdIY++R54JuId&#10;U89DmH4iXIuECtUgOtNT6KT+NLw3FNmL9a9wupxNKNM2uSC+CjIU+2BocnAW0raELBFmtdX3QHu4&#10;R6SlBDQQz2fBEJIEiVogfNnN98nRws2xGSGx7flE3OkAbaNpPLE8Finj4D900LxgQ6awDfBelKeD&#10;lVIzpQCjbbFnEjkuGRaxs5eu1iE6QyzBAdgsbB0MbWKdzc653iVR+CggEI79gQA7Avp22lRaAMOG&#10;qeesf2MZgtUjWIhPOLIIsEZ8Om+DuOaM/V0X9CGGdon9AsISCCCtnMWnDbApshIXijxoRBP+BXQa&#10;7lDU/jq9qXLVyCAdJ4fPKKrGdPpnDPyuHFAn6HM8EeloesULQNOCQg1frrZRd5sCOUMK2QXgdhLS&#10;rBG/lKqDIjGcUoYAd4MxRL3XAM1Td9YT6d/ENiALEPeZPGoHnYjCIcA6ME2kbb2RRikR3rYNxpLi&#10;G4w/ci6EFrwSaQCC4TGfNeM6edB7YPjq4LObneKTpDcxfDGArbNtEd8KKxl1t15+4SYk46VIg9Ph&#10;WTQhvxr/kZE4C8lzFncSM/L/HgNk5E4wQHjM9nEeSWsrLAlJCUmEVg3lrpHPiq0KKBP2NhlqUhEG&#10;tZWo2QxeqAezf+Ntnc2QVlmJeLiD1sEEajpNWURvNzKMFSsxvAUiObrrWXzCygVEOe203tpe/V1F&#10;SMcHQgUh9gdCxOIj8wmLEobIr+esf2M+kdXAojaaMOuVkxZ1o5FiVNFdmKruOlPCbfKYNwHx9Vwu&#10;kaDjnpgiikR9VAzPKEWuAn5GGjRRZezZWW12xzWfgQqYDfKhqNngfyqbbrZU3wReqyVaDTeb5anV&#10;7B/uT+hBbO4fKCLOUkDC0s0Wu1FRmQu57dfp62ZNlbvN9l/rG9TNW82b/nA83H782+aw+LykTkP7&#10;1zZfbvZ3S/mrYCVT21HbPrT+5n6zGba0bWm35U/uJ/Pjj7KDTKZ169bkGFYaXrmS03CnA/0CMK39&#10;DnA2LGqUd9vTsH6LLk0jMuKWfn7cXX9t9f8GCKrs1Bo4foNyO0SfuxJabqccFfdN1FGV/1W7EnpL&#10;2hoYWhIlIosQHRnCKG1NwNjDLGvZHekQshYWJm1sfLOyux6lld35JHQ7TzV1sXuwhGwr1C8+zVB3&#10;zDODD8g9yapQGiVs6ZReiXgBSqBSP0Ky35WWCoq5ki4gd+vMHoI9mEwhY99gaVH/DVINhiviSqAa&#10;IItig1bEkf+zlRkGcYuofBFjsMFv8mFEiI0eXCiKmATKsK0JSBmYEVfgel4dnGXcqfIuPgOVD0QI&#10;421dhc1mVhCB4N94EPVzLyAgkfIwyCyZ/dXphfIVxlyLkw2RrbPzb6aMOyAvzqb4boh6dJY+ZW+k&#10;4lLb98FLpDPauz+XrEGRUjyJh5M+czMWKZloJpIqLrPpdcSpwVmIo9oQpPYK71gBx+iWIXIeXSIS&#10;HvQqUNoYD1JAL3kBBtEImkR8ik+PdFqcG7VA+sgTERH1ipgm8rrOn0I+SITbYERcN9+h4vRV6lsI&#10;AlDBH7OCALGIZGEwcDFYsUX5Ds0hpYnoYzafKOhbXCKfFpXILjzyDp1dVi+fs+FerdL00HaptxEE&#10;Va1Xj2b/xjLk0RmVKgHV3PsImyI/KZejzJS4kDHQrMBd4mTU4TiwmiVDuHuDIxKfETWKvtuAqgV6&#10;LjyIHkAffiMZL5hOKxHUVW65zKKJboKR3BIBJF3QSG6jR4+Do3oUrmBJukFIggRzyOALCg5vshQI&#10;rmPVTFZ1Xp/P7ApMDCppQkFn6VNnF8p1GnowSEP3Q2dN3TL0Erk1r0FPodfaiORJkudYI3paHfe2&#10;UsJG1FDyQyFgkvspmsid0GbjlZR2dxqE0lKQwgRqhWRRRtcRYK5QAWk0kcByTW/WLSMVRsbGK5ED&#10;n28LG8uShcQxMnAqzZRVPBucRxNJmeSo6LpAhztWCoqSrNIoyyKb7QZR1hG7Ri3hIYzo0ezf1PIH&#10;VLeZzwjl77DVWIeuDFWRPrNDXGAkoqBSMDe5ZvFJzUjpKWXIRG8MYHW8mC7YMGmPDdgm1AvZdCEr&#10;dm+wTrBqsAaNT8CDO+rgg0UUVmCNEY+NB32FaeEADemzeUMqBU1JllfC28tXD8qKR7whXhWW3ff1&#10;SJ9Q52DpgyyhU0oHmoUtMKHEniQeLZoIFzLmBZ1+WB4ehes566bAr4k5wMkK6iWTVNU6sPzYIc5F&#10;l2IUl+ssfT6bDT1GWCgUdJY+eTaQFzdv6TuEoaams6bkOVF3XdhH0aV3qChTiGhZlGNRY+mwgfsa&#10;kIP3fENxlGrL0v0qAA5ecGSDHH0tIIUe8gmNZ5WCycF5Fw1TB2/QTBtKffzBiW6LLzgoZqLBjJ+9&#10;lUYNH+VbGiuh0Fc0U7KlGJ/fW0WVaDCjOkmf55MzMH5lMiCXsCojLhlcou44dcUoQUjCBGtw9ukP&#10;emDwSowKmuBc+B1QAQVpcEYoFX/YMgtsxCcwd23bAGD7EBhVUkTPPIh6FtdyB5pTg/NohgIDIjQp&#10;oBsLlUWyJZVZeHkqyowkDndKn2zQDSOnQY9v8oanoIXYWwm74VDQmhtvm1CnZoFDH/asV0jaxDKF&#10;40iVbxaXihsim84ko56mOQeUGNXiEX9oaoiOe3zo9YJxVAk6l0m0rxDCCCI6SZ/nk1FJBAq/P7kl&#10;4YQ1JuObsbPJUygHpDYMFvw9OmFj3hAaSdKMRAWp4Wtjs0BGw0iKEfQxIHAdgYnEVnoaIFgQYYzG&#10;0NnS767Q1eHo+hnBF7FDKsy8YYlO0uc50NAhlDeJ9ouT8fXd4J2QkDdkRpOngEahRJ2BRTTaWV58&#10;/aTbwb33rmBq7BnfUwTxEY5Wa5F8cEtELQEkXJQSZVX5xEzH0DxS14NwiJswzwi+iB2qDkNnWCfp&#10;8xxojSR0/P91Wfr4fKirfsO6bPsoGp+LN5GXT9vpe/TxO36PP8D/8F8AAAD//wMAUEsDBBQABgAI&#10;AAAAIQBb22fk5AAAAA4BAAAPAAAAZHJzL2Rvd25yZXYueG1sTI9BT8MwDIXvSPyHyEjcWNqNllGa&#10;TtMEnCYkNiTELWu8tlrjVE3Wdv8e7wQ32+/p+Xv5arKtGLD3jSMF8SwCgVQ601Cl4Gv/9rAE4YMm&#10;o1tHqOCCHlbF7U2uM+NG+sRhFyrBIeQzraAOocuk9GWNVvuZ65BYO7re6sBrX0nT65HDbSvnUZRK&#10;qxviD7XucFNjedqdrYL3UY/rRfw6bE/HzeVnn3x8b2NU6v5uWr+ACDiFPzNc8RkdCmY6uDMZL1oF&#10;z8mSuwQWknmSgrha4jTl24Gn9OlxAbLI5f8axS8AAAD//wMAUEsBAi0AFAAGAAgAAAAhALaDOJL+&#10;AAAA4QEAABMAAAAAAAAAAAAAAAAAAAAAAFtDb250ZW50X1R5cGVzXS54bWxQSwECLQAUAAYACAAA&#10;ACEAOP0h/9YAAACUAQAACwAAAAAAAAAAAAAAAAAvAQAAX3JlbHMvLnJlbHNQSwECLQAUAAYACAAA&#10;ACEA3hMjeBcOAADILwAADgAAAAAAAAAAAAAAAAAuAgAAZHJzL2Uyb0RvYy54bWxQSwECLQAUAAYA&#10;CAAAACEAW9tn5OQAAAAOAQAADwAAAAAAAAAAAAAAAABxEAAAZHJzL2Rvd25yZXYueG1sUEsFBgAA&#10;AAAEAAQA8wAAAIIRA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ALwAAAANsAAAAPAAAAZHJzL2Rvd25yZXYueG1sRE9Li8Iw&#10;EL4L+x/CLHjTVEGRrlHERVjYg/jY+9CMTbWZdJvYVn+9EQRv8/E9Z77sbCkaqn3hWMFomIAgzpwu&#10;OFdwPGwGMxA+IGssHZOCG3lYLj56c0y1a3lHzT7kIoawT1GBCaFKpfSZIYt+6CriyJ1cbTFEWOdS&#10;19jGcFvKcZJMpcWCY4PBitaGssv+ahXIq/37XttztzL3f7/9peZ8aE9K9T+71ReIQF14i1/uHx3n&#10;T+D5SzxALh4AAAD//wMAUEsBAi0AFAAGAAgAAAAhANvh9svuAAAAhQEAABMAAAAAAAAAAAAAAAAA&#10;AAAAAFtDb250ZW50X1R5cGVzXS54bWxQSwECLQAUAAYACAAAACEAWvQsW78AAAAVAQAACwAAAAAA&#10;AAAAAAAAAAAfAQAAX3JlbHMvLnJlbHNQSwECLQAUAAYACAAAACEAEMTgC8AAAADbAAAADwAAAAAA&#10;AAAAAAAAAAAHAgAAZHJzL2Rvd25yZXYueG1sUEsFBgAAAAADAAMAtwAAAPQCA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1VKwQAAANsAAAAPAAAAZHJzL2Rvd25yZXYueG1sRE9Ni8Iw&#10;EL0L/ocwwt401UORapRFUHQRceuC16GZbcs2k9pEbf31RljwNo/3OfNlaypxo8aVlhWMRxEI4szq&#10;knMFP6f1cArCeWSNlWVS0JGD5aLfm2Oi7Z2/6Zb6XIQQdgkqKLyvEyldVpBBN7I1ceB+bWPQB9jk&#10;Ujd4D+GmkpMoiqXBkkNDgTWtCsr+0qtRkB7toTt8nTk2j2x3jnlz6fYTpT4G7ecMhKfWv8X/7q0O&#10;82N4/RIOkIsnAAAA//8DAFBLAQItABQABgAIAAAAIQDb4fbL7gAAAIUBAAATAAAAAAAAAAAAAAAA&#10;AAAAAABbQ29udGVudF9UeXBlc10ueG1sUEsBAi0AFAAGAAgAAAAhAFr0LFu/AAAAFQEAAAsAAAAA&#10;AAAAAAAAAAAAHwEAAF9yZWxzLy5yZWxzUEsBAi0AFAAGAAgAAAAhADjHVUrBAAAA2wAAAA8AAAAA&#10;AAAAAAAAAAAABwIAAGRycy9kb3ducmV2LnhtbFBLBQYAAAAAAwADALcAAAD1Ag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59</w:t>
    </w:r>
    <w:r w:rsidRPr="00931466">
      <w:rPr>
        <w:rStyle w:val="PageNumber"/>
      </w:rPr>
      <w:fldChar w:fldCharType="end"/>
    </w:r>
  </w:p>
  <w:p w14:paraId="6BF4DD05" w14:textId="77777777" w:rsidR="00004AE1" w:rsidRPr="00581EB8" w:rsidRDefault="00004AE1"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004AE1" w:rsidRDefault="00004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04AE1" w14:paraId="4E2E374D" w14:textId="77777777" w:rsidTr="00D662F8">
      <w:trPr>
        <w:cantSplit/>
      </w:trPr>
      <w:tc>
        <w:tcPr>
          <w:tcW w:w="709" w:type="dxa"/>
          <w:vAlign w:val="center"/>
        </w:tcPr>
        <w:p w14:paraId="49AB3A6C" w14:textId="77777777" w:rsidR="00004AE1" w:rsidRPr="00931466" w:rsidRDefault="00004AE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c>
        <w:tcPr>
          <w:tcW w:w="8080" w:type="dxa"/>
          <w:vAlign w:val="center"/>
        </w:tcPr>
        <w:p w14:paraId="48ED2EEE" w14:textId="77777777" w:rsidR="00004AE1" w:rsidRDefault="00004AE1" w:rsidP="00926083">
          <w:pPr>
            <w:pStyle w:val="RectoFooter"/>
            <w:jc w:val="left"/>
          </w:pPr>
          <w:r>
            <w:t>[INSERT TITLE]</w:t>
          </w:r>
        </w:p>
      </w:tc>
    </w:tr>
  </w:tbl>
  <w:p w14:paraId="5E0C72D1" w14:textId="77777777" w:rsidR="00004AE1" w:rsidRPr="00571223" w:rsidRDefault="00004AE1"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F22C" w14:textId="77777777" w:rsidR="00004AE1" w:rsidRPr="00931466" w:rsidRDefault="00004AE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p w14:paraId="48784396" w14:textId="77777777" w:rsidR="00004AE1" w:rsidRPr="00581EB8" w:rsidRDefault="00004AE1" w:rsidP="00581EB8">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98D5" w14:textId="77777777" w:rsidR="00004AE1" w:rsidRPr="00571223" w:rsidRDefault="00004AE1"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CEA2" w14:textId="7EE32504" w:rsidR="00004AE1" w:rsidRPr="00F73B0A" w:rsidRDefault="00004AE1" w:rsidP="00F73B0A">
    <w:pPr>
      <w:pStyle w:val="VersoFooter"/>
      <w:rPr>
        <w:rStyle w:val="PageNumber"/>
        <w:b w:val="0"/>
        <w:color w:val="auto"/>
        <w:sz w:val="20"/>
      </w:rPr>
    </w:pPr>
    <w:r>
      <w:rPr>
        <w:noProof/>
        <w:color w:val="000000"/>
        <w:sz w:val="22"/>
        <w:lang w:eastAsia="en-NZ"/>
      </w:rPr>
      <mc:AlternateContent>
        <mc:Choice Requires="wpg">
          <w:drawing>
            <wp:anchor distT="0" distB="0" distL="114300" distR="114300" simplePos="0" relativeHeight="251663360" behindDoc="1" locked="0" layoutInCell="1" allowOverlap="1" wp14:anchorId="6B0FFFCA" wp14:editId="41BB26F6">
              <wp:simplePos x="0" y="0"/>
              <wp:positionH relativeFrom="page">
                <wp:posOffset>102870</wp:posOffset>
              </wp:positionH>
              <wp:positionV relativeFrom="page">
                <wp:posOffset>9702579</wp:posOffset>
              </wp:positionV>
              <wp:extent cx="1320801" cy="944245"/>
              <wp:effectExtent l="0" t="0" r="0" b="8255"/>
              <wp:wrapNone/>
              <wp:docPr id="34487" name="Group 344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34488"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34489"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461FD3" id="Group 34487" o:spid="_x0000_s1026" alt="&quot;&quot;" style="position:absolute;margin-left:8.1pt;margin-top:764pt;width:104pt;height:74.35pt;z-index:-251653120;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NLEA4AANQvAAAOAAAAZHJzL2Uyb0RvYy54bWzsmsluI8kRhu8G/A6E7h5V7pnCqAewZ7kY&#10;9sAzfgA2RS0ARRIku9Xtp/eXFZmlSqo0Ko2BObkPXSzlEhl/xh717XdfHjeLz+vD8WG3vb5Q33QX&#10;i/V2tbt52N5dX/z71x//Ei8Wx9Nye7Pc7Lbr64uv6+PFdx/+/Kdvn/ZXa727321u1ocFm2yPV0/7&#10;64v702l/dXl5XN2vH5fHb3b79ZbB293hcXni9XB3eXNYPrH74+ZSd52/fNodbvaH3Wp9PPLX72Xw&#10;4kO//+3tenX65+3tcX1abK4vONup///Q//8x/3/54dvl1d1hub9/WJVjLH/HKR6XD1uIDlt9vzwt&#10;F58ODy+2enxYHXbH3e3pm9Xu8XJ3e/uwWvc8wI3qzrj56bD7tO95ubt6utsPMAHtGU6/e9vVPz7/&#10;fFg83FxfGGtjuFhsl49cU095IX8Coqf93RUzfzrsf9n/fCh/uJO3zPWX28NjfsLP4ksP7tcB3PWX&#10;02LFH5XRXezUxWLFWLJWWyfor+65ohfLVvc/1IXWRG+sLFTax6B9XnlZ6V7m4w2nedojScdnsI7/&#10;G1i/3C/36/4OjhmCEVhItoDVT1kYZ1LK58oHYOaA1PHqCGhzYYo+qpBeZ3Z5tfp0PP203vWALz//&#10;/XiCJoJ3U38t7+uv1Zdt/XlAE35TB/bLU16Xt8o/F0/XF/Uo91xegT0PP+4+r3/d9RNP+dqitsr5&#10;i0W9cu7lecpm20wtzDHV+BDKLdY59bmXbZ/nKmU6pd+YHTqLjLCz4rDJns1effr4sPrr+j/tabqE&#10;EMoaZUO/BvaFvLNK18HOpZ78MGi967j/nlqnQm9H4Lul0r6VbU2InZGVXUKW8zmHbXXsHDqYt+1S&#10;7NoDqaAcgiE0A5rEylk0g3MuyAUp5QJ3NaLpvTOq0LRem2bQOR+c8Kmt4eizaRqjdLkPa52yZkzT&#10;quCdYBs6uGpAmBycxScnTF73CFlru65YdwEe8TBZr4DPKBPPLttE5wuf3mlYnsL2VfnUznWh55Bz&#10;1ln1+UKaTUxa9bbv9dnOWyecmKR9qHdd95ySrBB8lw04DFrdBdcIj08JnGXQqwgQYxGAhhFqTitv&#10;p7mfoulSRFD7bZ3XOvYrqzQjPNrIgfKYb24Z7Ypa9MD7ZHTV15ZK+yZIug5LK6cNSQfbKKazofKJ&#10;+rju7cFZkoVIhE40KCS0sIEP/XGK2ALgQV3hqUbYOpxqLKc10Yh6zaPpY8Lo9duqlHQjzV6hX4Wm&#10;QuwbPr0BUBytHKjrqp1t0WzfBFsfrCp8xi7gpMeseHx2FBDwx6pVLxejT6JBkX+i77P49Ggmli6f&#10;FocTOfgIvuAIGoSVaEKOAkaDzI2mmJGYnrWk5azqzAs9DE7hsvOGr+vhsw9KHahWzah71mfZ2+mE&#10;XcmcJGV9d67j7blkTTAqRuEhxdCJ5akaxC1jOvsNVYePdY0VnR6diXlQ6GM+KfeobSqhWDmTCljP&#10;MspVtleCR+hM8WAKnzQ45pa99k029uAT61JMDbyNrtOzm60OTqksiG+OzuO2i35w5ZxXzOkAstad&#10;FxHDOyKKzaFCh22scYX1uIkiMC1/7VuBEVtk6sbW+NQYwICoFA3O4Y1vuY147FivICGp02TP5O9Z&#10;WlUXUzQ1LKnT6lPOV8O7LARaczeVRp1Wn3V6viCRCg2GyECrOpMYOBdVCZQ0Pr81Gt74WBF6juvr&#10;xbhgEnz3QqpBKFZdbQm1b3JW8MIIylKV0MRGlGxCmWs8ZLw980wdxq0KaYf1eRdZTSwoauVUPPMT&#10;OGFbR3EoCN1Ivt3k6Cz5tin2iVWvzTZECUUqjDqk7HbkUF51545EB3EyjCCv1Wa1qLaSUHkA5CFW&#10;qDPqU+5BZhLvdOk8hGkn4lpKqJA6orN6ijqpPY3sjSKbYv0TTleyicq08toWX4UMuTYYmhychbSK&#10;NpQIM6lkWqAN7pHMNAMN4uEsGCJJKFELwhf0fJ/sFG5OzEgW25ZP4k4NtD3NzmSWxyLVafxHHexe&#10;sSFT2Fq8V07VYSWmkFOA0bbs6Yscx4BFbOylTmmIzoglJACbha3G0HrR2aC1bl1SDh8LCBnH9kDA&#10;TkDfn9bHPoARw9Ry1r6JDGH1MiyZTxyZA6wRn9ooW1xzYH/dBH3E0NqLXyAsQQDzyll8KotNKSu5&#10;UPKgEU38C3R63FHU9jpNl8pVk0FqSQ5fUKwa0+hf1+F3ywHrhPocTyQd9W94ATTNVqjx5dU21t2m&#10;QA5IobgAbseTZo34zak6FDPD3gcEuBl01tV7tWhedWctkfat2AaygOI+vaF20IgoDgHrIDRJ21oj&#10;TU0Rb9sPuujdO4w/ORehhawkDSAYHvOZAtcpg8aA4ZuDL252is8svV7gcxa2zrYlvi2sBEpvrfzi&#10;JkrGmyMNSYdn0UR+a/yXjcRZSB5CcScukP+3GJCR64IB4bHYx3kklUpYkiwlWSJq4bDcNflssVWW&#10;SmFrk1GTRBjUr6RmM3ihFsz2TbbVKiCtZSXxcAOtxgTWdDpnEa3dCBgrUWK8BZFcvutZfGLlLFFO&#10;f1qjVKv+OhHSyYGoILj2QEQsxgmfWBQ7RH4tZ+2b8ElWg0XtaWLWkyQt1Y26HKMW3cVUNdfpPbcp&#10;Y6azxNdzuSRB556EIkWiNirGM5YiV4SfkQZNVBlbdlab3XEtZ8gFzB7yoajZw/9cNt1sc30TvFZL&#10;eg63m+WpL94/PpxoRmweHnNEHEoBiaWbLbvlsq4Ucvtfp6+bda7cbbb/Wt9SQO/L3vkPx8Pdx79t&#10;DovPy9xy6P/1my83+/tl+WvBqkztj9rvk9ffPmw2w5aqX9ps+aP+sfvhh7JDmZzXrftux7Cyk5Wr&#10;chppedA4gOna+ICzYVFPebc9Deu3tGt6IiNu88+Pu5uvfQugB4RCuxS8/5CKO6rRVtxzmsqV53PN&#10;qrhHRyJR1GSIpGqDAnuPZa6VdzIiEheRp9re+MMq7/UofeVdTpIv6LmsXkwfxlDMRXWNzzOqR5aZ&#10;1ljSz2xYciZV2KpTWj2SBVRBSwmJfL+pLkXquSVjIH1rLB/xHlazkFHvMLaUgG0pCOONpBhYbZCi&#10;3lCL4hQIxNAMg9wixa/MGGb4XW4sExK7hxeljplBGbbtLFmDMKIj3ufNwVn2PRffi9ug+EGQMN5W&#10;J8y2sEIQwr/xICV0U0AglzLYZJHM9urqhcoVupCiLhuSsIv/762ZNEFenZ1DvCHwqbPqs+xNNl7K&#10;+8aaEuyM9m7PVdZQpyzOxOCnzzyNIisrmkleJZW2eh1uanAW4hQcbCm/4iATcIxuGZEzNIqy8NCu&#10;oLoxHswxfUkNGKQXNIn4FJ+GjLr4t9wFaYNPgqLcLhKapHaNS0U+sgj3g47Qbr5P5fSplLiIAyji&#10;j1khRoxFshi0Ug+u2FLBoz9UaRKAzOaTmr7iEuW0FCObCMlo+ruiXiaETjq2laZB20vJLUOQqvVq&#10;0WzfRIYMzdFSKMhl9zbIzsFfqZhTafJSyxhoJnAvoTKlOImtZskQd99xxMyno0zRNhwoXNB2kUHa&#10;AG0ETj4emZ5XEtcl6brMoklDoSvpJTFkvqCR3DpDm0MCe2pXWJJmEEko8RxJfKTm8C5LQXztUk1m&#10;q87X5wu7gomhmFYo1Fn1WWfHnO706GGQhgZInTV1y+gl6bWsoa3Qaq0jfyr5s0uOtlbDvUo5Z8vU&#10;qPpRC5jkfoom6ROdNlmZM+9Gg6gu2VKboFyYLcroOizmiiJIT5McVsp6s26ZbJikTVaSBp9vi40V&#10;ySJ3dAJcleacWLwYnEeTvKykqTRe0OGGlUhdUlSayiwJbTNIZafYtdwVHsKIFs32rVp+S4Fb+HQo&#10;f4NtjXXylVEYaZM74oKuRBS5Gix9rll85n5kaSsFZKI1BlgdU0wXNqx0yAZsPSVDMV0kxvod1gmr&#10;hjXo+QQe7qiBD4tYWMEaE4+NB03CtEiARgbdvSObQlO8kpV4+/LhQ2XFEG8Ur4plN21J0nhKHSJ9&#10;yBLN0nygWdiCSc7ts8TTpXG4kDEvNPuxPDKK6zlrqODXijngZJGSySTVah1EftQQ59KoGMXldVZ9&#10;vpiNHhMWFgp1Vn3KbJAvbl7lTxGGslqdNSXPPjfYC/vUXVqHSqWiiJaiIkuZpcEG9zUgh/d8R300&#10;l5dLeywCHF5wZIN0/mCg1HqyT+h5rlIwOTjvojF1eIPetFHtk29O6rZ8xJFjpjzItweo2/hAlPGp&#10;4OaxaGP+kGZKtirG5/eWKBQNZrROqs/zyQGM35gM5CWsCsQlg0usO05dMVWIkjBhDc6+/qENhlcS&#10;VOiDS+13QAUKpcfpUCr5tmUW2MQnmLt+WwuwbQhMoZToWQYpaUk5d6A5NTiPpo0YkEIzB3TjO1Qk&#10;W6U4i5fPdZmRxHGn+auNfMPkNLT5Jm94ClrEXpWwG4dCd268radULQJHK/asXZi1SWSK45RC3ywu&#10;K25ENo1JpqRWcw6UmILxiD/6GkXHDd96vWIcqwSdyyQdLEKYgkidVJ/nkykmgsJvT+6T8Iw1k/ls&#10;7GzyFMqW1EbAwt/TDBvzRmhUkmYSFVLDt8ZmgUzPqBQj8veA4DoCk8S2tDUgGIkwRmM0t+qnVzR2&#10;JLp+QfBV7EiFhTeW1En1eQ40OkSFM9N+dTIf4A3eiYS8R2Y0eQpoCiXVGSii0cby8gFU3Q733rqC&#10;qbEXfE8R5DucWrAl+ZCuSLUESHhRSiqr5SuzOkb/qLoewiHpw7wg+Cp2VB2G5nCdVJ/nQNdIoo7/&#10;vzSbP0QfSqt/YGm2/zSaT8d7kS+fuedv08fv/B5/jP/hvwAAAP//AwBQSwMEFAAGAAgAAAAhANvC&#10;gIDfAAAADAEAAA8AAABkcnMvZG93bnJldi54bWxMT01Lw0AQvQv+h2UEb3aTaNMSsymlqKci2Ari&#10;bZudJqHZ2ZDdJum/d3qyp+HNe7yPfDXZVgzY+8aRgngWgUAqnWmoUvC9f39agvBBk9GtI1RwQQ+r&#10;4v4u15lxI33hsAuVYBPymVZQh9BlUvqyRqv9zHVIzB1db3Vg2FfS9Hpkc9vKJIpSaXVDnFDrDjc1&#10;lqfd2Sr4GPW4fo7fhu3puLn87uefP9sYlXp8mNavIAJO4V8M1/pcHQrudHBnMl60jNOElXznyZJH&#10;sSJJXvh1uFKLdAGyyOXtiOIPAAD//wMAUEsBAi0AFAAGAAgAAAAhALaDOJL+AAAA4QEAABMAAAAA&#10;AAAAAAAAAAAAAAAAAFtDb250ZW50X1R5cGVzXS54bWxQSwECLQAUAAYACAAAACEAOP0h/9YAAACU&#10;AQAACwAAAAAAAAAAAAAAAAAvAQAAX3JlbHMvLnJlbHNQSwECLQAUAAYACAAAACEA7rVjSxAOAADU&#10;LwAADgAAAAAAAAAAAAAAAAAuAgAAZHJzL2Uyb0RvYy54bWxQSwECLQAUAAYACAAAACEA28KAgN8A&#10;AAAMAQAADwAAAAAAAAAAAAAAAABqEAAAZHJzL2Rvd25yZXYueG1sUEsFBgAAAAAEAAQA8wAAAHYR&#10;A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JxAAAAN4AAAAPAAAAZHJzL2Rvd25yZXYueG1sRE/JasMw&#10;EL0X+g9iCr01ctoQghvZGIdCoYeSpffBmlhOrJFjKbbbr68OgRwfb1/nk23FQL1vHCuYzxIQxJXT&#10;DdcKDvuPlxUIH5A1to5JwS95yLPHhzWm2o28pWEXahFD2KeowITQpVL6ypBFP3MdceSOrrcYIuxr&#10;qXscY7ht5WuSLKXFhmODwY5KQ9V5d7UK5NX+bEp7mgrzd/HfXzSc9uNRqeenqXgHEWgKd/HN/akV&#10;vC0Wq7g33olXQGb/AAAA//8DAFBLAQItABQABgAIAAAAIQDb4fbL7gAAAIUBAAATAAAAAAAAAAAA&#10;AAAAAAAAAABbQ29udGVudF9UeXBlc10ueG1sUEsBAi0AFAAGAAgAAAAhAFr0LFu/AAAAFQEAAAsA&#10;AAAAAAAAAAAAAAAAHwEAAF9yZWxzLy5yZWxzUEsBAi0AFAAGAAgAAAAhAGGir4nEAAAA3gAAAA8A&#10;AAAAAAAAAAAAAAAABwIAAGRycy9kb3ducmV2LnhtbFBLBQYAAAAAAwADALcAAAD4Ag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lxwAAAN4AAAAPAAAAZHJzL2Rvd25yZXYueG1sRI9Ba8JA&#10;FITvgv9heUJvZqOVYFNXkYKiItKmBa+P7GsSmn2bZldN+uu7BaHHYWa+YRarztTiSq2rLCuYRDEI&#10;4tzqigsFH++b8RyE88gaa8ukoCcHq+VwsMBU2xu/0TXzhQgQdikqKL1vUildXpJBF9mGOHiftjXo&#10;g2wLqVu8Bbip5TSOE2mw4rBQYkMvJeVf2cUoyF7tqT8dzpyYn3x/Tnj73R+nSj2MuvUzCE+d/w/f&#10;2zut4HE2mz/B351wBeTyFwAA//8DAFBLAQItABQABgAIAAAAIQDb4fbL7gAAAIUBAAATAAAAAAAA&#10;AAAAAAAAAAAAAABbQ29udGVudF9UeXBlc10ueG1sUEsBAi0AFAAGAAgAAAAhAFr0LFu/AAAAFQEA&#10;AAsAAAAAAAAAAAAAAAAAHwEAAF9yZWxzLy5yZWxzUEsBAi0AFAAGAAgAAAAhAK6HD6XHAAAA3gAA&#10;AA8AAAAAAAAAAAAAAAAABwIAAGRycy9kb3ducmV2LnhtbFBLBQYAAAAAAwADALcAAAD7Ag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12</w:t>
    </w:r>
    <w:r w:rsidRPr="00931466">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B7DF" w14:textId="37804BCD" w:rsidR="00004AE1" w:rsidRPr="00931466" w:rsidRDefault="00004AE1" w:rsidP="00F73B0A">
    <w:pPr>
      <w:pStyle w:val="RectoFooter"/>
      <w:rPr>
        <w:rStyle w:val="PageNumber"/>
      </w:rPr>
    </w:pPr>
    <w:r>
      <w:rPr>
        <w:noProof/>
        <w:color w:val="000000"/>
        <w:sz w:val="22"/>
        <w:lang w:eastAsia="en-NZ"/>
      </w:rPr>
      <mc:AlternateContent>
        <mc:Choice Requires="wpg">
          <w:drawing>
            <wp:anchor distT="0" distB="0" distL="114300" distR="114300" simplePos="0" relativeHeight="251665408" behindDoc="1" locked="0" layoutInCell="1" allowOverlap="1" wp14:anchorId="4FE8C15A" wp14:editId="43D28B80">
              <wp:simplePos x="0" y="0"/>
              <wp:positionH relativeFrom="page">
                <wp:posOffset>6083300</wp:posOffset>
              </wp:positionH>
              <wp:positionV relativeFrom="page">
                <wp:posOffset>9687757</wp:posOffset>
              </wp:positionV>
              <wp:extent cx="1320801" cy="944245"/>
              <wp:effectExtent l="0" t="0" r="0" b="825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6"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7"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B7EA8EF" id="Group 5" o:spid="_x0000_s1026" alt="&quot;&quot;" style="position:absolute;margin-left:479pt;margin-top:762.8pt;width:104pt;height:74.35pt;z-index:-251651072;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FrEg4AAMQvAAAOAAAAZHJzL2Uyb0RvYy54bWzsWttuI8cRfQ+QfyD0HqvvF8FaA0lsvwSJ&#10;ETsfwKWoC0CRBMld7ebrc6qrajRNjayRg/gp+7DDUV+q63Tda7797svjZvF5fTg+7LbXF/Ybc7FY&#10;b1e7m4ft3fXFv3754U/lYnE8Lbc3y81uu76++Lo+Xnz34Y9/+PZpf7V2u/vd5mZ9WGCT7fHqaX99&#10;cX867a8uL4+r+/Xj8vjNbr/eYvB2d3hcnvB6uLu8OSyfsPvj5tIZky6fdoeb/WG3Wh+P+OtfefDi&#10;Q9v/9na9Ov3j9va4Pi021xc426n9f2j/f6T/Lz98u7y6Oyz39w8rOcbyN5zicfmwBdFhq78uT8vF&#10;p8PDi60eH1aH3XF3e/pmtXu83N3ePqzWjQdwY80ZNz8edp/2jZe7q6e7/QAToD3D6Tdvu/r7558O&#10;i4eb64t4sdguH3FFjeoiEjRP+7srzPjxsP95/9NB/nDHb8Ttl9vDIz3Bx+JLA/XrAOr6y2mxwh+t&#10;d6YYe7FYYayG4ELbenm1usfVvFi2uv9eFwZfkg+80LpUskt0qEule0nHG07ztIcEHZ9BOv53IP18&#10;v9yvG/ZHgkBASgpSG1746GtloNqsAaXj1RGAzYWopGJzfZ1RYPXpePpxvWtgLz//7Xhiub3RX8t7&#10;/bX6stWfB0j/r8r9fnmidXRM+rl4ur7Qo9zj4gRyGn7cfV7/smsTT3RlxQUbAYZeN+7kecpm200V&#10;5jDVp5zlBnWOPve87fNca72x7o3Z2QTIB3a2OGwNZ7NXnz4+rP68/nd/GlMhgLzGhtzWgH0mH4N1&#10;OmhibeSHwZCigTVr1IzNzXaA755K/ybb+lyM55WmQo7pnMO2rpiYdbCY/kA22wjBYJoZWsTy31Pp&#10;35hmjjFmviBrY8ZdjWimFL0VmiE53w3GmHJkPl3wOPpsmt5bJ/cRQrTBj2kGm1NkbLMBVx0Ik4Oz&#10;sMUJa3INoRCCMWLRBQQTPOkViZ715eyyfYlJ+EzRgeUpbF+VTxejyY1DnFNn6VPu/VmafanONrv3&#10;+uyYQmROfHUp613rnpO3nJOBOBGDwZkcO+FJtQJnHky2AIixCICGZ2rR2RSmuZ+iGWuxhkGNybnS&#10;Vqo0Q3ic5wPRWOpuGdpVHOtBStU71deeSv/GSEYDS8unzdXl0ClmDFn5hPpE8/bgLMmCSGTDGpQr&#10;tLCDD/oTLeIJAA/ULbzUCNsYSi5yWl88q9c8mqlUGL22ra3VddKcLPRLaFqIfcdn8gAUTpYPZIza&#10;2R7N/o2xTTlY4bOYDAc9ZiXBXxcGAb7Y9uoVS0mVNajgH+v7LD4TDDcsHZ0WDqfg4CP4ckTAwKwU&#10;nykCGA1ibvFiRkp91pKeM9WZF3qYo4XLpg1f18Nnra0GqKpm6J76lL2jq7ArxEm1IZlzHe/PxWuy&#10;t6UwD7Vkw5ZHNQi3DNPZNrQGPjZ2VnR6dCbm2UIf6aS4RxeqhGFyJpthPWUUV9lfCTyC8eLBLHzS&#10;4Jh79vo33jgBn6JLYWrA2+g6E3YL6uCsJUF8c3Qet6akwZXjvGxOB5CdM4lFDN4RotgdKhvYRo0r&#10;QoKbEIHp+evfBEbYIq8bB59qZwAzREU0mMKb1HNb4LGLXkGFpE6TPZO/Z2m1ptTiNSzRafrk82l4&#10;R0LgHO5Gaeg0fep0uiCWCgcMIQO96kxiEGOxEig5+PzeaCSfiiL0HNPrxcTsK/huQuqAUFFd7Qn1&#10;b3xW4AUjyEtthSZ2ohQqlFnjIZ/CmWcyMG4qpAbW511kHWJBVqtoy5mfgBMOOgqHAqEbyXecHJ0l&#10;36GWllQ1bQ65cCiiMLpcye3woZI1547EZXYyGIG8qs3qUe0lQXkAyEOsoDP0yffAMxHvmHoewvQT&#10;4VokVKgG0ZmeQif1p+G9ocherH+F0+VsQpm2yQXxVZCh2AdDk4OzkLYlZIkwq62+B9rDPSIrJaCB&#10;eD4LhpAkSNQC4ctuvk+OFm6OzQiJbc8n4k4HaBtN44nlsUgZB/+hg+YVGzKFbYD3ojQdrJSaKQUY&#10;bYs9k8hxybCInb10tQ7RGWIJDsBmYetgaBPrbHbO9S6JwkcBgXDsDwTYEdC306bSAhg2TD1n/RvL&#10;EKwewUJ8wpFFgDXi03kbxDVn7O+6oA8xtEvsFxCWQABp5Sw+bYBNkZW4UORBI5rwL6DTcIei9tfp&#10;TZWrRgbpODl8QVE1ptM/Y+B35YA6QZ/jiUhH0xteAJoWFGr4crWNutsUyBlSyC4At5OQZo34pVQd&#10;FInhlDIEuBuMIeq9BmieurOeSP8mtgFZgLjP5FE76EQUDgHWgWkibeuNNOqI8LZtMJYU32H8kXMh&#10;tOCVSAMQDI/5rBnXyYPeA8M3B1/c7BSfJL2J4YsBbJ1ti/hWWMkou/XyCzchGS9FGpwOz6IJ+dX4&#10;j4zEWUies7iTmJH/9xggI3eCAcJjto/zSFpbYUlISkgitGgod418VmxVQJWwt8lQk4owqK1EzWbw&#10;Qj2Y/Rtv62yGtMpKxMMdtA4mUNNpyiJ6u5FhrFiJ4S0QydFdz+ITVi4gymmn9db26u8qQjo+ECoI&#10;sT8QIhYfmU9YlDBEfj1n/RvziawGFrXRhFmvnLSoG40Uo4ruwlR115kSbpPHvAmIr+dyiQQd98QU&#10;USTqo2J4RilyFfAz0qCJKmPPzmqzO675DFTAbJAPRc0G/3PZdLOl+ibwWi3RZ7jdLE+tYP/4cEID&#10;YvPwSBFxlgISlm622I1qylzIbb9OXzdrqtxttv9c36Jo3kre9Ifj4e7jXzaHxecltRnav7b5crO/&#10;X8pfBSuZ2o7a9qH1tw+bzbClbUu7LX9wP5jvv5cdZDKtW7cOx7DS8MqVnIbbHGgWgGltdoCzYVGj&#10;vNuehvVbtGgakRG39PPj7uZrK/83QFBkp87A8X9fbYdl5ZaEVtspRcV1E3HU5H/WnoRekjYGhoZE&#10;iUgiREWGKEobE7D1sMpadUc2hKSFZUnbGr9b1V2P0qrufBK6nOeSupg9GEI2FeoWn2eoN+aZwQek&#10;nmRUKIsStnRKr0O8ABVQKR8h1+8qSwW1XMkWkLp1Vg+xHiymkLHvMLQo/wYpBsMTcSFQ7Y9FrUEL&#10;4igOsJEZBnGLKHwRYzDB73JhRIhtHjwoapgEyrCtCcgYmBFX4HneHJxl26nwLi4DhQ8ECONtXYXJ&#10;ZlYQgODfeBDlcy8gII/ysMcsmf3V6YXyFcZci5MNkayz72+WjBsgr86m8G4IenSWPmVvZOJS2vfB&#10;S6Az2rs/l6xBjVIciYePPvMyFhmZaCZyKq6y6XXEqcFZiKPYEKT0CudYAcfoliFyHk0iEh60KlDZ&#10;GA9SPC9pAQbRB5pEfIpPj2xafBt1QPrAEwERtYqYJtK6zp1CPkiE22BEWDffn+L0VcpbiAFQwB+z&#10;gviwiGRhMHAtWLFF9Q69IaWJ4GM2n6jnW1winxaFyC468g59XVYvn7PhTq3S9NB2KbcRBFWtV49m&#10;/8Yy5NEYlSIBldz7AJsCP6mWo8qUuI4x0KzAXcJklOE4rpolQ7h7gyMSnxElir7ZgKIFWi48iBZA&#10;H30jFy+YTisR01XuuMyiiWaCkdQS8SNd0Ehuo0eLg4N61K1gSbpBSILEckjgC+oN77IUiK1j1URW&#10;dV6fL+wKTAwKaUJBZ+lTZxdKdRp6MEhD80NnTd0y9BKpNa9BS6HX2ojcSXLnWCNaWh33tlK+RtRQ&#10;8UMdYJL7KZpIndBl45WUdXcahMpSkLoESoVkUUbXEWCuUABpNJG/cklv1i0jE0bCxiuRAp9vCxvL&#10;koW8MTJwKs2UVLwYnEcTOZmkqGi6QIc7VgpqkqzSqMoime0GUdURu0Yd4SGM6NHs39TyBxS3mc8I&#10;5e+w1ViHrgxFkT6xQ1xgJKKgSjD3uGbxSb1IaSllyERvDGB1vJgu2DDpjg3YJpQL2XQhKXbvsE6w&#10;arAGjU/Agzvq4INFFFZgjRGPjQd9hWnhAA3Zs3lHJgVNSZZXwtvLRw/Kike8IV4Vlt335UifUOZg&#10;6YMsoVFKB5qFLTChvJ4kHh2aCBcy5gWNflgeHoXrOWumwK+JOcDJCsolk1TVOrD82CHORZNiFJfr&#10;LH2+mA09RlgoFHSWPnk2kBc3b+kzhKGkprOm5DlRc13YR82ld6ioUohoWVRjUWLpsIH7GpCD93xH&#10;bZRKy9IaKwAOXnBkgxx9LCB1HvIJjWeVgsnBeRcNUwdv0EwbKn38vYluiw84KGaiwYyfvZVGCR/V&#10;WxorodBHNFOypRif31tFkWgwozpJn+eTMzB+YzIgl7AqIy4ZXKLuOHXFqEBIwgRrcPblD1pg8EqM&#10;CnrgXPcdUAEF6W9GKBV/1zILbMQnMHdt2wBg+xAYRVJEzzyIchaXcgeaU4PzaIYCAyI0KaAbC5VF&#10;siWFWXh5qsmMJA53Sl9s0A0jp0GLb/KGp6CF2FsJu+FQ0Jkbb5tQpmaBQxv2rFVI2sQyheNIkW8W&#10;l4obIpvOJKOcpjkHlBjF4hF/6GmIjnt85/WKcVQJOpdJdK8QwggiOkmf55NRSAQKvz65JeGENSbj&#10;k7GzyVMoB6Q2DBb8PRphY94QGknSjEQFqeFbY7NARr9IihH0LSBwHYGJxFZaGiBYEGGMxtDY0s+u&#10;0NTh6PoFwVexQyrMvGGJTtLnOdDQIVQ3ifark/Hx3eCdkJA3ZEaTp4BGoUSdgUU02llefPyk28G9&#10;965gauwF31ME8Q2OFmuRfHBHRC0BJFyUElVV+cJMx9A7UteDcIh7MC8Ivoodqg5DY1gn6fMcaI0k&#10;dPz/ZVn68Hwoq/6OZdn2STQ+FW8iL5+107fo43f8Hn98/+E/AAAA//8DAFBLAwQUAAYACAAAACEA&#10;W9tn5OQAAAAOAQAADwAAAGRycy9kb3ducmV2LnhtbEyPQU/DMAyF70j8h8hI3FjajZZRmk7TBJwm&#10;JDYkxC1rvLZa41RN1nb/Hu8EN9vv6fl7+WqyrRiw940jBfEsAoFUOtNQpeBr//awBOGDJqNbR6jg&#10;gh5Wxe1NrjPjRvrEYRcqwSHkM62gDqHLpPRljVb7meuQWDu63urAa19J0+uRw20r51GUSqsb4g+1&#10;7nBTY3nana2C91GP60X8OmxPx83lZ598fG9jVOr+blq/gAg4hT8zXPEZHQpmOrgzGS9aBc/JkrsE&#10;FpJ5koK4WuI05duBp/TpcQGyyOX/GsUvAAAA//8DAFBLAQItABQABgAIAAAAIQC2gziS/gAAAOEB&#10;AAATAAAAAAAAAAAAAAAAAAAAAABbQ29udGVudF9UeXBlc10ueG1sUEsBAi0AFAAGAAgAAAAhADj9&#10;If/WAAAAlAEAAAsAAAAAAAAAAAAAAAAALwEAAF9yZWxzLy5yZWxzUEsBAi0AFAAGAAgAAAAhAAc8&#10;IWsSDgAAxC8AAA4AAAAAAAAAAAAAAAAALgIAAGRycy9lMm9Eb2MueG1sUEsBAi0AFAAGAAgAAAAh&#10;AFvbZ+TkAAAADgEAAA8AAAAAAAAAAAAAAAAAbBAAAGRycy9kb3ducmV2LnhtbFBLBQYAAAAABAAE&#10;APMAAAB9EQ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gNwwAAANoAAAAPAAAAZHJzL2Rvd25yZXYueG1sRI/BasMw&#10;EETvhf6D2EJvtZwcTHGthJBQCPRQ6iT3xVpbTq2Vaym226+vAoEch5l5wxTr2XZipMG3jhUskhQE&#10;ceV0y42C4+H95RWED8gaO8ek4Jc8rFePDwXm2k38RWMZGhEh7HNUYELocyl9ZciiT1xPHL3aDRZD&#10;lEMj9YBThNtOLtM0kxZbjgsGe9oaqr7Li1UgL/a029rzvDF/P/7zg8bzYaqVen6aN28gAs3hHr61&#10;91pBBtcr8QbI1T8AAAD//wMAUEsBAi0AFAAGAAgAAAAhANvh9svuAAAAhQEAABMAAAAAAAAAAAAA&#10;AAAAAAAAAFtDb250ZW50X1R5cGVzXS54bWxQSwECLQAUAAYACAAAACEAWvQsW78AAAAVAQAACwAA&#10;AAAAAAAAAAAAAAAfAQAAX3JlbHMvLnJlbHNQSwECLQAUAAYACAAAACEAVAa4DcMAAADaAAAADwAA&#10;AAAAAAAAAAAAAAAHAgAAZHJzL2Rvd25yZXYueG1sUEsFBgAAAAADAAMAtwAAAPcCA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a+wwAAANoAAAAPAAAAZHJzL2Rvd25yZXYueG1sRI9Ba8JA&#10;FITvgv9heYI3s6mHKKmrlIKlFRFNC14f2dckNPs2Zrea+OtdQfA4zMw3zGLVmVqcqXWVZQUvUQyC&#10;OLe64kLBz/d6MgfhPLLG2jIp6MnBajkcLDDV9sIHOme+EAHCLkUFpfdNKqXLSzLoItsQB+/XtgZ9&#10;kG0hdYuXADe1nMZxIg1WHBZKbOi9pPwv+zcKsr3d9bvNkRNzzb+OCX+c+u1UqfGoe3sF4anzz/Cj&#10;/akVzOB+JdwAubwBAAD//wMAUEsBAi0AFAAGAAgAAAAhANvh9svuAAAAhQEAABMAAAAAAAAAAAAA&#10;AAAAAAAAAFtDb250ZW50X1R5cGVzXS54bWxQSwECLQAUAAYACAAAACEAWvQsW78AAAAVAQAACwAA&#10;AAAAAAAAAAAAAAAfAQAAX3JlbHMvLnJlbHNQSwECLQAUAAYACAAAACEAkWSGvsMAAADaAAAADwAA&#10;AAAAAAAAAAAAAAAHAgAAZHJzL2Rvd25yZXYueG1sUEsFBgAAAAADAAMAtwAAAPcCA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11</w:t>
    </w:r>
    <w:r w:rsidRPr="00931466">
      <w:rPr>
        <w:rStyle w:val="PageNumber"/>
      </w:rPr>
      <w:fldChar w:fldCharType="end"/>
    </w:r>
  </w:p>
  <w:p w14:paraId="1C6F2E7F" w14:textId="77777777" w:rsidR="00004AE1" w:rsidRPr="00581EB8" w:rsidRDefault="00004AE1"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9483" w14:textId="5C38898E" w:rsidR="00004AE1" w:rsidRPr="00931466" w:rsidRDefault="00004AE1" w:rsidP="00F73B0A">
    <w:pPr>
      <w:pStyle w:val="RectoFooter"/>
      <w:rPr>
        <w:rStyle w:val="PageNumber"/>
      </w:rPr>
    </w:pPr>
    <w:r>
      <w:rPr>
        <w:noProof/>
        <w:color w:val="000000"/>
        <w:sz w:val="22"/>
        <w:lang w:eastAsia="en-NZ"/>
      </w:rPr>
      <mc:AlternateContent>
        <mc:Choice Requires="wpg">
          <w:drawing>
            <wp:anchor distT="0" distB="0" distL="114300" distR="114300" simplePos="0" relativeHeight="251673600" behindDoc="1" locked="0" layoutInCell="1" allowOverlap="1" wp14:anchorId="0001EB60" wp14:editId="5C27BE89">
              <wp:simplePos x="0" y="0"/>
              <wp:positionH relativeFrom="page">
                <wp:posOffset>6235700</wp:posOffset>
              </wp:positionH>
              <wp:positionV relativeFrom="page">
                <wp:posOffset>9839960</wp:posOffset>
              </wp:positionV>
              <wp:extent cx="1320801" cy="944245"/>
              <wp:effectExtent l="0" t="0" r="0" b="8255"/>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18"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19"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5F91B7" id="Group 17" o:spid="_x0000_s1026" alt="&quot;&quot;" style="position:absolute;margin-left:491pt;margin-top:774.8pt;width:104pt;height:74.35pt;z-index:-251642880;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P7GQ4AAMgvAAAOAAAAZHJzL2Uyb0RvYy54bWzsmsluI8kRhu8G/A6C7h5VVq4lTPcA9iwX&#10;wx54xg/ApqgFoEiCZLe6/fT+MiOjVElR06UxMCf3oYulXOOPPaK+/e7z4/ri02p/eNhu3l2ab7rL&#10;i9Vmub152Ny9u/z3rz/+JV1eHI6Lzc1ivd2s3l1+WR0uv3v/5z99+7S7XvXb++36ZrW/YJPN4fpp&#10;9+7y/njcXV9dHZb3q8fF4ZvtbrVh8Ha7f1wced3fXd3sF0/s/ri+6rsuXD1t9ze7/Xa5Ohz46/cy&#10;ePm+7H97u1oe/3l7e1gdL9bvLrnbsfy/L/9/yP9fvf92cX23X+zuH5b1GovfcYvHxcOGQ8etvl8c&#10;Fxcf9w8vtnp8WO63h+3t8Zvl9vFqe3v7sFwVGqDGdCfU/LTfftwVWu6un+52I0xAe4LT7952+Y9P&#10;P+8vHm7gXby82Cwe4VE59oJ3wHna3V0z56f97pfdz/v6hzt5y/R+vt0/5ieUXHwusH4ZYV19Pl4s&#10;+aOxfZc6c3mxZGxwrndecF/ew5wXy5b3P+hCZ1OwThaaPqTYh7zySs+9ytcbb/O0Q4YOzzAd/jeY&#10;frlf7FYF/UOGQGFCoAWmMn5hvR0GQapMG2E6XB9AbC5GKSQTh9cpXVwvPx6OP622Be3Fp78fjiK6&#10;N/prca+/lp83+nOPAvym6O8Wx7wuXzP/vHh6d6lXuYdzFfM8/Lj9tPp1WyYeM89S74wPlxfKb5jy&#10;PGW9aaZW4phqQyxyxWydo8+dbPs81xjbmb4yXGfpU2fHziEg7Gy47OBOZi8/fnhY/nX1n/Y23YAE&#10;yhrjYlkD+XK8d6bXwc4P5fhx0AXfwf9yWmdiMR9Q0p7SvtVtbUydlZXdgCDne47b9qnzaF/ethtS&#10;117IROMRDDkzokaiAO0p7ZucGb33URhkjI/wanJmCN6aeqYLvW0GvQ/RC529s1x99pnWmr7ywzlv&#10;nJ2e6UwMXrCNHVQ1IJwdnIUtNxxCXxByznVdNeoVhM7ZrFfAZ41NJ8y2yYdKZ/A9JJ/D9lTiRFHZ&#10;sPe+i4XCOdJs09CbYvhen+2D80KJHfoQldd6g7NcjqFDnDKBru+ib4QnDAM4y2AwCSCmIsAZVk7z&#10;vQnuPPXnzvRDQlDLtj70fSorVZoRnt7KhfJYaLiMdqVe9CCEwfaqr+0p7Zsw0ndYWrltHProGsX0&#10;LiqdqI/vvj44S7IQidiJBsUBLWzgQ3+8IaQAeFA3uKkJtt6lmOptbbKiXvPODGnA6JVtzTD0jTQH&#10;g37VMw1i39AZLIDiZeVCXad2tkWzfRNsQ3Sm0pm6iIeekhJw2ElAwBmbVr18SmEQDUr8E32fRWfA&#10;cGPp8m1xOImLT+CLnohBSEk25hBgMsjcZKsZScOzlrSUqc4IherTCjYGl503fF0Pn33Q0IGqaobu&#10;qc+6t+8H7EqmZDAudKc63t5L1kRrUhIahhQ7sTyqQXAZ01k2NB0+1jdW9PzoTMyjQR/zTeFj74Ya&#10;h9U7mYj1rKOwsmUJHqGz1YMZfNLomFvy2jfZOIBP0qWYGmibsDOwm1MHZ0wWxK+OzqO2S2F05dxX&#10;zOkIct93QUQM74goNpeKHbZR4woXcBNVYFr62rcKI7bI6sbOhqExgBFRqRqcw5vQUpvw2ElZMERv&#10;zh97In/P0mq6NCSrYYlO06fcb6IKpu/hjZ6h0/Sp0zODRCp6MEQGWtU5i4H3ydRAqcfnt0Yj2JAU&#10;oeegXhnjox2guwhpD0JJdbU9qH2Tu4IXRlCWmgFNbETJDSizxkM2uBPP1GHcVEg7rM+bju2JBUWt&#10;vEknfgIn7HQUh4LQTeTbnx2dJd9uSCWrKtrsYpJQRGHs45DdjlwqmO7UkfRRnAwjyKvarBbVVhKU&#10;BkAeYwWdoU/hg8wk3umG0xCmnYhrqaHC0BGd6S10Unsb2RtFttX6DzhdySaUaBN6V30VMuTbYOjs&#10;4CykTXKxRpiDGWwLtMU9kpZmoEE8ngRDJAk1akH4Yj/fJ3uDmxMzksW2pZO4swfacmZnM8lTkep6&#10;/IcOdq/YkHPYOrxXztMhJQ0xpwCTbdkzVDlOEYvY2Mt+GMbojFhCArBZ2PYY2iA6G/u+b11SDh8r&#10;CBnH9kLATkBfbhtSCWDEMLWUtW8iQ1i9DEumE0fmAWtCZ2+Nq645sn/fBH3E0H0Qv0BYggDmlbPo&#10;NA6bUlfCUPKgyZn4F84puKOoLTttN1RWk0H2khy+OFE1ptG/rsPv1gvqBH1OJ5KOhq94ATTNKdT4&#10;crWNuts5kCNSKC4A7gTSrAm9OVXnxExwCBEBbga988pXh+apO2sPad+qbSALqO4zWGoHjYjiELAO&#10;ciZpW2ukKSXibcugT8G/wfiTcxFayErSAILhKZ1DhJ0yaC0YfnXwBWfP0ZmlNwh83kHWybbEt5WU&#10;SN2tlV/cRM14c6Qh6fCsM5Ffjf+ykTgJyWOs7sRH8v8WAzLyvmJAeCz2cd6RxgxYkiwlWSK0alh5&#10;TT5bbZWjTNjaZNRkIAwqK6nZjF6oBbN9k217E5HWupJ4uIG2xwRqOu0LyhNe9xFjJUqMtyCSy7ye&#10;RSdWzhHllNtaY1r17wdCOrkQFQTfXoiIxXqhE4vixsivpax9EzrJarCo5UzM+iBJi7pRn2PUqruY&#10;qoadIcBNGbOdI76eSyUJOnySEykStVExnrEWuRL0TFA9U2VsyVmut4eV3CEXMAvkY1GzwP9cNl1v&#10;cn0TvJYLWg2368Wx1OwfH470INYPj7ngGWsBiaXrDbvlorIUcsuv45f1Klfu1pt/rW6pm5ead/7D&#10;YX/34W/r/cWnRe40lH9l88V6d7+of61Y1anlqmWfvP72Yb0etzRlabPlj/2P3Q8/1B3q5LxuVZoc&#10;48pOVi7rbaTTQb8AorXfAWXjonLydnMc12/o0pRDJtTmnx+2N19K/b8AQpU9twYOf0C5Hb1oy+05&#10;R4Xf+XSq8r9oV0K5pK2BsSWRPFlE1ZExjNLWBMYes6xld9IhshYRJm1s/GFld71KKbvLTTJ3nmvq&#10;1e5hCcVWqF98nqHuWGY668g9s1XJaVQlS6e0SiQLKIHW+hHJflNaShRza7pA7taESwR7mMx6jHmD&#10;paX+62o1GFcklUA1QIZig1bEqQ6IlRkH4SKVr0wYNvhNPiwfJEYPF0oRM4Mybts5UgYhpE+4nq8O&#10;zjLuufJefQaVDyKE6bb9gM0WUohA+DcdpH5uKwgkUhaDLJLZsk4ZKiz0cUh93ZBsXZx/MWXSAXl1&#10;do7vxqhHZ+mz7k0qXmv71tka6Uz2bu9V11CkrJ7E4qRP3IwhJauaSVIlZTZlhz83OAtxqg2u1l7x&#10;jgNwTLiMyFm6RFl46FVQ2pgO5oC+5gUM0gg6i/g5Oi3pdHVuuQXSRp5ERLlXJGeS1zX+FPnIIlwG&#10;PXHdfIfK7Yda3yIIoII/JYUAMVXJYtBJMVixpXxHc0jPJPqYTScFfQMT5bZUIpvwyPZ0dkW9bIyd&#10;9Gr1TIu213pbhmBQ69Wi2b6JDFkaLrVKkGvubYSdI79aLqfMFKSQMZ45gHuNk6nDSWA1S4bgfccV&#10;M52eGkXbbaBqQc9FBukBtOE3yXhiel5JUDdIy2XWmXQTuppbEkBmBk3k1lt6HBLVU7jCkjSDSEIN&#10;5sjgEwWHN1kKgms/aCarOq/PF3YFE0MlrZ6gs/Sps1POdQp6GKSx+6GzznEZvSS3ljX0FFqt9SRP&#10;NXn2g6en1VBvhpyw5dMo+VEIOEv9uTPJnWizycqcdjcaRGnJ1cIEtcJsUSbscJgrKiDlTBJYqenN&#10;4jKpMBmbrCQHPt0WGyuSReLoBTiV5pxVvBicdyZJWc1R6bqgww0piaKkqDRlWbLZZpCyTrVruSU8&#10;hhEtmu2bWn5HdVvo9Ch/g63GOpllVEXazI64oKsRRS4FS5NrFp25GVl7ShGZaI0BVsdW04UNq+2x&#10;EdtAvVBMF1lx/wbrhFXDGhQ6gQceNfBhESspWGPisemgHTAtEqCRPndvSKXQlGBkJd6+fvWgpFji&#10;jepVsey2rUfaQJ1DpA9ZolOaLzQLWzDJiX2WeFo0HhcypYVOP5ZHRnE9J90U/Fo1B9wsUS85e6pa&#10;B5EfM8a5dCkmcbnO0ueL2egxYWE9QWfpU2aDfHXzJn+HMNbUdNY5eQ65u17Jp+jSOlTKFFW0DOVY&#10;aiwNNrivETm85xuKo7m2XHtjCeDwghMb1OevBWqhJ/uEQrNKwdnBeYzG1OENimmj1CcfnOi2fMGR&#10;Y6Y8GPnZWmlq+JRv81hyKX9Fc062FONTvg1UiUYzqpP0eTo5gvFXJgN5DasiccnoEnXHcyymBFET&#10;JqzByac/9MDwSoIKTXAp/I6ocEJtcHqUSj5smQU28QnmrmzrALYNgamSEj3LIPUsqeWOZ54bnHem&#10;SxiQemYO6KZCZUi2amUWL5+LMhOJg6f5k43MYXIaenxnOXwOWsTe1LAbh0JrbrptoE4tAkcf9qRX&#10;mLVJZIrr1CrfLCoVNyKbxiRTT9OcAyWmWjyhj6ZG1XHLh16vGEeVoFOZpH1FCFMR0Un6PJ1MJREU&#10;fntyScIz1kzmm7GTyedQdqQ2Ahb+nk7YlDZCo5o0k6iQGn5tbBbINIxqMSJ/DAiuEzBJbGtPgwMT&#10;EcZkjM6WfndFV0ei6xcHvoodqbDQxhKdpM9ToNEhypv57Fcn8/Xd6J1IyAsyk8nngKZQos7AEI02&#10;lpevn3Q73HvrCs6NvaD73IF8hKPVWpIPaYmoJUDCq1JSVq2fmOkYzSN1PYRD0oR5ceCr2FF1GDvD&#10;Okmfp0BrJKHj/6/L5o/Px7rqH1iXLR9F87l4Efn6aXv+Hn36zu/pB/jv/wsAAP//AwBQSwMEFAAG&#10;AAgAAAAhAIeKnB/jAAAADgEAAA8AAABkcnMvZG93bnJldi54bWxMj0FvgkAQhe9N+h8206S3uqCV&#10;ALIYY9qeTJNqk8bbCiMQ2VnCroD/vuOpvc3Me3nzvWw9mVYM2LvGkoJwFoBAKmzZUKXg+/D+EoNw&#10;XlOpW0uo4IYO1vnjQ6bT0o70hcPeV4JDyKVaQe19l0rpihqNdjPbIbF2tr3Rnte+kmWvRw43rZwH&#10;QSSNbog/1LrDbY3FZX81Cj5GPW4W4duwu5y3t+Nh+fmzC1Gp56dpswLhcfJ/ZrjjMzrkzHSyVyqd&#10;aBUk8Zy7eBaWr0kE4m4Jk4BvJ56iJF6AzDP5v0b+CwAA//8DAFBLAQItABQABgAIAAAAIQC2gziS&#10;/gAAAOEBAAATAAAAAAAAAAAAAAAAAAAAAABbQ29udGVudF9UeXBlc10ueG1sUEsBAi0AFAAGAAgA&#10;AAAhADj9If/WAAAAlAEAAAsAAAAAAAAAAAAAAAAALwEAAF9yZWxzLy5yZWxzUEsBAi0AFAAGAAgA&#10;AAAhAGeoU/sZDgAAyC8AAA4AAAAAAAAAAAAAAAAALgIAAGRycy9lMm9Eb2MueG1sUEsBAi0AFAAG&#10;AAgAAAAhAIeKnB/jAAAADgEAAA8AAAAAAAAAAAAAAAAAcxAAAGRycy9kb3ducmV2LnhtbFBLBQYA&#10;AAAABAAEAPMAAACDEQ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wwAAANsAAAAPAAAAZHJzL2Rvd25yZXYueG1sRI9Ba8JA&#10;EIXvBf/DMoK3uqkHkdRVxCIIHqRa70N2zMZmZ2N2TdL++s5B6G2G9+a9b5brwdeqozZWgQ28TTNQ&#10;xEWwFZcGvs671wWomJAt1oHJwA9FWK9GL0vMbej5k7pTKpWEcMzRgEupybWOhSOPcRoaYtGuofWY&#10;ZG1LbVvsJdzXepZlc+2xYmlw2NDWUfF9engD+uEvH1t/Gzbu9x6PB+pu5/5qzGQ8bN5BJRrSv/l5&#10;vbeCL7DyiwygV38AAAD//wMAUEsBAi0AFAAGAAgAAAAhANvh9svuAAAAhQEAABMAAAAAAAAAAAAA&#10;AAAAAAAAAFtDb250ZW50X1R5cGVzXS54bWxQSwECLQAUAAYACAAAACEAWvQsW78AAAAVAQAACwAA&#10;AAAAAAAAAAAAAAAfAQAAX3JlbHMvLnJlbHNQSwECLQAUAAYACAAAACEA/sVPlcMAAADbAAAADwAA&#10;AAAAAAAAAAAAAAAHAgAAZHJzL2Rvd25yZXYueG1sUEsFBgAAAAADAAMAtwAAAPcCA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E4wgAAANsAAAAPAAAAZHJzL2Rvd25yZXYueG1sRE9Na8JA&#10;EL0L/odlBG9mUw9BU1cpBUsrIpoWvA7ZaRKanY3ZrSb+elcQvM3jfc5i1ZlanKl1lWUFL1EMgji3&#10;uuJCwc/3ejID4TyyxtoyKejJwWo5HCww1fbCBzpnvhAhhF2KCkrvm1RKl5dk0EW2IQ7cr20N+gDb&#10;QuoWLyHc1HIax4k0WHFoKLGh95Lyv+zfKMj2dtfvNkdOzDX/Oib8ceq3U6XGo+7tFYSnzj/FD/en&#10;DvPncP8lHCCXNwAAAP//AwBQSwECLQAUAAYACAAAACEA2+H2y+4AAACFAQAAEwAAAAAAAAAAAAAA&#10;AAAAAAAAW0NvbnRlbnRfVHlwZXNdLnhtbFBLAQItABQABgAIAAAAIQBa9CxbvwAAABUBAAALAAAA&#10;AAAAAAAAAAAAAB8BAABfcmVscy8ucmVsc1BLAQItABQABgAIAAAAIQBJWME4wgAAANsAAAAPAAAA&#10;AAAAAAAAAAAAAAcCAABkcnMvZG93bnJldi54bWxQSwUGAAAAAAMAAwC3AAAA9gI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r>
      <w:rPr>
        <w:noProof/>
        <w:color w:val="000000"/>
        <w:sz w:val="22"/>
        <w:lang w:eastAsia="en-NZ"/>
      </w:rPr>
      <mc:AlternateContent>
        <mc:Choice Requires="wpg">
          <w:drawing>
            <wp:anchor distT="0" distB="0" distL="114300" distR="114300" simplePos="0" relativeHeight="251667456" behindDoc="1" locked="0" layoutInCell="1" allowOverlap="1" wp14:anchorId="4317D665" wp14:editId="7BC5685B">
              <wp:simplePos x="0" y="0"/>
              <wp:positionH relativeFrom="page">
                <wp:posOffset>6083300</wp:posOffset>
              </wp:positionH>
              <wp:positionV relativeFrom="page">
                <wp:posOffset>9687757</wp:posOffset>
              </wp:positionV>
              <wp:extent cx="1320801" cy="944245"/>
              <wp:effectExtent l="0" t="0" r="0" b="825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4"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9"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316178" id="Group 3" o:spid="_x0000_s1026" alt="&quot;&quot;" style="position:absolute;margin-left:479pt;margin-top:762.8pt;width:104pt;height:74.35pt;z-index:-251649024;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qwEw4AAMQvAAAOAAAAZHJzL2Uyb0RvYy54bWzsWtluI9cRfQ+QfyD0Huvui2CNgSS2X4LE&#10;iJ0P4FDUAlAkQXJGM/n6nLpV1epLtayWg/gp8zDN1l3r1F7V33735XGz+Lw+HB922+sL+425WKy3&#10;q93Nw/bu+uJfv/zwp3KxOJ6W25vlZrddX198XR8vvvvwxz98+7S/Wrvd/W5zsz4ssMn2ePW0v764&#10;P532V5eXx9X9+nF5/Ga3X28xeLs7PC5PeD3cXd4clk/Y/XFz6YxJl0+7w83+sFutj0f89a88ePGh&#10;7X97u16d/nF7e1yfFpvrC9zt1P4/tP8/0v+XH75dXt0dlvv7h5VcY/kbbvG4fNji0GGrvy5Py8Wn&#10;w8OLrR4fVofdcXd7+ma1e7zc3d4+rNaNBlBjzRk1Px52n/aNlrurp7v9ABOgPcPpN2+7+vvnnw6L&#10;h5vrC3+x2C4fwaJ26sITNE/7uyvM+PGw/3n/00H+cMdvRO2X28MjPUHH4ksD9esA6vrLabHCH613&#10;phh7sVhhrIbgQmTUV/dgzYtlq/vvdWHwJfnAC61LJbtEKy/13Eu63nCbpz0k6PgM0vG/A+nn++V+&#10;3bA/EgQCEm7DILXhhY++VgaqzRpQOl4dAdhciEoqNtfXCV1erT4dTz+udw3s5ee/HU8stzf6a3mv&#10;v1ZftvrzAOn/VbnfL0+0jq5JPxdP1xd6lXswTiCn4cfd5/UvuzbxRCwrLtiYLhbKbvDkecpm200V&#10;4jDVp5yFgzpHn3ve9nmutd5Y98bsbAI4gp0tLlvD2ezVp48Pqz+v/93fxlQIIK+xIbc1IJ+Pj8E6&#10;HTSxtuOHwZCigTVrpxmbm+0A3f0p/Zts63MxUC9aaSrkmO45bOuKiVkHi+kvZLONEAw+M0OLWP77&#10;U/o3PjPHGDMzyNqYwavRmSlFb+XMkJzvBmNMOTKdLnhcffaZ3lsn/Agh2tBMiNIZbE6Rsc0GVHUg&#10;TA7OwhY3rMk1hEIIxohFFxBM8KRXgM9bX86Y7UtMQmeKDiRPYfuqfLoYTW4U4p46S5/C92dp9qU6&#10;2+ze67NjCpEp8dWlrLzWPSe5nJOBOBGBwZkcO+FJtQJnHky2AIixCOAMz6dFZ1OYpn7qzFgLpLht&#10;G5Nzpa1ULkN4nOcL0VjquAztKo71IKXqneprf0r/xkhGA0vLt83V5dApZgxZ6YT6RPP24CzJgkhk&#10;wxqUK7Swgw/6Ey3iCQAP1C281AjbGEoucltfPKvXvDNTqTB6bVtbq+ukOVnol5xpIfYdnckDUDhZ&#10;vpAxamd7NPs3xjblYIXOYjIc9JiUBH9dGAT4YturVywlVdaggn+s77PoTDDcsHR0WzicgouP4MsR&#10;AQOTUnymCGA0iLnFixkp9VlLespUZ17oYY4WLps2fF0Pn7W2GqCqmqF76lP2jq7CrhAl1YZkznW8&#10;vxevyd6WwjTUkg1bHtUgcBmms21oDXxs7Kzo9OhMzLOFPtJNwUcXqoRhciebYT1lFKzsWQKPYLx4&#10;MAufNDjmnrz+jTdOwKfoUpga0DZiZ8JuQR2ctSSIb47Oo9aUNLhy3JfN6QCycyaxiME7QhS7S2UD&#10;26hxRUhwEyIwPX39m8AIW+R14+BT7QxghqiIBlN4k3pqCzx2URZUSOr0sWfy9yyt1pRavIYlOk2f&#10;fD8N70gInANv9Aydpk+dTgxiqXDAEDLQq84kBjEWK4GSg8/vjUbyqShCzzG9MiZmX0F3E1IHhIrq&#10;an9Q/8Z3BV4wgrzUVmhiJ0qhQpk1HvIpnHkmA+OmQmpgfd51rEMsyGoVbTnzE3DCQUfhUCB0I/mO&#10;k6Oz5DvU0pKqps0hFw5FFEaXK7kdvlSy5tyRuMxOBiOQV7VZPaq9JCgNAHmIFXSGPpkPPBPxjqnn&#10;IUw/Ea5FQoVqEJ3pLXRSfxveG4rsxfpXOF3OJpRom1wQXwUZin0wNDk4C2lbQpYIs9rqe6A93COy&#10;UgIaiOezYAhJgkQtEL7s5vvkaOHm2IyQ2PZ0Iu50gLadaTyRPBYp4+A/dNC8YkOmsA3wXpSmg5RS&#10;M6UAo22xZxI5LhkWsbOXrtYhOkMswQHYLGwdDG1inc3Oud4lUfgoIBCO/YUAOwL6dttUWgDDhqmn&#10;rH9jGYLVI1iITjiyCLBGdDpvg7jmjP1dF/QhhnaJ/QLCEgggrZxFpw2wKbISDEUeNDoT/gXnNNyh&#10;qD07vanCamSQjpPDFyeqxnT6Zwz8rlxQJ+hzPBHpaHrDC0DTgkINX662UXebAjlDCtkFgDsJadaI&#10;XkrVcSIRnFKGAHeDMUTla4DmqTvrD+nfxDYgCxD3mTxqB52IwiHAOvCZSNt6I406IrxtG4wlxXcY&#10;f+RcCC14JdIABMNjOmsGO3nQe2D45uALzk7RSdKbGL4YQNbZtohvhZSMslsvv3ATkvFSpMHp8Kwz&#10;Ib8a/5GROAvJcxZ3EjPy/x4DZOROMEB4zPZx3pHWVlgSkhKSCC0aCq+Rz4qtCqgS9jYZalIRBrWV&#10;qNkMXqgHs3/jbZ3NkFZZiXi4g9bBBGo6TVlEbzcyjBUrMbwFIjni9Sw6YeUCopx2W29tr/6uIqTj&#10;C6GCEPsLIWLxkemERQlD5NdT1r8xnchqYFHbmTDrlZMWdaORYlTRXZiqjp0pgZs85k1AfD2XSiTo&#10;4BOfiCJRHxXDM0qRq4CekQZNVBl7clab3XHNd6ACZoN8KGo2+J/Lppst1TeB12qJPsPtZnlqBfvH&#10;hxMaEJuHR4qIsxSQsHSzxW5UU+ZCbvt1+rpZU+Vus/3n+hZF81bypj8cD3cf/7I5LD4vqc3Q/rXN&#10;l5v9/VL+KljJ1HbVtg+tv33YbIYtbVvabfmD+8F8/73sIJNp3bp1OIaVhleu5Dbc5kCzAERrswOU&#10;DYvaybvtaVi/RYumHTKiln5+3N18beX/BgiK7NQZOP7vq+1Qi77aTikq2E2Hoyb/s/YklEnaGBga&#10;EiUiiRAVGaIobUzA1sMqa9Ud2RCSFpYlbWv8blV3vUqruvNNiDnPJXUxezCEbCrULT7PUG/MM4MP&#10;SD3JqFAWJWTplF6HeAEqoFI+Qq7fVZYKarmSLSB166weYj1YTDnGvsPQovwbpBgMT8SFQLU/FrUG&#10;LYijOMBGZhgEF1H4IsJggt/lwuggtnnwoKhhEijDtiYgY2BCXIHneXNwlm2nwru4DBQ+ECCMt3UV&#10;JptJQQCCf+NBlM+9gIA8ysMes2T2rFOGMgtjrsXJhkjW2fc3S8YNkFdnU3g3BD06S5+yNzJxKe37&#10;4CXQGe3d30vWoEYpjsTDR595GYuMTDQTORVX2ZQdcWpwFuIoNgQpvcI5VsAx4jJEzqNJRMKDVgUq&#10;G+NBiuclLcAg+kCTiE/R6ZFNi2+jDkgfeCIgolYRn4m0rnOnkA8S4TYYEdbN96e4fZXyFmIAFPDH&#10;pCA+LCJZGAxcC1ZsUb1Db0jPRPAxm07U8y2YyLdFIbKLjrxDX5fVy+dsuFOrZ3pou5TbCIKq1qtH&#10;s39jGfJojEqRgErufYBNgZ9Uy1FlSlzHGM6swF3CZJThOK6aJUPgvcEVic6IEkXfbEDRAi0XHkQL&#10;oI++kYsXTKeViOkqd1xmnYlmgpHUEvEjMWgkt9GjxcFBPepWsCTdICRBYjkk8AX1hndZCsTWsWoi&#10;qzqvzxd2BSYGhTQ5QWfpU2cXSnUaejBIQ/NDZ01xGXqJ1JrXoKXQa21E7iS5c6wRLa2OelspX6PT&#10;UPFDHWCS+qkzkTqhy8YrKevuNAiVpSB1CZQKyaKM2BFgrlAAaWcif+WS3iwuIxNGwsYrkQKfbwsb&#10;y5KFvDEycCrNlFS8GJx3JnIySVHRdIEOd6QU1CRZpVGVRTLbDaKqI3aNOsJDGNGj2b+p5Q8objOd&#10;EcrfYauxDrEMRZE+sUNcYCSioEow97hm0Um9SGkpZchEbwxgdbyYLtgw6Y4N2CaUC9l0ISl277BO&#10;sGqwBo1OwAMedfDBIgopsMaIx8aDvsK0cICG7Nm8I5OCpiTLK+Ht5aMHJcUj3hCvCsvu+3KkTyhz&#10;sPRBltAopQvNwhaYUF5PEo8OTYQLGdOCRj8sD4/C9Zw1U+DXxBzgZgXlkslT1Tqw/NghzkWTYhSX&#10;6yx9vpgNPUZYKCfoLH3ybCAvbt7SZwhDSU1nTclzoua6kI+aS+9QUaUQ0bKoxqLE0mED9zUgB+/5&#10;jtoolZalNVYAHLzgyAY5+lhA6jzkExrNKgWTg/MYDVMHb9BMGyp9/L2JbosPOChmosGMn72VRgkf&#10;1VsaK6HQRzRTsqUYn/Otokg0mFGdpM/zyRkYvzEZkEtYlRGXDC5Rd5xiMSoQkjDBGpx9+YMWGLwS&#10;o4IeONd9B1RwgvQ3I5SKv2uZBTbiE5i7tm0AsH0IjCIpomceRDmLS7nDmVOD884MBQZEzqSAbixU&#10;FsmWFGbh5akmM5I48JS+2CAOI6dBi2+Sw1PQQuythN1wKOjMjbdNKFOzwKENe9YqJG1imcJ1pMg3&#10;i0rFDZFNZ5JRTtOcA0qMYvGIPvQ0RMc9vvN6xTiqBJ3LJLpXCGEEEZ2kz/PJKCQChV+f3JJwwhqT&#10;8cnY2eQplANSGwYL/h6NsDFtCI0kaUaigtTwrbFZIKNfJMUI+hYQuI7ARGIrLQ0cWBBhjMbQ2NLP&#10;rtDU4ej6xYGvYodUmGnDEp2kz3OgoUOobtLZr07Gx3eDd0JC3pAZTZ4CGoUSdQYW0WhnefHxk24H&#10;9967gqmxF3RPHYhvcLRYi+SDOyJqCSDhopSoqsoXZjqG3pG6HoRD3IN5ceCr2KHqMDSGdZI+z4HW&#10;SELH/1+WpQ/Ph7Lq71iWbZ9E41PxJvLyWTt9iz5+x+/xx/cf/gMAAP//AwBQSwMEFAAGAAgAAAAh&#10;AFvbZ+TkAAAADgEAAA8AAABkcnMvZG93bnJldi54bWxMj0FPwzAMhe9I/IfISNxY2o2WUZpO0wSc&#10;JiQ2JMQta7y2WuNUTdZ2/x7vBDfb7+n5e/lqsq0YsPeNIwXxLAKBVDrTUKXga//2sAThgyajW0eo&#10;4IIeVsXtTa4z40b6xGEXKsEh5DOtoA6hy6T0ZY1W+5nrkFg7ut7qwGtfSdPrkcNtK+dRlEqrG+IP&#10;te5wU2N52p2tgvdRj+tF/DpsT8fN5WeffHxvY1Tq/m5av4AIOIU/M1zxGR0KZjq4MxkvWgXPyZK7&#10;BBaSeZKCuFriNOXbgaf06XEBssjl/xrFLwAAAP//AwBQSwECLQAUAAYACAAAACEAtoM4kv4AAADh&#10;AQAAEwAAAAAAAAAAAAAAAAAAAAAAW0NvbnRlbnRfVHlwZXNdLnhtbFBLAQItABQABgAIAAAAIQA4&#10;/SH/1gAAAJQBAAALAAAAAAAAAAAAAAAAAC8BAABfcmVscy8ucmVsc1BLAQItABQABgAIAAAAIQDw&#10;J2qwEw4AAMQvAAAOAAAAAAAAAAAAAAAAAC4CAABkcnMvZTJvRG9jLnhtbFBLAQItABQABgAIAAAA&#10;IQBb22fk5AAAAA4BAAAPAAAAAAAAAAAAAAAAAG0QAABkcnMvZG93bnJldi54bWxQSwUGAAAAAAQA&#10;BADzAAAAfhE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PhwQAAANoAAAAPAAAAZHJzL2Rvd25yZXYueG1sRI9Pi8Iw&#10;FMTvgt8hPGFvmiqLLNUoogiCh8V/90fzbKrNS21i291PvxGEPQ4z8xtmvuxsKRqqfeFYwXiUgCDO&#10;nC44V3A+bYdfIHxA1lg6JgU/5GG56PfmmGrX8oGaY8hFhLBPUYEJoUql9Jkhi37kKuLoXV1tMURZ&#10;51LX2Ea4LeUkSabSYsFxwWBFa0PZ/fi0CuTTXjZre+tW5vfhv/fU3E7tVamPQbeagQjUhf/wu73T&#10;Cj7hdSXeALn4AwAA//8DAFBLAQItABQABgAIAAAAIQDb4fbL7gAAAIUBAAATAAAAAAAAAAAAAAAA&#10;AAAAAABbQ29udGVudF9UeXBlc10ueG1sUEsBAi0AFAAGAAgAAAAhAFr0LFu/AAAAFQEAAAsAAAAA&#10;AAAAAAAAAAAAHwEAAF9yZWxzLy5yZWxzUEsBAi0AFAAGAAgAAAAhAMuYg+HBAAAA2gAAAA8AAAAA&#10;AAAAAAAAAAAABwIAAGRycy9kb3ducmV2LnhtbFBLBQYAAAAAAwADALcAAAD1Ag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dXwwAAANoAAAAPAAAAZHJzL2Rvd25yZXYueG1sRI9Ba8JA&#10;FITvgv9heYI3s6mHoKmrlIKlFRFNC14f2dckNPs2Zrea+OtdQfA4zMw3zGLVmVqcqXWVZQUvUQyC&#10;OLe64kLBz/d6MgPhPLLG2jIp6MnBajkcLDDV9sIHOme+EAHCLkUFpfdNKqXLSzLoItsQB+/XtgZ9&#10;kG0hdYuXADe1nMZxIg1WHBZKbOi9pPwv+zcKsr3d9bvNkRNzzb+OCX+c+u1UqfGoe3sF4anzz/Cj&#10;/akVzOF+JdwAubwBAAD//wMAUEsBAi0AFAAGAAgAAAAhANvh9svuAAAAhQEAABMAAAAAAAAAAAAA&#10;AAAAAAAAAFtDb250ZW50X1R5cGVzXS54bWxQSwECLQAUAAYACAAAACEAWvQsW78AAAAVAQAACwAA&#10;AAAAAAAAAAAAAAAfAQAAX3JlbHMvLnJlbHNQSwECLQAUAAYACAAAACEAj7e3V8MAAADaAAAADwAA&#10;AAAAAAAAAAAAAAAHAgAAZHJzL2Rvd25yZXYueG1sUEsFBgAAAAADAAMAtwAAAPcCA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13</w:t>
    </w:r>
    <w:r w:rsidRPr="00931466">
      <w:rPr>
        <w:rStyle w:val="PageNumber"/>
      </w:rPr>
      <w:fldChar w:fldCharType="end"/>
    </w:r>
  </w:p>
  <w:p w14:paraId="4A05298D" w14:textId="77777777" w:rsidR="00004AE1" w:rsidRPr="00581EB8" w:rsidRDefault="00004AE1"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15E2" w14:textId="77777777" w:rsidR="00004AE1" w:rsidRPr="00F73B0A" w:rsidRDefault="00004AE1" w:rsidP="00F73B0A">
    <w:pPr>
      <w:pStyle w:val="VersoFooter"/>
      <w:rPr>
        <w:rStyle w:val="PageNumber"/>
        <w:b w:val="0"/>
        <w:color w:val="auto"/>
        <w:sz w:val="20"/>
      </w:rPr>
    </w:pPr>
    <w:r>
      <w:rPr>
        <w:noProof/>
        <w:color w:val="000000"/>
        <w:sz w:val="22"/>
        <w:lang w:eastAsia="en-NZ"/>
      </w:rPr>
      <mc:AlternateContent>
        <mc:Choice Requires="wpg">
          <w:drawing>
            <wp:anchor distT="0" distB="0" distL="114300" distR="114300" simplePos="0" relativeHeight="251669504" behindDoc="1" locked="0" layoutInCell="1" allowOverlap="1" wp14:anchorId="7E245BA2" wp14:editId="3CF612BF">
              <wp:simplePos x="0" y="0"/>
              <wp:positionH relativeFrom="page">
                <wp:posOffset>102870</wp:posOffset>
              </wp:positionH>
              <wp:positionV relativeFrom="page">
                <wp:posOffset>9702579</wp:posOffset>
              </wp:positionV>
              <wp:extent cx="1320801" cy="944245"/>
              <wp:effectExtent l="0" t="0" r="0" b="825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12"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13"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6E7A62" id="Group 10" o:spid="_x0000_s1026" alt="&quot;&quot;" style="position:absolute;margin-left:8.1pt;margin-top:764pt;width:104pt;height:74.35pt;z-index:-251646976;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HPEg4AAMgvAAAOAAAAZHJzL2Uyb0RvYy54bWzsmsluI8kRhu8G/A6C7h5V7lnCdA9gz3Ix&#10;7IFn/ABsiloAiiRI9uan95cVGaVKihqVxsCc3IculnKJjD9jj/r2uy+P64tPq/3hYbt5d2m+6S4v&#10;Vpvl9uZhc/fu8t+//viXfHlxOC42N4v1drN6d/l1dbj87v2f//Tt5931ym7vt+ub1f6CTTaH68+7&#10;d5f3x+Pu+urqsLxfPS4O32x3qw2Dt9v94+LI6/7u6ma/+Mzuj+sr23Xx6vN2f7Pbb5erw4G/fi+D&#10;l++H/W9vV8vjP29vD6vjxfrdJWc7Dv/vh/8/lP+v3n+7uL7bL3b3D8t6jMXvOMXj4mED0XGr7xfH&#10;xcXH/cOzrR4flvvtYXt7/Ga5fbza3t4+LFcDD3BjuhNuftpvP+4GXu6uP9/tRpiA9gSn373t8h+f&#10;ft5fPNxwd8CzWTxyRwPZC94B5/Pu7po5P+13v+x+3tc/3Mlb4ffL7f6xPOHk4ssA69cR1tWX48WS&#10;Pxpnu9yZy4slY7331gfBfXnP5Txbtrz/QRd6l6PzstDYmJONZeWV0r0qxxtP83mHDB2eYDr8bzD9&#10;cr/YrQb0DwUChckqTMP4hQuu7wWpYdoI0+H6AGJzMcoxm9S/zOnievnxcPxptR3QXnz6++Eoonuj&#10;vxb3+mv5ZaM/9yjAb4r+bnEs68oxy8+Lz+8u9Sj33FzFvAw/bj+tft0OE4/lzrL1JsTLC71vLuVp&#10;ynrTTK3MMdXFlOoV6hx97mTbp7nGuM7YV2anziMg7Gw4bO9PZi8/fnhY/nX1n/Y0XY8Eyhrj07AG&#10;9oV88MbqYBf6gfw46GPoMGgDtc6kQUPgu6XSvtVtXcqdk5VdjyCXc47b2tyFpIO5aw9kkgkIhtBM&#10;qJEoQEulfROaKYSQ5IKMCYm7mtCMMThTafpoXTMYQkxB+LTecfTZNJ0ztt6H98F4N6XpTYpBsE0d&#10;XDUgnB2chS0n7CNaCULe+66rRr2C0HlX9IpBZ1w+uWyXQ6x8xmBh+Ry2L8qnDaFLA4ecU2fps977&#10;kzS73FszGL6XZ4fog3DiehuT3rXuefaWU+wQp4F726XQCE/se3CWwWgyQExFABpOqAVroj/P/Tma&#10;oc+mE1BDtDYPK1WaER7r5EBlLDa3jHZlK3oQY++s6mtLpX0TJEOHpZXTpt4m3yhm8En5RH1C9/rg&#10;LMlCJFInGpR6tLCBD/0JxWciWaBucFMTbIPPKdfTuuxEvebRjLnH6A3bmr63jTRHg35Vmgaxb/iM&#10;DkDxsnKgrlM726LZvgm2MXlT+cxdwkNPWYk47Cwg4IxNq14h59iLBmX+ib7P4jNiuLF05bQ4nMzB&#10;J/ClQMQgrGSXSggwGWRudtWM5P5JS1rOVGee6WEKBpddNnxZD5+0tu9AVTVD99Rn3TvYHrtSOOmN&#10;j92pjrfnkjXJmZyFhz6nTiyPahC3jOkcNjQdPjY0VvT86EzMk0Efy0m5R+v7GofVM5mE9ayjXGV7&#10;JXiEzlUPZvBJo2Nu2WvfZOMIPlmXYmrgbXKdkd28OjhjiiC+OjqP2y7H0ZVzXjGnI8jWdlFEDO+I&#10;KDaHSh22UeMKH3ETVWBa/tq3CiO2yOnG3sW+MYAJUakaXMKb2HKb8dhZr6BHUs+TPZG/J2k1Xe6z&#10;07BEp+lTzqfhXRECa7kbpaHT9KnTywWJVFgwRAZa1TmLQQjZ1EDJ4vNboxFdzIrQU1CvFxOS6+F7&#10;EFILQll1tSXUvslZwQsjKEtNjyY2ouR7lFnjIRf9iWfqMG4qpB3W501kLbGgqFUw+cRP4IS9juJQ&#10;ELqJfIezo7Pk2/d5yKoGbfYpSyiiMNrUF7cjh4qmO3UkNomTYQR5VZvVotpKgvIAyGOsoDP0Kfcg&#10;M4l3uv40hGkn4lpqqNB3RGd6Cp3Unkb2RpFdtf49TleyCWXaROurr0KGQhsMnR2chbTJPtUIsze9&#10;a4F2uEfS0gI0iKeTYIgkoUYtCF+y831yMLg5MSNFbFs+iTst0A40O1dYnopUZ/EfOti9YEPOYevx&#10;XiVPh5Xcp5ICTLZlz1jlOCcsYmMvbd+P0RmxhARgs7C1GNooOpusta1LKuFjBaHg2B4I2Anoh9PG&#10;PAQwYphazto3kSGsXoGl8IkjC4A14dM646trTuxvm6CPGNpG8QuEJQhgWTmLT+OxKXUlF0oeNKGJ&#10;f4HOgDuK2l6n6/p61WSQVpLDZxRVYxr96zr8bj2gTtDndCLpaHzFC6BpXqHGl6tt1N3OgZyQQnEB&#10;3E4kzZrwW1J1KBaGY0wIcDMYfNB79WieurOWSPtWbQNZQHWf0VE7aEQUh4B1EJqkba2RppSItx0G&#10;Q47hDcafnIvQQlaSBhAMT/nsE9cpg86B4auDz272HJ9FeqPAFzxsnWxLfFtZSdTdWvnFTdSMt0Qa&#10;kg7Poon8avxXjMRJSJ5SdSchkf+3GJCR24oB4bHYx3kkjemxJEVKikRo1bDeNflstVWeMmFrk1GT&#10;njBoWEnNZvRCLZjtm2xrTUJa60ri4QZaiwnUdLpkEa3dSBgrUWK8BZFcuetZfGLlPFHOcFpnTKv+&#10;tiekkwNRQQjtgYhYXBA+sSh+jPxazto34ZOsBos60MSs95K0qBsNJUatuoupaq4zRm5Txlznia/n&#10;ckmCzj0JRYpEbVSMZ6xFrgw/Ew06U2Vs2Vmut4eVnKEUMAfIx6LmAP9T2XS9KfVN8FouaDXcrhfH&#10;oWb/+HCkB7F+eCwRcaoFJJauN+xWispSyB1+Hb+uV6Vyt978a3VL3XyoeZc/HPZ3H/623l98WpRO&#10;w/Bv2Hyx3t0v6l8rVnXqcNRhn7L+9mG9Hrc0w9Jmyx/tj90PP9Qd6uSybjU0OcaVnaxc1tNIp4N+&#10;AUxrvwPOxkUD5e3mOK7f0KUZiEy4LT8/bG++DvX/ARCq7KU1cPgDyu3IqHQltNxeclTuu1CnKv+L&#10;diX0lrQ1MLYkciCLqDoyhlHamsDYY5a17E46RNYiwqSNjT+s7K5HGcrucpJyO0819Wr3sIRiK9Qv&#10;Ps1QdywzvfPknsWqlDSqsqVTWiWSBZRAa/2IZL8pLWWKuTVdIHdrzB7BHiazkjFvsLTUf32tBuOK&#10;pBKoBshQbNCKONUBsTLjILdI5aswhg1+kw8rhMTo4UIpYhZQxm07T8ogjNiM63l1cJZxL5X36jOo&#10;fBAhTLe1PTZbWCEC4d90kPq5qyCQSDkMskhme3V6oXKFIfXZ1g3J1sX5D6ZMOiAvzi7x3Rj16Cx9&#10;1r1JxWtt33lXI53J3u256hqKlNWTOJz0iZsxpGRVM0mqpMym1xHODc5CnGqDr7VXvGMPHJNbRuQc&#10;XaIiPPQqKG1MB0tAX/MCBmkEnUX8HJ+OdLo6t9ICaSNPIqLSKxKa5HWNP0U+iggPg4G4br5D5fR9&#10;rW8RBFDBn7JCgJirZDHopRis2FK+ozmkNIk+ZvNJQd9wiXJaKpFNeOQsnV1RL5dSJ71apenQ9lpv&#10;KxD0ar1aNNs3kSFHZ7RWCUrNvY2wS+RXy+WUmaIUMkaaPbjXOJk6nARWs2SIu+84YuEzUKNouw1U&#10;Lei5yCA9gDb8JhnPTC8rCep6abnMokk3oau5JQFkuaCJ3AZHj0OiegpXWJJmEEmowRwZfKbg8CZL&#10;QXAdes1kVef1+cyuYGKopFUKOkufOjuXXGdAD4M0dj901rlbRi/JrWUNPYVWawPJU02eQx/oaTXc&#10;m74kbIUaJT8KAWe5P0eT3Ik2m6wsaXejQZSWfC1MUCssFmVyHR5zRQVkoEkCKzW9WbdMKkzGJivJ&#10;gU+3xcaKZJE4BgFOpblkFc8G59EkKas5Kl0XdLhhJVOUFJWmLEs22wxS1ql2rbSExzCiRbN9U8vv&#10;qW4LnwHlb7DVWKdcGVWRNrMjLuhqRFFKwdLkmsVnaUbWnlJCJlpjgNVx1XRhw2p7bMQ2Ui8U00VW&#10;bN9gnbBqWIOBT+Dhjhr4sIiVFawx8dh00PWYFgnQSJ+7N6RSaEo0shJvX796UFYc8Ub1qlh219Yj&#10;XaTOIdKHLNEpLQeahS2YlMS+SDwtmoALmfJCpx/LI6O4npNuCn6tmgNOlqmXnKWq1kHkx4xxLl2K&#10;SVyus/T5bDZ6TFhYKegsfcpskK9u3pTvEMaams46J8+RlFggxwGSMDf5K2WKKlqGciw1lgYb3NeI&#10;HIvfUBwtteXaG8sAhxec2CBbvhaohZ7iEwaeVQrODs67aEwd3mAwbZT65IMT3ZYvOErMVAYTP1sr&#10;TQ2f8m0Zyz6Xr2jOyZZifHpvPVWi0YzqJH2eTk5g/MpkIK9hVSIuGV2i7njuiilB1IQJa3Dy6Q89&#10;MLySoEITXAq/IypQqA3OgFLJhy2zwCY+wdwN23qAbUNgqqREzzJIPUtquSPNc4PzaPqMAak0S0A3&#10;FSpDslUrs3j5UpSZSBx3Wj7ZKDdMTkOP7+wNn4MWsTc17Mah0JqbbhupU4vA0Yc96RUWbRKZ4ji1&#10;yjeLS8WNyKYxydTTNOdAiakWT/ijqVF13PGh1wvGUSXoVCZpXxHCVER0kj5PJ1NJBIXfnjwk4QVr&#10;JvPN2Mnkcyh7UhsBC39PJ2zKG6FRTZpJVEgNXxubBTINo1qMKB8DgusETBLb2tOAYCbCmIzR2dLv&#10;rujqSHT9jOCL2JEKC28s0Un6PAUaHaK8WWi/OJmv70bvREI+IDOZfA5oCiXqDAzRaGN5+fpJt8O9&#10;t67g3Ngzvs8R5CMcrdaSfEhLRC0BEl6VkrJq/cRMx2geqeshHJImzDOCL2JH1WHsDOskfZ4CrZGE&#10;jv+/Lls+Ph/rqn9gXXb4KJrPxQeRr5+2l+/Rp+/8nn6A//6/AAAA//8DAFBLAwQUAAYACAAAACEA&#10;28KAgN8AAAAMAQAADwAAAGRycy9kb3ducmV2LnhtbExPTUvDQBC9C/6HZQRvdpNo0xKzKaWopyLY&#10;CuJtm50modnZkN0m6b93erKn4c17vI98NdlWDNj7xpGCeBaBQCqdaahS8L1/f1qC8EGT0a0jVHBB&#10;D6vi/i7XmXEjfeGwC5VgE/KZVlCH0GVS+rJGq/3MdUjMHV1vdWDYV9L0emRz28okilJpdUOcUOsO&#10;NzWWp93ZKvgY9bh+jt+G7em4ufzu558/2xiVenyY1q8gAk7hXwzX+lwdCu50cGcyXrSM04SVfOfJ&#10;kkexIkle+HW4Uot0AbLI5e2I4g8AAP//AwBQSwECLQAUAAYACAAAACEAtoM4kv4AAADhAQAAEwAA&#10;AAAAAAAAAAAAAAAAAAAAW0NvbnRlbnRfVHlwZXNdLnhtbFBLAQItABQABgAIAAAAIQA4/SH/1gAA&#10;AJQBAAALAAAAAAAAAAAAAAAAAC8BAABfcmVscy8ucmVsc1BLAQItABQABgAIAAAAIQCxPmHPEg4A&#10;AMgvAAAOAAAAAAAAAAAAAAAAAC4CAABkcnMvZTJvRG9jLnhtbFBLAQItABQABgAIAAAAIQDbwoCA&#10;3wAAAAwBAAAPAAAAAAAAAAAAAAAAAGwQAABkcnMvZG93bnJldi54bWxQSwUGAAAAAAQABADzAAAA&#10;eBE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h/wQAAANsAAAAPAAAAZHJzL2Rvd25yZXYueG1sRE/JasMw&#10;EL0X+g9iCrnVcnIoxbUSQkKh0EOJk9wHa2w5tUauJS/J11eFQm7zeOvkm9m2YqTeN44VLJMUBHHp&#10;dMO1gtPx/fkVhA/IGlvHpOBKHjbrx4ccM+0mPtBYhFrEEPYZKjAhdJmUvjRk0SeuI45c5XqLIcK+&#10;lrrHKYbbVq7S9EVabDg2GOxoZ6j8LgarQA72vN/Zy7w1tx//9Unj5ThVSi2e5u0biEBzuIv/3R86&#10;zl/B3y/xALn+BQAA//8DAFBLAQItABQABgAIAAAAIQDb4fbL7gAAAIUBAAATAAAAAAAAAAAAAAAA&#10;AAAAAABbQ29udGVudF9UeXBlc10ueG1sUEsBAi0AFAAGAAgAAAAhAFr0LFu/AAAAFQEAAAsAAAAA&#10;AAAAAAAAAAAAHwEAAF9yZWxzLy5yZWxzUEsBAi0AFAAGAAgAAAAhAJ8teH/BAAAA2wAAAA8AAAAA&#10;AAAAAAAAAAAABwIAAGRycy9kb3ducmV2LnhtbFBLBQYAAAAAAwADALcAAAD1Ag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bSwgAAANsAAAAPAAAAZHJzL2Rvd25yZXYueG1sRE9Na8JA&#10;EL0L/odlBG9mU4UgqauUgqUVEU0LXofsNAnNzsbsVhN/vSsI3ubxPmex6kwtztS6yrKClygGQZxb&#10;XXGh4Od7PZmDcB5ZY22ZFPTkYLUcDhaYanvhA50zX4gQwi5FBaX3TSqly0sy6CLbEAfu17YGfYBt&#10;IXWLlxBuajmN40QarDg0lNjQe0n5X/ZvFGR7u+t3myMn5pp/HRP+OPXbqVLjUff2CsJT55/ih/tT&#10;h/kzuP8SDpDLGwAAAP//AwBQSwECLQAUAAYACAAAACEA2+H2y+4AAACFAQAAEwAAAAAAAAAAAAAA&#10;AAAAAAAAW0NvbnRlbnRfVHlwZXNdLnhtbFBLAQItABQABgAIAAAAIQBa9CxbvwAAABUBAAALAAAA&#10;AAAAAAAAAAAAAB8BAABfcmVscy8ucmVsc1BLAQItABQABgAIAAAAIQAosPbSwgAAANsAAAAPAAAA&#10;AAAAAAAAAAAAAAcCAABkcnMvZG93bnJldi54bWxQSwUGAAAAAAMAAwC3AAAA9gI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58</w:t>
    </w:r>
    <w:r w:rsidRPr="0093146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99B2" w14:textId="77777777" w:rsidR="00077A83" w:rsidRPr="00A26E6B" w:rsidRDefault="00077A83" w:rsidP="00A26E6B"/>
  </w:footnote>
  <w:footnote w:type="continuationSeparator" w:id="0">
    <w:p w14:paraId="1A10760E" w14:textId="77777777" w:rsidR="00077A83" w:rsidRDefault="00077A83">
      <w:r>
        <w:continuationSeparator/>
      </w:r>
    </w:p>
    <w:p w14:paraId="048DBA9A" w14:textId="77777777" w:rsidR="00077A83" w:rsidRDefault="00077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EC99" w14:textId="71695CBF" w:rsidR="00004AE1" w:rsidRDefault="00004AE1" w:rsidP="008479D3">
    <w:pPr>
      <w:pStyle w:val="Header"/>
      <w:spacing w:before="0"/>
      <w:ind w:left="-1134" w:right="-1134"/>
    </w:pPr>
    <w:r>
      <w:rPr>
        <w:noProof/>
        <w:lang w:eastAsia="en-NZ"/>
      </w:rPr>
      <w:drawing>
        <wp:anchor distT="0" distB="0" distL="114300" distR="114300" simplePos="0" relativeHeight="251661312" behindDoc="0" locked="0" layoutInCell="1" allowOverlap="1" wp14:anchorId="29F15926" wp14:editId="0130B0DE">
          <wp:simplePos x="0" y="0"/>
          <wp:positionH relativeFrom="column">
            <wp:posOffset>-712139</wp:posOffset>
          </wp:positionH>
          <wp:positionV relativeFrom="paragraph">
            <wp:posOffset>0</wp:posOffset>
          </wp:positionV>
          <wp:extent cx="7547754" cy="10662699"/>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23" t="1" r="628" b="589"/>
                  <a:stretch/>
                </pic:blipFill>
                <pic:spPr bwMode="auto">
                  <a:xfrm>
                    <a:off x="0" y="0"/>
                    <a:ext cx="7547754" cy="10662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70E3" w14:textId="77777777" w:rsidR="00004AE1" w:rsidRDefault="00004AE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3C37" w14:textId="77777777" w:rsidR="00004AE1" w:rsidRDefault="00004AE1"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004AE1" w:rsidRDefault="00004AE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6800" w14:textId="7057682D" w:rsidR="00004AE1" w:rsidRDefault="00004AE1">
    <w:r>
      <w:rPr>
        <w:noProof/>
        <w:color w:val="000000"/>
        <w:sz w:val="22"/>
        <w:lang w:eastAsia="en-NZ"/>
      </w:rPr>
      <mc:AlternateContent>
        <mc:Choice Requires="wpg">
          <w:drawing>
            <wp:anchor distT="0" distB="0" distL="114300" distR="114300" simplePos="0" relativeHeight="251675648" behindDoc="1" locked="0" layoutInCell="1" allowOverlap="1" wp14:anchorId="64446EDF" wp14:editId="71F19681">
              <wp:simplePos x="0" y="0"/>
              <wp:positionH relativeFrom="page">
                <wp:posOffset>6388100</wp:posOffset>
              </wp:positionH>
              <wp:positionV relativeFrom="page">
                <wp:posOffset>9992360</wp:posOffset>
              </wp:positionV>
              <wp:extent cx="1320801" cy="944245"/>
              <wp:effectExtent l="0" t="0" r="0" b="8255"/>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20801" cy="944245"/>
                        <a:chOff x="0" y="0"/>
                        <a:chExt cx="1438634" cy="1268726"/>
                      </a:xfrm>
                    </wpg:grpSpPr>
                    <wps:wsp>
                      <wps:cNvPr id="21" name="Shape 35399"/>
                      <wps:cNvSpPr/>
                      <wps:spPr>
                        <a:xfrm>
                          <a:off x="0" y="0"/>
                          <a:ext cx="868179" cy="1268726"/>
                        </a:xfrm>
                        <a:custGeom>
                          <a:avLst/>
                          <a:gdLst/>
                          <a:ahLst/>
                          <a:cxnLst/>
                          <a:rect l="0" t="0" r="0" b="0"/>
                          <a:pathLst>
                            <a:path w="868179" h="1268726">
                              <a:moveTo>
                                <a:pt x="824156" y="0"/>
                              </a:moveTo>
                              <a:lnTo>
                                <a:pt x="868179" y="3677"/>
                              </a:lnTo>
                              <a:lnTo>
                                <a:pt x="868179" y="113012"/>
                              </a:lnTo>
                              <a:lnTo>
                                <a:pt x="867044" y="112694"/>
                              </a:lnTo>
                              <a:cubicBezTo>
                                <a:pt x="860945" y="111474"/>
                                <a:pt x="854125" y="110592"/>
                                <a:pt x="846508" y="110170"/>
                              </a:cubicBezTo>
                              <a:cubicBezTo>
                                <a:pt x="837803" y="109687"/>
                                <a:pt x="828057" y="109804"/>
                                <a:pt x="817159" y="110701"/>
                              </a:cubicBezTo>
                              <a:cubicBezTo>
                                <a:pt x="755576" y="115756"/>
                                <a:pt x="665317" y="146236"/>
                                <a:pt x="556758" y="243378"/>
                              </a:cubicBezTo>
                              <a:cubicBezTo>
                                <a:pt x="331244" y="445143"/>
                                <a:pt x="417655" y="707157"/>
                                <a:pt x="417655" y="707157"/>
                              </a:cubicBezTo>
                              <a:cubicBezTo>
                                <a:pt x="433962" y="444000"/>
                                <a:pt x="704379" y="313874"/>
                                <a:pt x="838568" y="265258"/>
                              </a:cubicBezTo>
                              <a:lnTo>
                                <a:pt x="868179" y="255073"/>
                              </a:lnTo>
                              <a:lnTo>
                                <a:pt x="868179" y="389215"/>
                              </a:lnTo>
                              <a:lnTo>
                                <a:pt x="856452" y="392671"/>
                              </a:lnTo>
                              <a:cubicBezTo>
                                <a:pt x="776087" y="420754"/>
                                <a:pt x="699715" y="461879"/>
                                <a:pt x="639232" y="521648"/>
                              </a:cubicBezTo>
                              <a:cubicBezTo>
                                <a:pt x="598109" y="562288"/>
                                <a:pt x="556237" y="622867"/>
                                <a:pt x="541823" y="669324"/>
                              </a:cubicBezTo>
                              <a:cubicBezTo>
                                <a:pt x="503532" y="792742"/>
                                <a:pt x="547715" y="804502"/>
                                <a:pt x="547715" y="804502"/>
                              </a:cubicBezTo>
                              <a:cubicBezTo>
                                <a:pt x="525706" y="791599"/>
                                <a:pt x="531510" y="754134"/>
                                <a:pt x="548782" y="738336"/>
                              </a:cubicBezTo>
                              <a:cubicBezTo>
                                <a:pt x="568912" y="719920"/>
                                <a:pt x="613120" y="713392"/>
                                <a:pt x="639321" y="754007"/>
                              </a:cubicBezTo>
                              <a:cubicBezTo>
                                <a:pt x="674106" y="807944"/>
                                <a:pt x="644286" y="863100"/>
                                <a:pt x="588698" y="888843"/>
                              </a:cubicBezTo>
                              <a:cubicBezTo>
                                <a:pt x="670404" y="868821"/>
                                <a:pt x="752081" y="837634"/>
                                <a:pt x="821835" y="789671"/>
                              </a:cubicBezTo>
                              <a:lnTo>
                                <a:pt x="868179" y="751539"/>
                              </a:lnTo>
                              <a:lnTo>
                                <a:pt x="868179" y="903938"/>
                              </a:lnTo>
                              <a:lnTo>
                                <a:pt x="852974" y="914605"/>
                              </a:lnTo>
                              <a:cubicBezTo>
                                <a:pt x="731885" y="987058"/>
                                <a:pt x="613514" y="1015653"/>
                                <a:pt x="613514" y="1015653"/>
                              </a:cubicBezTo>
                              <a:cubicBezTo>
                                <a:pt x="677167" y="1002495"/>
                                <a:pt x="717400" y="1084321"/>
                                <a:pt x="675033" y="1117112"/>
                              </a:cubicBezTo>
                              <a:cubicBezTo>
                                <a:pt x="629783" y="1152114"/>
                                <a:pt x="611749" y="1111106"/>
                                <a:pt x="611749" y="1111106"/>
                              </a:cubicBezTo>
                              <a:cubicBezTo>
                                <a:pt x="608625" y="1111271"/>
                                <a:pt x="622061" y="1154044"/>
                                <a:pt x="709234" y="1146856"/>
                              </a:cubicBezTo>
                              <a:cubicBezTo>
                                <a:pt x="747731" y="1143697"/>
                                <a:pt x="797420" y="1130606"/>
                                <a:pt x="855780" y="1097516"/>
                              </a:cubicBezTo>
                              <a:lnTo>
                                <a:pt x="868179" y="1089830"/>
                              </a:lnTo>
                              <a:lnTo>
                                <a:pt x="868179" y="1226296"/>
                              </a:lnTo>
                              <a:lnTo>
                                <a:pt x="866117" y="1227133"/>
                              </a:lnTo>
                              <a:cubicBezTo>
                                <a:pt x="755818" y="1265500"/>
                                <a:pt x="636831" y="1268726"/>
                                <a:pt x="573916" y="1230689"/>
                              </a:cubicBezTo>
                              <a:cubicBezTo>
                                <a:pt x="516639" y="1196056"/>
                                <a:pt x="499036" y="1136467"/>
                                <a:pt x="506313" y="1100819"/>
                              </a:cubicBezTo>
                              <a:cubicBezTo>
                                <a:pt x="516270" y="1051899"/>
                                <a:pt x="569940" y="1025761"/>
                                <a:pt x="569940" y="1025761"/>
                              </a:cubicBezTo>
                              <a:cubicBezTo>
                                <a:pt x="498801" y="1047873"/>
                                <a:pt x="279336" y="1061020"/>
                                <a:pt x="61272" y="1027735"/>
                              </a:cubicBezTo>
                              <a:lnTo>
                                <a:pt x="0" y="1016648"/>
                              </a:lnTo>
                              <a:lnTo>
                                <a:pt x="0" y="892091"/>
                              </a:lnTo>
                              <a:lnTo>
                                <a:pt x="44237" y="901385"/>
                              </a:lnTo>
                              <a:cubicBezTo>
                                <a:pt x="112335" y="913477"/>
                                <a:pt x="162486" y="916554"/>
                                <a:pt x="162486" y="916554"/>
                              </a:cubicBezTo>
                              <a:cubicBezTo>
                                <a:pt x="184762" y="919373"/>
                                <a:pt x="342826" y="933788"/>
                                <a:pt x="517032" y="903727"/>
                              </a:cubicBezTo>
                              <a:cubicBezTo>
                                <a:pt x="512181" y="903677"/>
                                <a:pt x="507291" y="903486"/>
                                <a:pt x="502351" y="903016"/>
                              </a:cubicBezTo>
                              <a:cubicBezTo>
                                <a:pt x="446001" y="897758"/>
                                <a:pt x="351640" y="876854"/>
                                <a:pt x="299532" y="741002"/>
                              </a:cubicBezTo>
                              <a:cubicBezTo>
                                <a:pt x="292369" y="722295"/>
                                <a:pt x="286781" y="703258"/>
                                <a:pt x="282387" y="684106"/>
                              </a:cubicBezTo>
                              <a:cubicBezTo>
                                <a:pt x="262016" y="711551"/>
                                <a:pt x="231485" y="738729"/>
                                <a:pt x="187264" y="763913"/>
                              </a:cubicBezTo>
                              <a:cubicBezTo>
                                <a:pt x="140814" y="790355"/>
                                <a:pt x="85629" y="802086"/>
                                <a:pt x="30991" y="803204"/>
                              </a:cubicBezTo>
                              <a:lnTo>
                                <a:pt x="0" y="800978"/>
                              </a:lnTo>
                              <a:lnTo>
                                <a:pt x="0" y="687696"/>
                              </a:lnTo>
                              <a:lnTo>
                                <a:pt x="13447" y="687839"/>
                              </a:lnTo>
                              <a:cubicBezTo>
                                <a:pt x="72358" y="684668"/>
                                <a:pt x="126996" y="667348"/>
                                <a:pt x="154587" y="648470"/>
                              </a:cubicBezTo>
                              <a:cubicBezTo>
                                <a:pt x="177180" y="633014"/>
                                <a:pt x="196624" y="607399"/>
                                <a:pt x="200751" y="586519"/>
                              </a:cubicBezTo>
                              <a:cubicBezTo>
                                <a:pt x="207127" y="554198"/>
                                <a:pt x="197208" y="533344"/>
                                <a:pt x="197208" y="533344"/>
                              </a:cubicBezTo>
                              <a:cubicBezTo>
                                <a:pt x="201666" y="549664"/>
                                <a:pt x="191531" y="570809"/>
                                <a:pt x="178768" y="578074"/>
                              </a:cubicBezTo>
                              <a:cubicBezTo>
                                <a:pt x="140033" y="600134"/>
                                <a:pt x="87772" y="572448"/>
                                <a:pt x="100028" y="514688"/>
                              </a:cubicBezTo>
                              <a:cubicBezTo>
                                <a:pt x="111902" y="458745"/>
                                <a:pt x="161801" y="443873"/>
                                <a:pt x="204930" y="446591"/>
                              </a:cubicBezTo>
                              <a:cubicBezTo>
                                <a:pt x="217846" y="447404"/>
                                <a:pt x="251615" y="451531"/>
                                <a:pt x="278679" y="476855"/>
                              </a:cubicBezTo>
                              <a:cubicBezTo>
                                <a:pt x="286489" y="431186"/>
                                <a:pt x="298986" y="389504"/>
                                <a:pt x="313350" y="355430"/>
                              </a:cubicBezTo>
                              <a:cubicBezTo>
                                <a:pt x="393703" y="164905"/>
                                <a:pt x="574208" y="60358"/>
                                <a:pt x="660288" y="30425"/>
                              </a:cubicBezTo>
                              <a:cubicBezTo>
                                <a:pt x="715438" y="11247"/>
                                <a:pt x="772759" y="850"/>
                                <a:pt x="824156" y="0"/>
                              </a:cubicBez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s:wsp>
                      <wps:cNvPr id="22" name="Shape 35400"/>
                      <wps:cNvSpPr/>
                      <wps:spPr>
                        <a:xfrm>
                          <a:off x="852300" y="3677"/>
                          <a:ext cx="586334" cy="1222618"/>
                        </a:xfrm>
                        <a:custGeom>
                          <a:avLst/>
                          <a:gdLst/>
                          <a:ahLst/>
                          <a:cxnLst/>
                          <a:rect l="0" t="0" r="0" b="0"/>
                          <a:pathLst>
                            <a:path w="586334" h="1222618">
                              <a:moveTo>
                                <a:pt x="15879" y="0"/>
                              </a:moveTo>
                              <a:lnTo>
                                <a:pt x="43497" y="2306"/>
                              </a:lnTo>
                              <a:cubicBezTo>
                                <a:pt x="65221" y="6752"/>
                                <a:pt x="84452" y="13681"/>
                                <a:pt x="100178" y="23191"/>
                              </a:cubicBezTo>
                              <a:cubicBezTo>
                                <a:pt x="157455" y="57824"/>
                                <a:pt x="175057" y="117425"/>
                                <a:pt x="167792" y="153074"/>
                              </a:cubicBezTo>
                              <a:cubicBezTo>
                                <a:pt x="157823" y="201981"/>
                                <a:pt x="104165" y="228119"/>
                                <a:pt x="104165" y="228119"/>
                              </a:cubicBezTo>
                              <a:cubicBezTo>
                                <a:pt x="157515" y="211541"/>
                                <a:pt x="294302" y="200000"/>
                                <a:pt x="451357" y="209308"/>
                              </a:cubicBezTo>
                              <a:lnTo>
                                <a:pt x="579822" y="222709"/>
                              </a:lnTo>
                              <a:lnTo>
                                <a:pt x="579822" y="344719"/>
                              </a:lnTo>
                              <a:lnTo>
                                <a:pt x="568944" y="343198"/>
                              </a:lnTo>
                              <a:cubicBezTo>
                                <a:pt x="533908" y="338705"/>
                                <a:pt x="511620" y="337338"/>
                                <a:pt x="511620" y="337338"/>
                              </a:cubicBezTo>
                              <a:cubicBezTo>
                                <a:pt x="500482" y="335922"/>
                                <a:pt x="455394" y="331611"/>
                                <a:pt x="391316" y="331412"/>
                              </a:cubicBezTo>
                              <a:cubicBezTo>
                                <a:pt x="327238" y="331214"/>
                                <a:pt x="244170" y="335128"/>
                                <a:pt x="157074" y="350165"/>
                              </a:cubicBezTo>
                              <a:cubicBezTo>
                                <a:pt x="161925" y="350216"/>
                                <a:pt x="166802" y="350407"/>
                                <a:pt x="171755" y="350864"/>
                              </a:cubicBezTo>
                              <a:cubicBezTo>
                                <a:pt x="228105" y="356134"/>
                                <a:pt x="322453" y="377026"/>
                                <a:pt x="374561" y="512890"/>
                              </a:cubicBezTo>
                              <a:cubicBezTo>
                                <a:pt x="381737" y="531598"/>
                                <a:pt x="387312" y="550635"/>
                                <a:pt x="391706" y="569786"/>
                              </a:cubicBezTo>
                              <a:cubicBezTo>
                                <a:pt x="412090" y="542342"/>
                                <a:pt x="442608" y="515164"/>
                                <a:pt x="486842" y="489979"/>
                              </a:cubicBezTo>
                              <a:cubicBezTo>
                                <a:pt x="510064" y="476755"/>
                                <a:pt x="535471" y="467211"/>
                                <a:pt x="561903" y="460832"/>
                              </a:cubicBezTo>
                              <a:lnTo>
                                <a:pt x="579822" y="458593"/>
                              </a:lnTo>
                              <a:lnTo>
                                <a:pt x="579822" y="579499"/>
                              </a:lnTo>
                              <a:lnTo>
                                <a:pt x="578344" y="579836"/>
                              </a:lnTo>
                              <a:cubicBezTo>
                                <a:pt x="553872" y="586922"/>
                                <a:pt x="533314" y="595971"/>
                                <a:pt x="519519" y="605410"/>
                              </a:cubicBezTo>
                              <a:cubicBezTo>
                                <a:pt x="496926" y="620866"/>
                                <a:pt x="477469" y="646482"/>
                                <a:pt x="473354" y="667361"/>
                              </a:cubicBezTo>
                              <a:cubicBezTo>
                                <a:pt x="466966" y="699682"/>
                                <a:pt x="476898" y="720536"/>
                                <a:pt x="476898" y="720536"/>
                              </a:cubicBezTo>
                              <a:cubicBezTo>
                                <a:pt x="472427" y="704228"/>
                                <a:pt x="482575" y="683071"/>
                                <a:pt x="495338" y="675806"/>
                              </a:cubicBezTo>
                              <a:cubicBezTo>
                                <a:pt x="534060" y="653746"/>
                                <a:pt x="586334" y="681445"/>
                                <a:pt x="574078" y="739192"/>
                              </a:cubicBezTo>
                              <a:cubicBezTo>
                                <a:pt x="562204" y="795135"/>
                                <a:pt x="512305" y="810007"/>
                                <a:pt x="469163" y="807290"/>
                              </a:cubicBezTo>
                              <a:cubicBezTo>
                                <a:pt x="456260" y="806476"/>
                                <a:pt x="422478" y="802349"/>
                                <a:pt x="395427" y="777025"/>
                              </a:cubicBezTo>
                              <a:cubicBezTo>
                                <a:pt x="387617" y="822694"/>
                                <a:pt x="375120" y="864388"/>
                                <a:pt x="360756" y="898450"/>
                              </a:cubicBezTo>
                              <a:cubicBezTo>
                                <a:pt x="290448" y="1065171"/>
                                <a:pt x="143460" y="1166044"/>
                                <a:pt x="50144" y="1208712"/>
                              </a:cubicBezTo>
                              <a:lnTo>
                                <a:pt x="15879" y="1222618"/>
                              </a:lnTo>
                              <a:lnTo>
                                <a:pt x="15879" y="1086153"/>
                              </a:lnTo>
                              <a:lnTo>
                                <a:pt x="39516" y="1071504"/>
                              </a:lnTo>
                              <a:cubicBezTo>
                                <a:pt x="64207" y="1054907"/>
                                <a:pt x="90205" y="1034787"/>
                                <a:pt x="117348" y="1010502"/>
                              </a:cubicBezTo>
                              <a:cubicBezTo>
                                <a:pt x="342849" y="808737"/>
                                <a:pt x="256451" y="546723"/>
                                <a:pt x="256451" y="546723"/>
                              </a:cubicBezTo>
                              <a:cubicBezTo>
                                <a:pt x="248293" y="678301"/>
                                <a:pt x="176611" y="776622"/>
                                <a:pt x="90195" y="848125"/>
                              </a:cubicBezTo>
                              <a:lnTo>
                                <a:pt x="15879" y="900261"/>
                              </a:lnTo>
                              <a:lnTo>
                                <a:pt x="15879" y="747861"/>
                              </a:lnTo>
                              <a:lnTo>
                                <a:pt x="34874" y="732232"/>
                              </a:lnTo>
                              <a:cubicBezTo>
                                <a:pt x="75997" y="691592"/>
                                <a:pt x="117869" y="631013"/>
                                <a:pt x="132283" y="584557"/>
                              </a:cubicBezTo>
                              <a:cubicBezTo>
                                <a:pt x="170574" y="461138"/>
                                <a:pt x="126390" y="449378"/>
                                <a:pt x="126390" y="449378"/>
                              </a:cubicBezTo>
                              <a:cubicBezTo>
                                <a:pt x="148387" y="462281"/>
                                <a:pt x="142596" y="499759"/>
                                <a:pt x="125324" y="515558"/>
                              </a:cubicBezTo>
                              <a:cubicBezTo>
                                <a:pt x="105194" y="533960"/>
                                <a:pt x="60973" y="540500"/>
                                <a:pt x="34785" y="499873"/>
                              </a:cubicBezTo>
                              <a:cubicBezTo>
                                <a:pt x="0" y="445936"/>
                                <a:pt x="29820" y="390780"/>
                                <a:pt x="85407" y="365050"/>
                              </a:cubicBezTo>
                              <a:lnTo>
                                <a:pt x="15879" y="385538"/>
                              </a:lnTo>
                              <a:lnTo>
                                <a:pt x="15879" y="251396"/>
                              </a:lnTo>
                              <a:lnTo>
                                <a:pt x="16752" y="251096"/>
                              </a:lnTo>
                              <a:cubicBezTo>
                                <a:pt x="43945" y="242248"/>
                                <a:pt x="60592" y="238227"/>
                                <a:pt x="60592" y="238227"/>
                              </a:cubicBezTo>
                              <a:cubicBezTo>
                                <a:pt x="44679" y="241520"/>
                                <a:pt x="30229" y="238875"/>
                                <a:pt x="18168" y="232542"/>
                              </a:cubicBezTo>
                              <a:lnTo>
                                <a:pt x="15879" y="230848"/>
                              </a:lnTo>
                              <a:lnTo>
                                <a:pt x="15879" y="126649"/>
                              </a:lnTo>
                              <a:lnTo>
                                <a:pt x="28044" y="122947"/>
                              </a:lnTo>
                              <a:cubicBezTo>
                                <a:pt x="52207" y="119713"/>
                                <a:pt x="62344" y="142787"/>
                                <a:pt x="62344" y="142787"/>
                              </a:cubicBezTo>
                              <a:cubicBezTo>
                                <a:pt x="64403" y="142670"/>
                                <a:pt x="59324" y="124215"/>
                                <a:pt x="30948" y="113568"/>
                              </a:cubicBezTo>
                              <a:lnTo>
                                <a:pt x="15879" y="109335"/>
                              </a:lnTo>
                              <a:lnTo>
                                <a:pt x="15879" y="0"/>
                              </a:lnTo>
                              <a:close/>
                            </a:path>
                          </a:pathLst>
                        </a:custGeom>
                        <a:ln w="0" cap="flat">
                          <a:miter lim="127000"/>
                        </a:ln>
                      </wps:spPr>
                      <wps:style>
                        <a:lnRef idx="0">
                          <a:srgbClr val="000000">
                            <a:alpha val="0"/>
                          </a:srgbClr>
                        </a:lnRef>
                        <a:fillRef idx="1">
                          <a:srgbClr val="F2F0E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A86641" id="Group 20" o:spid="_x0000_s1026" alt="&quot;&quot;" style="position:absolute;margin-left:503pt;margin-top:786.8pt;width:104pt;height:74.35pt;z-index:-251640832;mso-position-horizontal-relative:page;mso-position-vertical-relative:page;mso-width-relative:margin;mso-height-relative:margin" coordsize="14386,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yEg4AAMgvAAAOAAAAZHJzL2Uyb0RvYy54bWzsWsluI8kRvRvwPxC6e5T7Iox6AHuWi2EP&#10;POMPYFPUAlAkQbJb3f56v8iIKFVSpVFpDMzJfehiKZfIeBl71LfffXncLD6vD8eH3fb6wn5jLhbr&#10;7Wp387C9u774968//qVcLI6n5fZmudlt19cXX9fHi+8+/PlP3z7tr9Zud7/b3KwPC2yyPV497a8v&#10;7k+n/dXl5XF1v35cHr/Z7ddbDN7uDo/LE14Pd5c3h+UTdn/cXDpj0uXT7nCzP+xW6+MRf/2eBy8+&#10;tP1vb9er0z9vb4/r02JzfYGzndr/h/b/R/r/8sO3y6u7w3J//7CSYyx/xykelw9bEB22+n55Wi4+&#10;HR5ebPX4sDrsjrvb0zer3ePl7vb2YbVuPIAba864+emw+7RvvNxdPd3tB5gA7RlOv3vb1T8+/3xY&#10;PNxcXzjAs10+4o4a2QXeAc7T/u4Kc3467H/Z/3yQP9zxG/H75fbwSE9wsvjSYP06wLr+clqs8Efr&#10;nSnGXixWGKshuBAZ99U9LufFstX9D7ow+JJ84IXWpZJdopWXSveSjjec5mkPGTo+w3T832D65X65&#10;Xzf0jwSBwgQ+GKY2vvDR18pItWkDTMerIxCbi1FJxeb6OqfLq9Wn4+mn9a6hvfz89+OJRfdGfy3v&#10;9dfqy1Z/HqAAvyn6++WJ1tEx6efi6fpCj3KPmxPMafhx93n9665NPNGdFRdsTBcLvW9cyvOUzbab&#10;Ksxhqk85yxXqHH3uedvnudZ6Y90bs7MJEBDsbHHYGs5mrz59fFj9df2f/jSmQgJ5jQ25rQH7TD4G&#10;63TQxNrID4MhRQOD1qgZm5uGgO+eSv8m2/pcjOeVpkKQ6ZzDtq6YmHWwmP5ANtsIwWCaGWrECtBT&#10;6d+YZo4xZr4ga2PGXY1ophS9FZohOd8NxphyZD5d8Dj6bJreWyf3EUK0wY9pBptTZGyzAVcdCJOD&#10;s7DFCWtyDaEQgjFi1AUEEzzpFYme9eXssn2JSfhM0YHlKWxflU8Xo8mNQ5xTZ+lT7v1Zmn2pzjbD&#10;9/rsmEJkTnx1Ketd656Tt5yTgTgRg8GZHDvhSbUCZx5MtgCIsQiAhmdq0dkUprmfohlrsYZBjcm5&#10;0laqNEN4nOcD0VjqbhnaVRzrQUrVO9XXnkr/xkhGA0vLp83V5dApZgxZ+YT6RPP24CzJgkhkwxqU&#10;K7Swgw/6Ey18JoAH6hZuaoRtDCUXOa0vntVrHs1UKoxe29bWyl5YsU0W+iU0LcS+4zN5AArvxAcy&#10;Ru1sj2b/xtimHKzwWUyGhx6zkuCwC4MAZ2x79YqlpMoaVPCP9X0WnwmGG5aOTguHU3DwEXw5ImJg&#10;VorPFAKMBjG3eDEjpT5rSc+Z6swLPczRwmXThq/r4bPWVgNUVTN0T33K3tFV2BXipNqQzLmO9+fi&#10;NdnbUpiHWrJhyzO6ZZjOtqE18LGxs6KQgYnRmZhnC32kk+IeXagSh8mZbIb1lFFcZX8l8AjGiwez&#10;8EmDY+7Z69944wR8ii6FqQFvo+tM2C2og7OWBPHN0XncmpIGV47zsjkdQHbOJBYxeEeIYneobGAb&#10;Na4ICW5CBKbnr38TGGGLvG4cfKqdAcwQFdFgCm9Sz22Bxy56BRWSOk32TP6epdWaUovXsESn6ZPP&#10;p+EdCYFzuBulodP0qdPpglgqHDCEDPSqM4lBjMVKoOTg83ujkXwqitBzUK8XE7Ov4LsJqQNCRXW1&#10;J9S/8VmBF4wgL7UVmtiJUqhQZo2HfApnnsnAuKmQGlifd5F1iAVZraItZ34CTjjoKBwKhG4k33Fy&#10;dJZ8h1paVtW0OeTCoYjC6HIlt8OHStacOxKX2clgBPKqNqtHtZcE5QEgD7GCztAn3wPPRLxj6nkI&#10;00+Ea5FQoRpEZ3oKndSfhveGInux/hVOl7MJZdomF8RXQYZiHwxNDs5C2paQJcKstvoeaA/3iLSU&#10;gAbi+SwYQpIgUQuEL7v5PjlauDk2IyS2PZ+IOx2gbTSNJ5bHImUcPIQOmldsyBS2Ad6L8nSwUmqm&#10;FGC0LfZMIsclwyJ29tLVOkRniCU4AJuFrYOhTayz2TnXuyQKHwUEwrE/EGBHQN9Om0oLYNgw9Zz1&#10;byxDsHoEC/EJRxYB1ohP520Q15yxv+uCPsTQLrFfQFgCAaSVs/i0ATZFVuJCkQeNaMK/gE7DHYra&#10;X6c3Va4aGaTj5PAFRdWYTv+Mgd+VA+oEfY4nIh1Nb3gBaFpQqOHL1TbqblMgZ0ghuwDcTkKaNeKX&#10;UnVQJIZTyhDgbjCGqPcaoHnqznoi/ZvYBmQB4j6TR+2gE1E4BFgHpom0rTfSKCXC27bBWFJ8h/FH&#10;zoXQglciDUAwPOazZlwnD3oPDN8cfHGzU3yS9CaGLwawdbYt4lthJaPu1ssv3IRkvBRpcDo8iybk&#10;V+M/MhJnIXnO4k5iRv7fY4CM3AkGCI/ZPs4jaW2FJSEpIYnQqqHcNfJZsVUBZcLeJkNNKsKgthI1&#10;m8EL9WD2b7ytsxnSKisRD3fQOphATacpi+jtRoaxYiWGt0AkR3c9i09YuYAop53WW9urv6sI6fhA&#10;qCDE/kCIWHxkPmFRwhD59Zz1b8wnshpY1EYTZr1y0qJuNFKMKroLU9VdZ0q4TR7zJiC+nsslEnTc&#10;E1NEkaiPiuEZpchVwM9IgyaqjD07q83uuOYzUAGzQT4UNRv8z2XTzZbqm8BrtUSr4XazPLWa/ePD&#10;CT2IzcMjRcRZCkhYutliNyoqcyG3/Tp93aypcrfZ/mt9i7p5q3nTH46Hu49/2xwWn5fUaWj/2ubL&#10;zf5+KX8VrGRqO2rbh9bfPmw2w5a2Le22/NH9aH74QXaQybRu3Zocw0rDK1dyGu50oF8AprXfAc6G&#10;RY3ybnsa1m/RpWlERtzSz4+7m6+t/t8AQZWdWgPHP6DcDv3vy+2Uo+K+iTqq8r9oV0JvSVsDQ0ui&#10;RGQRoiNDGKWtCRh7mGUtuyMdQtbCwqSNjT+s7K5HaWV3PgndznNNXeweLCHbCvWLzzPUHfPM4ANy&#10;T7IqlEYJWzqlVyJegBKo1I+Q7HelpYJirqQLyN06s4dgDyZTyNh3WFrUf4NUg+GKuBKoBsii2KAV&#10;cVQH2MoMg7hFVL6IMdjgd/kwIsRGDy4URUwCZdjWBKQMzIgrcD1vDs4y7lR5F5+BygcihPG2rsJm&#10;MyuIQPBvPIj6uRcQkEh5GGSWzP7q9EL5CmOuxcmGyNbZ+TdTxh2QV2dTfDdEPTpLn7I3UnGp7fvg&#10;JdIZ7d2fS9agSCmexMNJn7kZi5RMNBNJFZfZ9Dri1OAsxFFtCFJ7hXesgGN0yxA5jy4RCQ96FSht&#10;jAcpoJe8AINoBE0iPsWnRzotzo1aIH3kiYiIekVME3ld508hHyTCbTAirpvvUHH6KvUtBAGo4I9Z&#10;QYBYRLIwGLgYrNiifIfmkNJE9DGbTxT0LS6RT4tKZBceeYfOLquXz9lwr1Zpemi71NsIgqrWq0ez&#10;f2MZ8uiMSpWAau59hE2Rn5TLUWZKXMgYaFbgLnEy6nAcWM2SIdy9wRGJz4gaRd9tQNUCPRceRA+g&#10;D7+RjBdMp5UI6iq3XGbRRDfBSG6JAJIuaCS30aPHwVE9ClewJN0gJEGCOWTwBQWHd1kKBNexaiar&#10;Oq/PF3YFJgaVNKGgs/SpswvlOg09GKSh+6Gzpm4Zeoncmtegp9BrbUTyJMlzrBE9rY57WylhI2oo&#10;+aEQMMn9FE3kTmiz8UpKuzsNQmkpSGECtUKyKKPrCDBXqIA0mkhguaY365aRCiNj45XIgc+3hY1l&#10;yULiGBk4lWbKKl4MzqOJpExyVHRdoMMdKwVFSVZplGWRzXaDKOuIXaOW8BBG9Gj2b2r5A6rbzGeE&#10;8nfYaqxDV4aqSJ/ZIS4wElFQKZibXLP4pGak9JQyZKI3BrA6XkwXbJi0xwZsE+qFbLqQFbt3WCdY&#10;NViDxifgwR118MEiCiuwxojHxoO+wrRwgIb02bwjlYKmJMsr4e3lqwdlxSPeEK8Ky+77eqRPqHOw&#10;9EGW0CmlA83CFphQYk8SjxZNhAsZ84JOPywPj8L1nHVT4NfEHOBkBfWSSapqHVh+7BDnoksxist1&#10;lj5fzIYeIywUCjpLnzwbyIubt/QdwlBT01lT8pyouy7so+jSO1SUKUS0LMqxqLF02MB9DcjBe76j&#10;OEq1ZemNFQAHLziyQY6+FpBCD/mExrNKweTgvIuGqYM3aKYNpT7+4ES3xRccFDPRYMbP3kqjho/y&#10;LY2VUOgrminZUozP762iSjSYUZ2kz/PJGRi/MRmQS1iVEZcMLlF3nLpilCAkYYI1OPv0Bz0weCVG&#10;BU1wLvwOqICCNDgjlIo/bJkFNuITmLu2bQCwfQiMKimiZx5EPYtruQPNqcF5NEOBARGaFNCNhcoi&#10;2ZLKLLw8FWVGEoc7pU826IaR06DHN3nDU9BC7K2E3XAoaM2Nt02oU7PAoQ971iskbWKZwnGkyjeL&#10;S8UNkU1nklFP05wDSoxq8Yg/NDVExz0+9HrFOKoEncsk2lcIYQQRnaTP88moJAKF357cknDCGpPx&#10;zdjZ5CmUA1IbBgv+Hp2wMW8IjSRpRqKC1PCtsVkgo2EkxQj6GBC4jsBEYis9DRAsiDBGY+hs6XdX&#10;6OpwdP2C4KvYIRVm3rBEJ+nzHGjoEMqbRPvVyfj6bvBOSMgbMqPJU0CjUKLOwCIa7Swvvn7S7eDe&#10;e1cwNfaC7ymC+AhHq7VIPrglopYAEi5KibKqfGKmY2geqetBOMRNmBcEX8UOVYehM6yT9HkOtEYS&#10;Ov7/uix9fD7UVf/Aumz7KBqfizeRl0/b6Xv08Tt+jz/A//BfAAAA//8DAFBLAwQUAAYACAAAACEA&#10;sS1ltOIAAAAPAQAADwAAAGRycy9kb3ducmV2LnhtbExPy07DMBC8I/EP1iJxo86DtijEqaoKOFVI&#10;tEiImxtvk6jxOordJP17tid6m9kZzc7kq8m2YsDeN44UxLMIBFLpTEOVgu/9+9MLCB80Gd06QgUX&#10;9LAq7u9ynRk30hcOu1AJDiGfaQV1CF0mpS9rtNrPXIfE2tH1VgemfSVNr0cOt61MomghrW6IP9S6&#10;w02N5Wl3tgo+Rj2u0/ht2J6Om8vvfv75s41RqceHaf0KIuAU/s1wrc/VoeBOB3cm40XLnNN5TGA0&#10;X6YLEFdPEj/z7cBomSQpyCKXtzuKPwAAAP//AwBQSwECLQAUAAYACAAAACEAtoM4kv4AAADhAQAA&#10;EwAAAAAAAAAAAAAAAAAAAAAAW0NvbnRlbnRfVHlwZXNdLnhtbFBLAQItABQABgAIAAAAIQA4/SH/&#10;1gAAAJQBAAALAAAAAAAAAAAAAAAAAC8BAABfcmVscy8ucmVsc1BLAQItABQABgAIAAAAIQDaZt/y&#10;Eg4AAMgvAAAOAAAAAAAAAAAAAAAAAC4CAABkcnMvZTJvRG9jLnhtbFBLAQItABQABgAIAAAAIQCx&#10;LWW04gAAAA8BAAAPAAAAAAAAAAAAAAAAAGwQAABkcnMvZG93bnJldi54bWxQSwUGAAAAAAQABADz&#10;AAAAexEAAAAA&#10;">
              <v:shape id="Shape 35399" o:spid="_x0000_s1027" style="position:absolute;width:8681;height:12687;visibility:visible;mso-wrap-style:square;v-text-anchor:top" coordsize="868179,126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y1wwAAANsAAAAPAAAAZHJzL2Rvd25yZXYueG1sRI9La8Mw&#10;EITvgf4HsYXeYjk+lOJYCSGhUOihNI/7Yq0tJ9bKteRH++urQiHHYWa+YYrtbFsxUu8bxwpWSQqC&#10;uHS64VrB+fS6fAHhA7LG1jEp+CYP283DosBcu4k/aTyGWkQI+xwVmBC6XEpfGrLoE9cRR69yvcUQ&#10;ZV9L3eMU4baVWZo+S4sNxwWDHe0NlbfjYBXIwV4Oe3udd+bny3+803g9TZVST4/zbg0i0Bzu4f/2&#10;m1aQreDvS/wBcvMLAAD//wMAUEsBAi0AFAAGAAgAAAAhANvh9svuAAAAhQEAABMAAAAAAAAAAAAA&#10;AAAAAAAAAFtDb250ZW50X1R5cGVzXS54bWxQSwECLQAUAAYACAAAACEAWvQsW78AAAAVAQAACwAA&#10;AAAAAAAAAAAAAAAfAQAAX3JlbHMvLnJlbHNQSwECLQAUAAYACAAAACEAoZMstcMAAADbAAAADwAA&#10;AAAAAAAAAAAAAAAHAgAAZHJzL2Rvd25yZXYueG1sUEsFBgAAAAADAAMAtwAAAPcCAAAAAA==&#10;" path="m824156,r44023,3677l868179,113012r-1135,-318c860945,111474,854125,110592,846508,110170v-8705,-483,-18451,-366,-29349,531c755576,115756,665317,146236,556758,243378,331244,445143,417655,707157,417655,707157,433962,444000,704379,313874,838568,265258r29611,-10185l868179,389215r-11727,3456c776087,420754,699715,461879,639232,521648v-41123,40640,-82995,101219,-97409,147676c503532,792742,547715,804502,547715,804502v-22009,-12903,-16205,-50368,1067,-66166c568912,719920,613120,713392,639321,754007v34785,53937,4965,109093,-50623,134836c670404,868821,752081,837634,821835,789671r46344,-38132l868179,903938r-15205,10667c731885,987058,613514,1015653,613514,1015653v63653,-13158,103886,68668,61519,101459c629783,1152114,611749,1111106,611749,1111106v-3124,165,10312,42938,97485,35750c747731,1143697,797420,1130606,855780,1097516r12399,-7686l868179,1226296r-2062,837c755818,1265500,636831,1268726,573916,1230689v-57277,-34633,-74880,-94222,-67603,-129870c516270,1051899,569940,1025761,569940,1025761v-71139,22112,-290604,35259,-508668,1974l,1016648,,892091r44237,9294c112335,913477,162486,916554,162486,916554v22276,2819,180340,17234,354546,-12827c512181,903677,507291,903486,502351,903016,446001,897758,351640,876854,299532,741002v-7163,-18707,-12751,-37744,-17145,-56896c262016,711551,231485,738729,187264,763913,140814,790355,85629,802086,30991,803204l,800978,,687696r13447,143c72358,684668,126996,667348,154587,648470v22593,-15456,42037,-41071,46164,-61951c207127,554198,197208,533344,197208,533344v4458,16320,-5677,37465,-18440,44730c140033,600134,87772,572448,100028,514688v11874,-55943,61773,-70815,104902,-68097c217846,447404,251615,451531,278679,476855v7810,-45669,20307,-87351,34671,-121425c393703,164905,574208,60358,660288,30425,715438,11247,772759,850,824156,xe" fillcolor="#f2f0ee" stroked="f" strokeweight="0">
                <v:stroke miterlimit="83231f" joinstyle="miter"/>
                <v:path arrowok="t" textboxrect="0,0,868179,1268726"/>
              </v:shape>
              <v:shape id="Shape 35400" o:spid="_x0000_s1028" style="position:absolute;left:8523;top:36;width:5863;height:12226;visibility:visible;mso-wrap-style:square;v-text-anchor:top" coordsize="586334,12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n0wwAAANsAAAAPAAAAZHJzL2Rvd25yZXYueG1sRI9Ba8JA&#10;FITvQv/D8gRvujGHUKKriGBRKdJGwesj+0yC2bcxu2rSX98tFDwOM/MNM192phYPal1lWcF0EoEg&#10;zq2uuFBwOm7G7yCcR9ZYWyYFPTlYLt4Gc0y1ffI3PTJfiABhl6KC0vsmldLlJRl0E9sQB+9iW4M+&#10;yLaQusVngJtaxlGUSIMVh4USG1qXlF+zu1GQfdlDf9ifOTE/+e6c8Met/4yVGg271QyEp86/wv/t&#10;rVYQx/D3JfwAufgFAAD//wMAUEsBAi0AFAAGAAgAAAAhANvh9svuAAAAhQEAABMAAAAAAAAAAAAA&#10;AAAAAAAAAFtDb250ZW50X1R5cGVzXS54bWxQSwECLQAUAAYACAAAACEAWvQsW78AAAAVAQAACwAA&#10;AAAAAAAAAAAAAAAfAQAAX3JlbHMvLnJlbHNQSwECLQAUAAYACAAAACEAiZCZ9MMAAADbAAAADwAA&#10;AAAAAAAAAAAAAAAHAgAAZHJzL2Rvd25yZXYueG1sUEsFBgAAAAADAAMAtwAAAPcCAAAAAA==&#10;" path="m15879,l43497,2306v21724,4446,40955,11375,56681,20885c157455,57824,175057,117425,167792,153074v-9969,48907,-63627,75045,-63627,75045c157515,211541,294302,200000,451357,209308r128465,13401l579822,344719r-10878,-1521c533908,338705,511620,337338,511620,337338v-11138,-1416,-56226,-5727,-120304,-5926c327238,331214,244170,335128,157074,350165v4851,51,9728,242,14681,699c228105,356134,322453,377026,374561,512890v7176,18708,12751,37745,17145,56896c412090,542342,442608,515164,486842,489979v23222,-13224,48629,-22768,75061,-29147l579822,458593r,120906l578344,579836v-24472,7086,-45030,16135,-58825,25574c496926,620866,477469,646482,473354,667361v-6388,32321,3544,53175,3544,53175c472427,704228,482575,683071,495338,675806v38722,-22060,90996,5639,78740,63386c562204,795135,512305,810007,469163,807290v-12903,-814,-46685,-4941,-73736,-30265c387617,822694,375120,864388,360756,898450,290448,1065171,143460,1166044,50144,1208712r-34265,13906l15879,1086153r23637,-14649c64207,1054907,90205,1034787,117348,1010502,342849,808737,256451,546723,256451,546723,248293,678301,176611,776622,90195,848125l15879,900261r,-152400l34874,732232c75997,691592,117869,631013,132283,584557,170574,461138,126390,449378,126390,449378v21997,12903,16206,50381,-1066,66180c105194,533960,60973,540500,34785,499873,,445936,29820,390780,85407,365050l15879,385538r,-134142l16752,251096v27193,-8848,43840,-12869,43840,-12869c44679,241520,30229,238875,18168,232542r-2289,-1694l15879,126649r12165,-3702c52207,119713,62344,142787,62344,142787v2059,-117,-3020,-18572,-31396,-29219l15879,109335,15879,xe" fillcolor="#f2f0ee" stroked="f" strokeweight="0">
                <v:stroke miterlimit="83231f" joinstyle="miter"/>
                <v:path arrowok="t" textboxrect="0,0,586334,1222618"/>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7246" w14:textId="77777777" w:rsidR="00004AE1" w:rsidRDefault="00004AE1" w:rsidP="00533B9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8306" w14:textId="77777777" w:rsidR="00004AE1" w:rsidRDefault="00004A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E337514"/>
    <w:multiLevelType w:val="hybridMultilevel"/>
    <w:tmpl w:val="BC689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D1330E"/>
    <w:multiLevelType w:val="hybridMultilevel"/>
    <w:tmpl w:val="BD0E3B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FF52D37"/>
    <w:multiLevelType w:val="hybridMultilevel"/>
    <w:tmpl w:val="9BD48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D7192"/>
    <w:multiLevelType w:val="hybridMultilevel"/>
    <w:tmpl w:val="62328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FD13CB"/>
    <w:multiLevelType w:val="hybridMultilevel"/>
    <w:tmpl w:val="25AA2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AD21C9"/>
    <w:multiLevelType w:val="hybridMultilevel"/>
    <w:tmpl w:val="35DC80C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CA71F78"/>
    <w:multiLevelType w:val="hybridMultilevel"/>
    <w:tmpl w:val="A9162DE4"/>
    <w:lvl w:ilvl="0" w:tplc="CE30C6B6">
      <w:start w:val="1"/>
      <w:numFmt w:val="bullet"/>
      <w:pStyle w:val="Dash"/>
      <w:lvlText w:val=""/>
      <w:lvlJc w:val="left"/>
      <w:pPr>
        <w:ind w:left="927" w:hanging="360"/>
      </w:pPr>
      <w:rPr>
        <w:rFonts w:ascii="Wingdings 2" w:hAnsi="Wingdings 2" w:hint="default"/>
        <w:b w:val="0"/>
        <w:i w:val="0"/>
        <w:sz w:val="1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87092"/>
    <w:multiLevelType w:val="hybridMultilevel"/>
    <w:tmpl w:val="A972E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CC5B52"/>
    <w:multiLevelType w:val="hybridMultilevel"/>
    <w:tmpl w:val="61580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766535"/>
    <w:multiLevelType w:val="hybridMultilevel"/>
    <w:tmpl w:val="B05AF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646290C"/>
    <w:multiLevelType w:val="hybridMultilevel"/>
    <w:tmpl w:val="C4962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C776BC"/>
    <w:multiLevelType w:val="hybridMultilevel"/>
    <w:tmpl w:val="A84A9A2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6" w15:restartNumberingAfterBreak="0">
    <w:nsid w:val="7FAD7086"/>
    <w:multiLevelType w:val="hybridMultilevel"/>
    <w:tmpl w:val="468CF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0"/>
  </w:num>
  <w:num w:numId="5">
    <w:abstractNumId w:val="4"/>
  </w:num>
  <w:num w:numId="6">
    <w:abstractNumId w:val="10"/>
  </w:num>
  <w:num w:numId="7">
    <w:abstractNumId w:val="2"/>
  </w:num>
  <w:num w:numId="8">
    <w:abstractNumId w:val="14"/>
  </w:num>
  <w:num w:numId="9">
    <w:abstractNumId w:val="3"/>
  </w:num>
  <w:num w:numId="10">
    <w:abstractNumId w:val="13"/>
  </w:num>
  <w:num w:numId="11">
    <w:abstractNumId w:val="11"/>
  </w:num>
  <w:num w:numId="12">
    <w:abstractNumId w:val="1"/>
  </w:num>
  <w:num w:numId="13">
    <w:abstractNumId w:val="16"/>
  </w:num>
  <w:num w:numId="14">
    <w:abstractNumId w:val="6"/>
  </w:num>
  <w:num w:numId="15">
    <w:abstractNumId w:val="12"/>
  </w:num>
  <w:num w:numId="16">
    <w:abstractNumId w:val="5"/>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AE1"/>
    <w:rsid w:val="00005BB5"/>
    <w:rsid w:val="00025A6F"/>
    <w:rsid w:val="0002618D"/>
    <w:rsid w:val="00030B26"/>
    <w:rsid w:val="00030E84"/>
    <w:rsid w:val="00032C0A"/>
    <w:rsid w:val="00035257"/>
    <w:rsid w:val="00035D68"/>
    <w:rsid w:val="000420B6"/>
    <w:rsid w:val="00054B44"/>
    <w:rsid w:val="0006228D"/>
    <w:rsid w:val="00071D2D"/>
    <w:rsid w:val="00072BD6"/>
    <w:rsid w:val="00075B78"/>
    <w:rsid w:val="000763E9"/>
    <w:rsid w:val="00077A83"/>
    <w:rsid w:val="00082947"/>
    <w:rsid w:val="00082CD6"/>
    <w:rsid w:val="0008437D"/>
    <w:rsid w:val="00085AFE"/>
    <w:rsid w:val="00092780"/>
    <w:rsid w:val="00094800"/>
    <w:rsid w:val="000A41ED"/>
    <w:rsid w:val="000B0730"/>
    <w:rsid w:val="000D19F4"/>
    <w:rsid w:val="000D58DD"/>
    <w:rsid w:val="000E2F44"/>
    <w:rsid w:val="000E4E85"/>
    <w:rsid w:val="000F235A"/>
    <w:rsid w:val="000F2AE2"/>
    <w:rsid w:val="000F2BFF"/>
    <w:rsid w:val="000F566A"/>
    <w:rsid w:val="0010037A"/>
    <w:rsid w:val="00102063"/>
    <w:rsid w:val="0010541C"/>
    <w:rsid w:val="00106F93"/>
    <w:rsid w:val="00111D50"/>
    <w:rsid w:val="00113B8E"/>
    <w:rsid w:val="0012053C"/>
    <w:rsid w:val="00122363"/>
    <w:rsid w:val="00125488"/>
    <w:rsid w:val="001342C7"/>
    <w:rsid w:val="0013585C"/>
    <w:rsid w:val="00142261"/>
    <w:rsid w:val="00142954"/>
    <w:rsid w:val="001460E0"/>
    <w:rsid w:val="001472F0"/>
    <w:rsid w:val="00147F71"/>
    <w:rsid w:val="00150A6E"/>
    <w:rsid w:val="0016304B"/>
    <w:rsid w:val="0016468A"/>
    <w:rsid w:val="0017521C"/>
    <w:rsid w:val="0018662D"/>
    <w:rsid w:val="00197427"/>
    <w:rsid w:val="001A21B4"/>
    <w:rsid w:val="001A5CF5"/>
    <w:rsid w:val="001B39D2"/>
    <w:rsid w:val="001B4BF8"/>
    <w:rsid w:val="001C0CC7"/>
    <w:rsid w:val="001C4326"/>
    <w:rsid w:val="001C665E"/>
    <w:rsid w:val="001D3541"/>
    <w:rsid w:val="001D3E4E"/>
    <w:rsid w:val="001D430C"/>
    <w:rsid w:val="001E1CEC"/>
    <w:rsid w:val="001E254A"/>
    <w:rsid w:val="001E54BE"/>
    <w:rsid w:val="001E7386"/>
    <w:rsid w:val="001F45A7"/>
    <w:rsid w:val="00201A01"/>
    <w:rsid w:val="0020754B"/>
    <w:rsid w:val="002104D3"/>
    <w:rsid w:val="00213A33"/>
    <w:rsid w:val="0021763B"/>
    <w:rsid w:val="00246DB1"/>
    <w:rsid w:val="002476B5"/>
    <w:rsid w:val="002520CC"/>
    <w:rsid w:val="00253ECF"/>
    <w:rsid w:val="002546A1"/>
    <w:rsid w:val="00255F66"/>
    <w:rsid w:val="002628F4"/>
    <w:rsid w:val="00275D08"/>
    <w:rsid w:val="002837C3"/>
    <w:rsid w:val="002858E3"/>
    <w:rsid w:val="00286A2A"/>
    <w:rsid w:val="0029190A"/>
    <w:rsid w:val="00292C5A"/>
    <w:rsid w:val="00295241"/>
    <w:rsid w:val="002A4DFC"/>
    <w:rsid w:val="002B047D"/>
    <w:rsid w:val="002B6833"/>
    <w:rsid w:val="002B732B"/>
    <w:rsid w:val="002B76A7"/>
    <w:rsid w:val="002C2219"/>
    <w:rsid w:val="002C2552"/>
    <w:rsid w:val="002C380A"/>
    <w:rsid w:val="002D093B"/>
    <w:rsid w:val="002D0DF2"/>
    <w:rsid w:val="002D1559"/>
    <w:rsid w:val="002D18E6"/>
    <w:rsid w:val="002D23BD"/>
    <w:rsid w:val="002E0B47"/>
    <w:rsid w:val="002F2E98"/>
    <w:rsid w:val="002F4685"/>
    <w:rsid w:val="002F7213"/>
    <w:rsid w:val="00302F29"/>
    <w:rsid w:val="0030382F"/>
    <w:rsid w:val="0030408D"/>
    <w:rsid w:val="003060E4"/>
    <w:rsid w:val="00312567"/>
    <w:rsid w:val="003160E7"/>
    <w:rsid w:val="00316509"/>
    <w:rsid w:val="00316678"/>
    <w:rsid w:val="0031739E"/>
    <w:rsid w:val="003309CA"/>
    <w:rsid w:val="003325AB"/>
    <w:rsid w:val="003332D1"/>
    <w:rsid w:val="0033412B"/>
    <w:rsid w:val="00341161"/>
    <w:rsid w:val="00343365"/>
    <w:rsid w:val="003445F4"/>
    <w:rsid w:val="00353501"/>
    <w:rsid w:val="00353734"/>
    <w:rsid w:val="003606F8"/>
    <w:rsid w:val="003648EF"/>
    <w:rsid w:val="003673E6"/>
    <w:rsid w:val="00375540"/>
    <w:rsid w:val="00377264"/>
    <w:rsid w:val="003779D2"/>
    <w:rsid w:val="0038515B"/>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1D4"/>
    <w:rsid w:val="0043478F"/>
    <w:rsid w:val="0043602B"/>
    <w:rsid w:val="00440BE0"/>
    <w:rsid w:val="00442C1C"/>
    <w:rsid w:val="0044584B"/>
    <w:rsid w:val="00447CB7"/>
    <w:rsid w:val="00455CC9"/>
    <w:rsid w:val="00460826"/>
    <w:rsid w:val="00460EA7"/>
    <w:rsid w:val="0046195B"/>
    <w:rsid w:val="0046362D"/>
    <w:rsid w:val="0046596D"/>
    <w:rsid w:val="00472FE9"/>
    <w:rsid w:val="00480B3E"/>
    <w:rsid w:val="00487C04"/>
    <w:rsid w:val="004907E1"/>
    <w:rsid w:val="004A035B"/>
    <w:rsid w:val="004A2108"/>
    <w:rsid w:val="004A38D7"/>
    <w:rsid w:val="004A778C"/>
    <w:rsid w:val="004B48C7"/>
    <w:rsid w:val="004C2430"/>
    <w:rsid w:val="004C2E6A"/>
    <w:rsid w:val="004C3BBC"/>
    <w:rsid w:val="004C64B8"/>
    <w:rsid w:val="004D1B19"/>
    <w:rsid w:val="004D2A2D"/>
    <w:rsid w:val="004D479F"/>
    <w:rsid w:val="004D6689"/>
    <w:rsid w:val="004E1D1D"/>
    <w:rsid w:val="004E7469"/>
    <w:rsid w:val="004E7AC8"/>
    <w:rsid w:val="004F0C94"/>
    <w:rsid w:val="005019AE"/>
    <w:rsid w:val="00503749"/>
    <w:rsid w:val="00504CF4"/>
    <w:rsid w:val="0050635B"/>
    <w:rsid w:val="00512F16"/>
    <w:rsid w:val="005151C2"/>
    <w:rsid w:val="00523F9E"/>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CE1"/>
    <w:rsid w:val="00581EB8"/>
    <w:rsid w:val="005A27CA"/>
    <w:rsid w:val="005A43BD"/>
    <w:rsid w:val="005A79E5"/>
    <w:rsid w:val="005C58D0"/>
    <w:rsid w:val="005D034C"/>
    <w:rsid w:val="005D6C38"/>
    <w:rsid w:val="005E226E"/>
    <w:rsid w:val="005E2636"/>
    <w:rsid w:val="005F77FC"/>
    <w:rsid w:val="006015D7"/>
    <w:rsid w:val="00601B21"/>
    <w:rsid w:val="006035A6"/>
    <w:rsid w:val="006041F0"/>
    <w:rsid w:val="00605C6D"/>
    <w:rsid w:val="006120CA"/>
    <w:rsid w:val="00616974"/>
    <w:rsid w:val="00624174"/>
    <w:rsid w:val="006255DA"/>
    <w:rsid w:val="00626CF8"/>
    <w:rsid w:val="006314AF"/>
    <w:rsid w:val="00634ED8"/>
    <w:rsid w:val="00636D7D"/>
    <w:rsid w:val="00637408"/>
    <w:rsid w:val="00642868"/>
    <w:rsid w:val="00647AFE"/>
    <w:rsid w:val="006512BC"/>
    <w:rsid w:val="00653A5A"/>
    <w:rsid w:val="006545E4"/>
    <w:rsid w:val="006554AC"/>
    <w:rsid w:val="006575F4"/>
    <w:rsid w:val="006579E6"/>
    <w:rsid w:val="00660682"/>
    <w:rsid w:val="00660F74"/>
    <w:rsid w:val="00663EDC"/>
    <w:rsid w:val="00667E20"/>
    <w:rsid w:val="00671078"/>
    <w:rsid w:val="006758CA"/>
    <w:rsid w:val="0067720E"/>
    <w:rsid w:val="00680A04"/>
    <w:rsid w:val="00684BC4"/>
    <w:rsid w:val="00686D80"/>
    <w:rsid w:val="00694895"/>
    <w:rsid w:val="00697E2E"/>
    <w:rsid w:val="006A25A2"/>
    <w:rsid w:val="006A3B87"/>
    <w:rsid w:val="006B0E73"/>
    <w:rsid w:val="006B134F"/>
    <w:rsid w:val="006B1E3D"/>
    <w:rsid w:val="006B4A4D"/>
    <w:rsid w:val="006B5695"/>
    <w:rsid w:val="006B7B2E"/>
    <w:rsid w:val="006C78EB"/>
    <w:rsid w:val="006D1660"/>
    <w:rsid w:val="006D603A"/>
    <w:rsid w:val="006D63E5"/>
    <w:rsid w:val="006E1753"/>
    <w:rsid w:val="006E3911"/>
    <w:rsid w:val="006F1B67"/>
    <w:rsid w:val="006F4D9C"/>
    <w:rsid w:val="0070091D"/>
    <w:rsid w:val="00702854"/>
    <w:rsid w:val="007130F2"/>
    <w:rsid w:val="0071741C"/>
    <w:rsid w:val="00742B90"/>
    <w:rsid w:val="0074434D"/>
    <w:rsid w:val="007570C4"/>
    <w:rsid w:val="007605B8"/>
    <w:rsid w:val="00761DC2"/>
    <w:rsid w:val="00771B1E"/>
    <w:rsid w:val="00773C95"/>
    <w:rsid w:val="00775512"/>
    <w:rsid w:val="0078171E"/>
    <w:rsid w:val="0078658E"/>
    <w:rsid w:val="00791737"/>
    <w:rsid w:val="007920E2"/>
    <w:rsid w:val="0079224E"/>
    <w:rsid w:val="0079566E"/>
    <w:rsid w:val="00795B34"/>
    <w:rsid w:val="007A067F"/>
    <w:rsid w:val="007B1770"/>
    <w:rsid w:val="007B4D3E"/>
    <w:rsid w:val="007B7C70"/>
    <w:rsid w:val="007B7DEB"/>
    <w:rsid w:val="007C0449"/>
    <w:rsid w:val="007D2151"/>
    <w:rsid w:val="007D3B90"/>
    <w:rsid w:val="007D3F80"/>
    <w:rsid w:val="007D42CC"/>
    <w:rsid w:val="007D5DE4"/>
    <w:rsid w:val="007D7C3A"/>
    <w:rsid w:val="007E0777"/>
    <w:rsid w:val="007E1341"/>
    <w:rsid w:val="007E1B41"/>
    <w:rsid w:val="007E1EC4"/>
    <w:rsid w:val="007E30B9"/>
    <w:rsid w:val="007E74F1"/>
    <w:rsid w:val="007F0F0C"/>
    <w:rsid w:val="007F1288"/>
    <w:rsid w:val="00800A8A"/>
    <w:rsid w:val="0080155C"/>
    <w:rsid w:val="00804B91"/>
    <w:rsid w:val="008052E1"/>
    <w:rsid w:val="00822F2C"/>
    <w:rsid w:val="00823DEE"/>
    <w:rsid w:val="008305E8"/>
    <w:rsid w:val="00836165"/>
    <w:rsid w:val="0084383B"/>
    <w:rsid w:val="0084640C"/>
    <w:rsid w:val="008479D3"/>
    <w:rsid w:val="00851C50"/>
    <w:rsid w:val="00856088"/>
    <w:rsid w:val="00857D55"/>
    <w:rsid w:val="00860826"/>
    <w:rsid w:val="00860E21"/>
    <w:rsid w:val="00863117"/>
    <w:rsid w:val="0086388B"/>
    <w:rsid w:val="008642E5"/>
    <w:rsid w:val="00864488"/>
    <w:rsid w:val="00870A36"/>
    <w:rsid w:val="00872D93"/>
    <w:rsid w:val="00874CFB"/>
    <w:rsid w:val="00880470"/>
    <w:rsid w:val="00880D94"/>
    <w:rsid w:val="00886241"/>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61C"/>
    <w:rsid w:val="00930D08"/>
    <w:rsid w:val="00931466"/>
    <w:rsid w:val="00932D69"/>
    <w:rsid w:val="00935589"/>
    <w:rsid w:val="00944647"/>
    <w:rsid w:val="00945679"/>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672E"/>
    <w:rsid w:val="009D3189"/>
    <w:rsid w:val="009D32F7"/>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7BC"/>
    <w:rsid w:val="00A3068F"/>
    <w:rsid w:val="00A3145B"/>
    <w:rsid w:val="00A339D0"/>
    <w:rsid w:val="00A41002"/>
    <w:rsid w:val="00A4201A"/>
    <w:rsid w:val="00A52EE9"/>
    <w:rsid w:val="00A5465D"/>
    <w:rsid w:val="00A553CE"/>
    <w:rsid w:val="00A5677A"/>
    <w:rsid w:val="00A56DCC"/>
    <w:rsid w:val="00A625E8"/>
    <w:rsid w:val="00A63DFF"/>
    <w:rsid w:val="00A6490D"/>
    <w:rsid w:val="00A7415D"/>
    <w:rsid w:val="00A80363"/>
    <w:rsid w:val="00A80939"/>
    <w:rsid w:val="00A83E9D"/>
    <w:rsid w:val="00A87C05"/>
    <w:rsid w:val="00A902DC"/>
    <w:rsid w:val="00A9169D"/>
    <w:rsid w:val="00AA240C"/>
    <w:rsid w:val="00AB5783"/>
    <w:rsid w:val="00AC101C"/>
    <w:rsid w:val="00AD19A1"/>
    <w:rsid w:val="00AD4CF1"/>
    <w:rsid w:val="00AD5988"/>
    <w:rsid w:val="00AD6293"/>
    <w:rsid w:val="00AF1BA8"/>
    <w:rsid w:val="00AF26EA"/>
    <w:rsid w:val="00AF452E"/>
    <w:rsid w:val="00AF7800"/>
    <w:rsid w:val="00B00CF5"/>
    <w:rsid w:val="00B04001"/>
    <w:rsid w:val="00B072E0"/>
    <w:rsid w:val="00B1007E"/>
    <w:rsid w:val="00B1356C"/>
    <w:rsid w:val="00B17795"/>
    <w:rsid w:val="00B253F6"/>
    <w:rsid w:val="00B26675"/>
    <w:rsid w:val="00B26F0F"/>
    <w:rsid w:val="00B305DB"/>
    <w:rsid w:val="00B332F8"/>
    <w:rsid w:val="00B3492B"/>
    <w:rsid w:val="00B425F7"/>
    <w:rsid w:val="00B442AA"/>
    <w:rsid w:val="00B4646F"/>
    <w:rsid w:val="00B55C7D"/>
    <w:rsid w:val="00B63038"/>
    <w:rsid w:val="00B649C5"/>
    <w:rsid w:val="00B64BD8"/>
    <w:rsid w:val="00B670EC"/>
    <w:rsid w:val="00B701D1"/>
    <w:rsid w:val="00B73803"/>
    <w:rsid w:val="00B73AF2"/>
    <w:rsid w:val="00B7551A"/>
    <w:rsid w:val="00B773F1"/>
    <w:rsid w:val="00B810FA"/>
    <w:rsid w:val="00B86AB1"/>
    <w:rsid w:val="00B97F07"/>
    <w:rsid w:val="00BA7EBA"/>
    <w:rsid w:val="00BB2A06"/>
    <w:rsid w:val="00BB2CBB"/>
    <w:rsid w:val="00BB4198"/>
    <w:rsid w:val="00BB6641"/>
    <w:rsid w:val="00BC03EE"/>
    <w:rsid w:val="00BC0A76"/>
    <w:rsid w:val="00BC59F1"/>
    <w:rsid w:val="00BF3DE1"/>
    <w:rsid w:val="00BF4843"/>
    <w:rsid w:val="00BF5205"/>
    <w:rsid w:val="00C05132"/>
    <w:rsid w:val="00C12508"/>
    <w:rsid w:val="00C1550D"/>
    <w:rsid w:val="00C17FC7"/>
    <w:rsid w:val="00C23728"/>
    <w:rsid w:val="00C3026C"/>
    <w:rsid w:val="00C313A9"/>
    <w:rsid w:val="00C32C45"/>
    <w:rsid w:val="00C441CF"/>
    <w:rsid w:val="00C45AA2"/>
    <w:rsid w:val="00C4792C"/>
    <w:rsid w:val="00C55BEF"/>
    <w:rsid w:val="00C55F70"/>
    <w:rsid w:val="00C601AF"/>
    <w:rsid w:val="00C61A63"/>
    <w:rsid w:val="00C6604A"/>
    <w:rsid w:val="00C66296"/>
    <w:rsid w:val="00C7390A"/>
    <w:rsid w:val="00C7394D"/>
    <w:rsid w:val="00C77282"/>
    <w:rsid w:val="00C84DE5"/>
    <w:rsid w:val="00C86248"/>
    <w:rsid w:val="00C90B31"/>
    <w:rsid w:val="00CA0D6F"/>
    <w:rsid w:val="00CA4C33"/>
    <w:rsid w:val="00CA65D2"/>
    <w:rsid w:val="00CA6F4A"/>
    <w:rsid w:val="00CB6427"/>
    <w:rsid w:val="00CC0FBE"/>
    <w:rsid w:val="00CD2119"/>
    <w:rsid w:val="00CD237A"/>
    <w:rsid w:val="00CD36AC"/>
    <w:rsid w:val="00CE13A3"/>
    <w:rsid w:val="00CE36BC"/>
    <w:rsid w:val="00CE6976"/>
    <w:rsid w:val="00CF1747"/>
    <w:rsid w:val="00CF60ED"/>
    <w:rsid w:val="00D05D74"/>
    <w:rsid w:val="00D14129"/>
    <w:rsid w:val="00D20C59"/>
    <w:rsid w:val="00D23323"/>
    <w:rsid w:val="00D2392A"/>
    <w:rsid w:val="00D25FF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94453"/>
    <w:rsid w:val="00DA37DE"/>
    <w:rsid w:val="00DB39CF"/>
    <w:rsid w:val="00DB7256"/>
    <w:rsid w:val="00DC0401"/>
    <w:rsid w:val="00DC20BD"/>
    <w:rsid w:val="00DD0BCD"/>
    <w:rsid w:val="00DD447A"/>
    <w:rsid w:val="00DE3B20"/>
    <w:rsid w:val="00DE6C94"/>
    <w:rsid w:val="00DE6FD7"/>
    <w:rsid w:val="00E01EDB"/>
    <w:rsid w:val="00E074D3"/>
    <w:rsid w:val="00E23271"/>
    <w:rsid w:val="00E24F80"/>
    <w:rsid w:val="00E259F3"/>
    <w:rsid w:val="00E30985"/>
    <w:rsid w:val="00E33238"/>
    <w:rsid w:val="00E376B7"/>
    <w:rsid w:val="00E42F5D"/>
    <w:rsid w:val="00E4486C"/>
    <w:rsid w:val="00E456AC"/>
    <w:rsid w:val="00E460B6"/>
    <w:rsid w:val="00E511D5"/>
    <w:rsid w:val="00E53A9F"/>
    <w:rsid w:val="00E60249"/>
    <w:rsid w:val="00E65269"/>
    <w:rsid w:val="00E76D66"/>
    <w:rsid w:val="00E800AA"/>
    <w:rsid w:val="00E900BE"/>
    <w:rsid w:val="00EA796A"/>
    <w:rsid w:val="00EB1856"/>
    <w:rsid w:val="00EC50CE"/>
    <w:rsid w:val="00EC5B34"/>
    <w:rsid w:val="00ED021E"/>
    <w:rsid w:val="00ED323C"/>
    <w:rsid w:val="00ED6102"/>
    <w:rsid w:val="00EE2D5C"/>
    <w:rsid w:val="00EE4ADE"/>
    <w:rsid w:val="00EE4DE8"/>
    <w:rsid w:val="00EE5CB7"/>
    <w:rsid w:val="00EF3D28"/>
    <w:rsid w:val="00F01FE4"/>
    <w:rsid w:val="00F024FE"/>
    <w:rsid w:val="00F05AD4"/>
    <w:rsid w:val="00F10EB6"/>
    <w:rsid w:val="00F13F07"/>
    <w:rsid w:val="00F140B2"/>
    <w:rsid w:val="00F213E5"/>
    <w:rsid w:val="00F25970"/>
    <w:rsid w:val="00F311A9"/>
    <w:rsid w:val="00F44B1F"/>
    <w:rsid w:val="00F5180D"/>
    <w:rsid w:val="00F63781"/>
    <w:rsid w:val="00F67496"/>
    <w:rsid w:val="00F73B0A"/>
    <w:rsid w:val="00F801BA"/>
    <w:rsid w:val="00F8053B"/>
    <w:rsid w:val="00F9366A"/>
    <w:rsid w:val="00F946C9"/>
    <w:rsid w:val="00FA0EA5"/>
    <w:rsid w:val="00FA74EE"/>
    <w:rsid w:val="00FC1FC4"/>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EB9C"/>
  <w15:docId w15:val="{917BDA95-2929-416C-A66F-94A1548D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C7"/>
    <w:pPr>
      <w:spacing w:before="180" w:line="252" w:lineRule="auto"/>
      <w:jc w:val="both"/>
    </w:pPr>
    <w:rPr>
      <w:rFonts w:ascii="Calibri" w:hAnsi="Calibri"/>
      <w:lang w:eastAsia="en-GB"/>
    </w:rPr>
  </w:style>
  <w:style w:type="paragraph" w:styleId="Heading1">
    <w:name w:val="heading 1"/>
    <w:basedOn w:val="Normal"/>
    <w:next w:val="Normal"/>
    <w:link w:val="Heading1Char"/>
    <w:uiPriority w:val="9"/>
    <w:qFormat/>
    <w:rsid w:val="009D32F7"/>
    <w:pPr>
      <w:pageBreakBefore/>
      <w:spacing w:before="0" w:after="360"/>
      <w:jc w:val="left"/>
      <w:outlineLvl w:val="0"/>
    </w:pPr>
    <w:rPr>
      <w:b/>
      <w:color w:val="324F5C"/>
      <w:sz w:val="52"/>
    </w:rPr>
  </w:style>
  <w:style w:type="paragraph" w:styleId="Heading2">
    <w:name w:val="heading 2"/>
    <w:basedOn w:val="Normal"/>
    <w:next w:val="Normal"/>
    <w:link w:val="Heading2Char"/>
    <w:uiPriority w:val="9"/>
    <w:qFormat/>
    <w:rsid w:val="000E4E85"/>
    <w:pPr>
      <w:keepNext/>
      <w:spacing w:before="600" w:after="180"/>
      <w:jc w:val="left"/>
      <w:outlineLvl w:val="1"/>
    </w:pPr>
    <w:rPr>
      <w:b/>
      <w:color w:val="324F5C"/>
      <w:sz w:val="36"/>
    </w:rPr>
  </w:style>
  <w:style w:type="paragraph" w:styleId="Heading3">
    <w:name w:val="heading 3"/>
    <w:basedOn w:val="Normal"/>
    <w:next w:val="Normal"/>
    <w:link w:val="Heading3Char"/>
    <w:uiPriority w:val="9"/>
    <w:qFormat/>
    <w:rsid w:val="000E4E85"/>
    <w:pPr>
      <w:keepNext/>
      <w:spacing w:before="600" w:after="180"/>
      <w:jc w:val="left"/>
      <w:outlineLvl w:val="2"/>
    </w:pPr>
    <w:rPr>
      <w:b/>
      <w:i/>
      <w:color w:val="324F5C"/>
      <w:sz w:val="28"/>
    </w:rPr>
  </w:style>
  <w:style w:type="paragraph" w:styleId="Heading4">
    <w:name w:val="heading 4"/>
    <w:basedOn w:val="Normal"/>
    <w:next w:val="Normal"/>
    <w:link w:val="Heading4Char"/>
    <w:uiPriority w:val="9"/>
    <w:qFormat/>
    <w:rsid w:val="000E4E85"/>
    <w:pPr>
      <w:keepNext/>
      <w:spacing w:before="480" w:after="120"/>
      <w:jc w:val="left"/>
      <w:outlineLvl w:val="3"/>
    </w:pPr>
    <w:rPr>
      <w:b/>
      <w:i/>
      <w:color w:val="324F5C"/>
      <w:sz w:val="24"/>
    </w:rPr>
  </w:style>
  <w:style w:type="paragraph" w:styleId="Heading5">
    <w:name w:val="heading 5"/>
    <w:basedOn w:val="Normal"/>
    <w:next w:val="Normal"/>
    <w:link w:val="Heading5Char"/>
    <w:uiPriority w:val="9"/>
    <w:qFormat/>
    <w:rsid w:val="00B810FA"/>
    <w:pPr>
      <w:keepNext/>
      <w:spacing w:before="360"/>
      <w:outlineLvl w:val="4"/>
    </w:pPr>
    <w:rPr>
      <w:b/>
      <w:color w:val="324F5C"/>
      <w:sz w:val="22"/>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eastAsia="MS Gothic"/>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eastAsia="MS Gothic"/>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eastAsia="MS Gothic"/>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32F7"/>
    <w:rPr>
      <w:rFonts w:ascii="Calibri" w:hAnsi="Calibri"/>
      <w:b/>
      <w:color w:val="324F5C"/>
      <w:sz w:val="52"/>
      <w:lang w:eastAsia="en-GB"/>
    </w:rPr>
  </w:style>
  <w:style w:type="character" w:customStyle="1" w:styleId="Heading2Char">
    <w:name w:val="Heading 2 Char"/>
    <w:link w:val="Heading2"/>
    <w:uiPriority w:val="9"/>
    <w:rsid w:val="000E4E85"/>
    <w:rPr>
      <w:rFonts w:ascii="Calibri" w:hAnsi="Calibri"/>
      <w:b/>
      <w:color w:val="324F5C"/>
      <w:sz w:val="36"/>
      <w:lang w:eastAsia="en-GB"/>
    </w:rPr>
  </w:style>
  <w:style w:type="character" w:customStyle="1" w:styleId="Heading3Char">
    <w:name w:val="Heading 3 Char"/>
    <w:link w:val="Heading3"/>
    <w:uiPriority w:val="9"/>
    <w:rsid w:val="000E4E85"/>
    <w:rPr>
      <w:rFonts w:ascii="Calibri" w:hAnsi="Calibri"/>
      <w:b/>
      <w:i/>
      <w:color w:val="324F5C"/>
      <w:sz w:val="28"/>
      <w:lang w:eastAsia="en-GB"/>
    </w:rPr>
  </w:style>
  <w:style w:type="character" w:customStyle="1" w:styleId="Heading4Char">
    <w:name w:val="Heading 4 Char"/>
    <w:link w:val="Heading4"/>
    <w:uiPriority w:val="9"/>
    <w:rsid w:val="000E4E85"/>
    <w:rPr>
      <w:rFonts w:ascii="Calibri" w:hAnsi="Calibri"/>
      <w:b/>
      <w:i/>
      <w:color w:val="324F5C"/>
      <w:sz w:val="24"/>
      <w:lang w:eastAsia="en-GB"/>
    </w:rPr>
  </w:style>
  <w:style w:type="character" w:customStyle="1" w:styleId="Heading5Char">
    <w:name w:val="Heading 5 Char"/>
    <w:link w:val="Heading5"/>
    <w:uiPriority w:val="9"/>
    <w:rsid w:val="00B810FA"/>
    <w:rPr>
      <w:rFonts w:ascii="Calibri" w:hAnsi="Calibri"/>
      <w:b/>
      <w:color w:val="324F5C"/>
      <w:sz w:val="22"/>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2D093B"/>
    <w:pPr>
      <w:tabs>
        <w:tab w:val="right" w:leader="dot" w:pos="9072"/>
      </w:tabs>
      <w:spacing w:before="300"/>
      <w:ind w:right="567"/>
    </w:pPr>
  </w:style>
  <w:style w:type="paragraph" w:styleId="TOC2">
    <w:name w:val="toc 2"/>
    <w:basedOn w:val="Normal"/>
    <w:next w:val="Normal"/>
    <w:uiPriority w:val="39"/>
    <w:qFormat/>
    <w:rsid w:val="002D093B"/>
    <w:pPr>
      <w:tabs>
        <w:tab w:val="right" w:leader="dot" w:pos="9072"/>
      </w:tabs>
      <w:spacing w:before="60"/>
      <w:ind w:left="284" w:right="567"/>
    </w:pPr>
  </w:style>
  <w:style w:type="paragraph" w:styleId="TOC3">
    <w:name w:val="toc 3"/>
    <w:basedOn w:val="Normal"/>
    <w:next w:val="Normal"/>
    <w:uiPriority w:val="39"/>
    <w:rsid w:val="002D093B"/>
    <w:pPr>
      <w:tabs>
        <w:tab w:val="left" w:leader="dot" w:pos="9072"/>
      </w:tabs>
      <w:spacing w:before="120"/>
      <w:ind w:left="1134" w:right="567" w:hanging="1134"/>
    </w:pPr>
  </w:style>
  <w:style w:type="paragraph" w:customStyle="1" w:styleId="Bullet">
    <w:name w:val="Bullet"/>
    <w:basedOn w:val="Normal"/>
    <w:qFormat/>
    <w:rsid w:val="00851C50"/>
    <w:pPr>
      <w:numPr>
        <w:numId w:val="1"/>
      </w:numPr>
      <w:tabs>
        <w:tab w:val="clear" w:pos="284"/>
      </w:tabs>
      <w:spacing w:before="90"/>
      <w:ind w:left="568"/>
    </w:pPr>
  </w:style>
  <w:style w:type="paragraph" w:styleId="Quote">
    <w:name w:val="Quote"/>
    <w:basedOn w:val="Normal"/>
    <w:next w:val="Normal"/>
    <w:link w:val="QuoteChar"/>
    <w:uiPriority w:val="29"/>
    <w:qFormat/>
    <w:rsid w:val="000E4E85"/>
    <w:pPr>
      <w:ind w:left="567" w:right="567"/>
    </w:pPr>
  </w:style>
  <w:style w:type="character" w:customStyle="1" w:styleId="QuoteChar">
    <w:name w:val="Quote Char"/>
    <w:link w:val="Quote"/>
    <w:uiPriority w:val="29"/>
    <w:rsid w:val="000E4E85"/>
    <w:rPr>
      <w:rFonts w:ascii="Calibri" w:hAnsi="Calibri"/>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9D3189"/>
    <w:pPr>
      <w:spacing w:before="0"/>
      <w:jc w:val="left"/>
    </w:pPr>
    <w:rPr>
      <w:rFonts w:cs="Lucida Sans Unicode"/>
      <w:b/>
      <w:sz w:val="72"/>
      <w:szCs w:val="72"/>
    </w:rPr>
  </w:style>
  <w:style w:type="character" w:customStyle="1" w:styleId="TitleChar">
    <w:name w:val="Title Char"/>
    <w:link w:val="Title"/>
    <w:uiPriority w:val="99"/>
    <w:rsid w:val="009D3189"/>
    <w:rPr>
      <w:rFonts w:ascii="Calibri" w:hAnsi="Calibri" w:cs="Lucida Sans Unicode"/>
      <w:b/>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F73B0A"/>
    <w:pPr>
      <w:spacing w:before="0"/>
      <w:ind w:left="-284"/>
    </w:pPr>
  </w:style>
  <w:style w:type="character" w:customStyle="1" w:styleId="FooterChar">
    <w:name w:val="Footer Char"/>
    <w:link w:val="Footer"/>
    <w:uiPriority w:val="99"/>
    <w:rsid w:val="00F73B0A"/>
    <w:rPr>
      <w:rFonts w:ascii="Calibri" w:hAnsi="Calibri"/>
      <w:lang w:eastAsia="en-GB"/>
    </w:rPr>
  </w:style>
  <w:style w:type="character" w:styleId="PageNumber">
    <w:name w:val="page number"/>
    <w:rsid w:val="009D32F7"/>
    <w:rPr>
      <w:rFonts w:ascii="Calibri" w:hAnsi="Calibri"/>
      <w:b/>
      <w:color w:val="324F5C"/>
      <w:sz w:val="28"/>
    </w:rPr>
  </w:style>
  <w:style w:type="paragraph" w:customStyle="1" w:styleId="VersoFooter">
    <w:name w:val="Verso Footer"/>
    <w:basedOn w:val="Footer"/>
    <w:rsid w:val="00F73B0A"/>
  </w:style>
  <w:style w:type="paragraph" w:customStyle="1" w:styleId="RectoFooter">
    <w:name w:val="Recto Footer"/>
    <w:basedOn w:val="Footer"/>
    <w:rsid w:val="00F73B0A"/>
    <w:pPr>
      <w:ind w:left="0" w:right="-284"/>
      <w:jc w:val="right"/>
    </w:pPr>
    <w:rPr>
      <w:caps/>
    </w:rPr>
  </w:style>
  <w:style w:type="character" w:styleId="FootnoteReference">
    <w:name w:val="footnote reference"/>
    <w:uiPriority w:val="99"/>
    <w:rPr>
      <w:vertAlign w:val="superscript"/>
    </w:rPr>
  </w:style>
  <w:style w:type="paragraph" w:customStyle="1" w:styleId="Table">
    <w:name w:val="Table"/>
    <w:basedOn w:val="Normal"/>
    <w:qFormat/>
    <w:rsid w:val="0079224E"/>
    <w:pPr>
      <w:keepNext/>
      <w:spacing w:before="300" w:after="120"/>
      <w:jc w:val="left"/>
    </w:pPr>
    <w:rPr>
      <w:b/>
    </w:rPr>
  </w:style>
  <w:style w:type="paragraph" w:customStyle="1" w:styleId="Dash">
    <w:name w:val="Dash"/>
    <w:basedOn w:val="Bullet"/>
    <w:qFormat/>
    <w:rsid w:val="00523F9E"/>
    <w:pPr>
      <w:numPr>
        <w:numId w:val="2"/>
      </w:numPr>
      <w:spacing w:before="60"/>
      <w:ind w:left="851" w:hanging="284"/>
    </w:pPr>
  </w:style>
  <w:style w:type="paragraph" w:customStyle="1" w:styleId="TableText">
    <w:name w:val="TableText"/>
    <w:basedOn w:val="Normal"/>
    <w:uiPriority w:val="99"/>
    <w:qFormat/>
    <w:rsid w:val="000E4E85"/>
    <w:pPr>
      <w:spacing w:before="60" w:after="60"/>
      <w:jc w:val="left"/>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E4E85"/>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Normal"/>
    <w:next w:val="Box"/>
    <w:qFormat/>
    <w:rsid w:val="000E4E85"/>
    <w:pPr>
      <w:keepNext/>
      <w:pBdr>
        <w:top w:val="single" w:sz="4" w:space="12" w:color="auto"/>
        <w:left w:val="single" w:sz="4" w:space="12" w:color="auto"/>
        <w:bottom w:val="single" w:sz="4" w:space="12" w:color="auto"/>
        <w:right w:val="single" w:sz="4" w:space="12" w:color="auto"/>
      </w:pBdr>
      <w:spacing w:before="240" w:line="264" w:lineRule="auto"/>
      <w:ind w:left="284" w:right="284"/>
      <w:jc w:val="left"/>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Normal"/>
    <w:qFormat/>
    <w:rsid w:val="00BC0A76"/>
    <w:pPr>
      <w:spacing w:before="600"/>
    </w:pPr>
    <w:rPr>
      <w:rFonts w:cs="Segoe UI Semibold"/>
      <w:sz w:val="48"/>
      <w:szCs w:val="26"/>
    </w:rPr>
  </w:style>
  <w:style w:type="character" w:styleId="Hyperlink">
    <w:name w:val="Hyperlink"/>
    <w:uiPriority w:val="99"/>
    <w:rsid w:val="00E01EDB"/>
    <w:rPr>
      <w:b/>
      <w:color w:val="595959" w:themeColor="text1" w:themeTint="A6"/>
      <w:u w:val="none"/>
    </w:rPr>
  </w:style>
  <w:style w:type="paragraph" w:customStyle="1" w:styleId="References">
    <w:name w:val="References"/>
    <w:basedOn w:val="Normal"/>
    <w:qFormat/>
    <w:rsid w:val="00082947"/>
    <w:pPr>
      <w:spacing w:before="120"/>
      <w:ind w:left="284" w:hanging="284"/>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numId w:val="5"/>
      </w:numPr>
    </w:pPr>
    <w:rPr>
      <w:szCs w:val="24"/>
    </w:rPr>
  </w:style>
  <w:style w:type="paragraph" w:customStyle="1" w:styleId="Letter">
    <w:name w:val="Letter"/>
    <w:basedOn w:val="Normal"/>
    <w:qFormat/>
    <w:rsid w:val="00F44B1F"/>
    <w:pPr>
      <w:numPr>
        <w:ilvl w:val="1"/>
        <w:numId w:val="5"/>
      </w:numPr>
      <w:spacing w:before="90"/>
      <w:ind w:left="567"/>
    </w:p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0E4E85"/>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jc w:val="left"/>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styleId="EndnoteReference">
    <w:name w:val="endnote reference"/>
    <w:basedOn w:val="DefaultParagraphFont"/>
    <w:uiPriority w:val="99"/>
    <w:rsid w:val="00082947"/>
    <w:rPr>
      <w:vertAlign w:val="superscript"/>
    </w:rPr>
  </w:style>
  <w:style w:type="paragraph" w:styleId="EndnoteText">
    <w:name w:val="endnote text"/>
    <w:basedOn w:val="Normal"/>
    <w:link w:val="EndnoteTextChar"/>
    <w:uiPriority w:val="99"/>
    <w:rsid w:val="00316509"/>
    <w:pPr>
      <w:spacing w:before="120"/>
      <w:ind w:left="425" w:hanging="425"/>
      <w:jc w:val="left"/>
    </w:pPr>
    <w:rPr>
      <w:rFonts w:eastAsia="Calibri" w:cs="Calibri"/>
      <w:sz w:val="18"/>
      <w:lang w:eastAsia="en-NZ"/>
    </w:rPr>
  </w:style>
  <w:style w:type="character" w:customStyle="1" w:styleId="EndnoteTextChar">
    <w:name w:val="Endnote Text Char"/>
    <w:basedOn w:val="DefaultParagraphFont"/>
    <w:link w:val="EndnoteText"/>
    <w:uiPriority w:val="99"/>
    <w:rsid w:val="00316509"/>
    <w:rPr>
      <w:rFonts w:ascii="Calibri" w:eastAsia="Calibri" w:hAnsi="Calibri" w:cs="Calibri"/>
      <w:sz w:val="18"/>
    </w:rPr>
  </w:style>
  <w:style w:type="paragraph" w:customStyle="1" w:styleId="footnotedescription">
    <w:name w:val="footnote description"/>
    <w:next w:val="Normal"/>
    <w:link w:val="footnotedescriptionChar"/>
    <w:hidden/>
    <w:rsid w:val="002B6833"/>
    <w:pPr>
      <w:spacing w:after="84" w:line="248" w:lineRule="auto"/>
    </w:pPr>
    <w:rPr>
      <w:rFonts w:ascii="Calibri" w:eastAsia="Calibri" w:hAnsi="Calibri" w:cs="Calibri"/>
      <w:color w:val="555655"/>
      <w:sz w:val="17"/>
      <w:szCs w:val="22"/>
    </w:rPr>
  </w:style>
  <w:style w:type="character" w:customStyle="1" w:styleId="footnotedescriptionChar">
    <w:name w:val="footnote description Char"/>
    <w:link w:val="footnotedescription"/>
    <w:rsid w:val="002B6833"/>
    <w:rPr>
      <w:rFonts w:ascii="Calibri" w:eastAsia="Calibri" w:hAnsi="Calibri" w:cs="Calibri"/>
      <w:color w:val="555655"/>
      <w:sz w:val="17"/>
      <w:szCs w:val="22"/>
    </w:rPr>
  </w:style>
  <w:style w:type="character" w:customStyle="1" w:styleId="footnotemark">
    <w:name w:val="footnote mark"/>
    <w:hidden/>
    <w:rsid w:val="002B6833"/>
    <w:rPr>
      <w:rFonts w:ascii="Calibri" w:eastAsia="Calibri" w:hAnsi="Calibri" w:cs="Calibri"/>
      <w:color w:val="555655"/>
      <w:sz w:val="15"/>
      <w:vertAlign w:val="superscript"/>
    </w:rPr>
  </w:style>
  <w:style w:type="character" w:styleId="FollowedHyperlink">
    <w:name w:val="FollowedHyperlink"/>
    <w:basedOn w:val="DefaultParagraphFont"/>
    <w:uiPriority w:val="99"/>
    <w:semiHidden/>
    <w:unhideWhenUsed/>
    <w:rsid w:val="00C55F70"/>
    <w:rPr>
      <w:color w:val="800080" w:themeColor="followedHyperlink"/>
      <w:u w:val="single"/>
    </w:rPr>
  </w:style>
  <w:style w:type="character" w:styleId="CommentReference">
    <w:name w:val="annotation reference"/>
    <w:basedOn w:val="DefaultParagraphFont"/>
    <w:uiPriority w:val="99"/>
    <w:semiHidden/>
    <w:unhideWhenUsed/>
    <w:rsid w:val="00004AE1"/>
    <w:rPr>
      <w:sz w:val="16"/>
      <w:szCs w:val="16"/>
    </w:rPr>
  </w:style>
  <w:style w:type="paragraph" w:styleId="CommentText">
    <w:name w:val="annotation text"/>
    <w:basedOn w:val="Normal"/>
    <w:link w:val="CommentTextChar"/>
    <w:uiPriority w:val="99"/>
    <w:semiHidden/>
    <w:unhideWhenUsed/>
    <w:rsid w:val="00004AE1"/>
    <w:pPr>
      <w:spacing w:line="240" w:lineRule="auto"/>
    </w:pPr>
  </w:style>
  <w:style w:type="character" w:customStyle="1" w:styleId="CommentTextChar">
    <w:name w:val="Comment Text Char"/>
    <w:basedOn w:val="DefaultParagraphFont"/>
    <w:link w:val="CommentText"/>
    <w:uiPriority w:val="99"/>
    <w:semiHidden/>
    <w:rsid w:val="00004AE1"/>
    <w:rPr>
      <w:rFonts w:ascii="Calibri" w:hAnsi="Calibri"/>
      <w:lang w:eastAsia="en-GB"/>
    </w:rPr>
  </w:style>
  <w:style w:type="paragraph" w:styleId="CommentSubject">
    <w:name w:val="annotation subject"/>
    <w:basedOn w:val="CommentText"/>
    <w:next w:val="CommentText"/>
    <w:link w:val="CommentSubjectChar"/>
    <w:uiPriority w:val="99"/>
    <w:semiHidden/>
    <w:unhideWhenUsed/>
    <w:rsid w:val="00004AE1"/>
    <w:rPr>
      <w:b/>
      <w:bCs/>
    </w:rPr>
  </w:style>
  <w:style w:type="character" w:customStyle="1" w:styleId="CommentSubjectChar">
    <w:name w:val="Comment Subject Char"/>
    <w:basedOn w:val="CommentTextChar"/>
    <w:link w:val="CommentSubject"/>
    <w:uiPriority w:val="99"/>
    <w:semiHidden/>
    <w:rsid w:val="00004AE1"/>
    <w:rPr>
      <w:rFonts w:ascii="Calibri" w:hAnsi="Calib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ac.health.govt.nz" TargetMode="External"/><Relationship Id="rId18" Type="http://schemas.openxmlformats.org/officeDocument/2006/relationships/footer" Target="footer3.xml"/><Relationship Id="rId26" Type="http://schemas.openxmlformats.org/officeDocument/2006/relationships/hyperlink" Target="https://www.ohchr.org/en/professionalinterest/pages/crc.aspx" TargetMode="External"/><Relationship Id="rId39" Type="http://schemas.openxmlformats.org/officeDocument/2006/relationships/image" Target="media/image10.png"/><Relationship Id="rId21" Type="http://schemas.openxmlformats.org/officeDocument/2006/relationships/image" Target="media/image3.png"/><Relationship Id="rId34" Type="http://schemas.openxmlformats.org/officeDocument/2006/relationships/image" Target="media/image6.png"/><Relationship Id="rId42" Type="http://schemas.openxmlformats.org/officeDocument/2006/relationships/image" Target="media/image11.png"/><Relationship Id="rId47" Type="http://schemas.openxmlformats.org/officeDocument/2006/relationships/diagramColors" Target="diagrams/colors1.xml"/><Relationship Id="rId50" Type="http://schemas.openxmlformats.org/officeDocument/2006/relationships/hyperlink" Target="https://data.govt.nz/toolkit/data-ethics/nga-tikanga-paihere/" TargetMode="External"/><Relationship Id="rId55" Type="http://schemas.openxmlformats.org/officeDocument/2006/relationships/hyperlink" Target="https://www.privacy.org.nz/privacy-act-2020/codes-of-practice/hipc2020/" TargetMode="External"/><Relationship Id="rId63" Type="http://schemas.openxmlformats.org/officeDocument/2006/relationships/hyperlink" Target="http://www.neac.health.govt.nz/national-ethical-standards/part-two/7-informed-consent/" TargetMode="External"/><Relationship Id="rId68" Type="http://schemas.openxmlformats.org/officeDocument/2006/relationships/hyperlink" Target="https://neac.health.govt.nz/publications-and-resources/neac-publications/ethics-and-equity-resource-allocation-and-covid-19" TargetMode="External"/><Relationship Id="rId7" Type="http://schemas.openxmlformats.org/officeDocument/2006/relationships/settings" Target="settings.xml"/><Relationship Id="rId71"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4.xml"/><Relationship Id="rId11" Type="http://schemas.openxmlformats.org/officeDocument/2006/relationships/header" Target="header1.xml"/><Relationship Id="rId24" Type="http://schemas.openxmlformats.org/officeDocument/2006/relationships/hyperlink" Target="https://www.ohchr.org/EN/ProfessionalInterest/Pages/CCPR.aspx" TargetMode="External"/><Relationship Id="rId32" Type="http://schemas.openxmlformats.org/officeDocument/2006/relationships/image" Target="media/image4.png"/><Relationship Id="rId37" Type="http://schemas.openxmlformats.org/officeDocument/2006/relationships/image" Target="media/image8.png"/><Relationship Id="rId40" Type="http://schemas.openxmlformats.org/officeDocument/2006/relationships/header" Target="header5.xml"/><Relationship Id="rId45" Type="http://schemas.openxmlformats.org/officeDocument/2006/relationships/diagramLayout" Target="diagrams/layout1.xml"/><Relationship Id="rId53" Type="http://schemas.openxmlformats.org/officeDocument/2006/relationships/hyperlink" Target="https://www.msd.govt.nz/about-msd-and-our-work/work-programmes/initiatives/phrae/index.html" TargetMode="External"/><Relationship Id="rId58" Type="http://schemas.openxmlformats.org/officeDocument/2006/relationships/hyperlink" Target="http://www.neac.health.govt.nz/national-ethical-standards/" TargetMode="External"/><Relationship Id="rId66" Type="http://schemas.openxmlformats.org/officeDocument/2006/relationships/hyperlink" Target="https://systemreview.health.govt.nz/"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n.org/sites/un2.un.org/files/udhr.pdf" TargetMode="External"/><Relationship Id="rId28" Type="http://schemas.openxmlformats.org/officeDocument/2006/relationships/hyperlink" Target="https://www.ohchr.org/EN/ProfessionalInterest/Pages/CEDAW.aspx" TargetMode="External"/><Relationship Id="rId36" Type="http://schemas.microsoft.com/office/2007/relationships/hdphoto" Target="media/hdphoto1.wdp"/><Relationship Id="rId49" Type="http://schemas.openxmlformats.org/officeDocument/2006/relationships/hyperlink" Target="https://www.un.org/en/about-us/universal-declaration-of-human-rights" TargetMode="External"/><Relationship Id="rId57" Type="http://schemas.openxmlformats.org/officeDocument/2006/relationships/hyperlink" Target="https://neac.health.govt.nz/national-ethical-standards/" TargetMode="External"/><Relationship Id="rId61" Type="http://schemas.openxmlformats.org/officeDocument/2006/relationships/hyperlink" Target="file:///C:\Users\jryan\AppData\Local\Microsoft\Windows\INetCache\Content.Outlook\M4N5OQVL\Approved%20standard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diagramData" Target="diagrams/data1.xml"/><Relationship Id="rId52" Type="http://schemas.openxmlformats.org/officeDocument/2006/relationships/hyperlink" Target="https://www.privacy.org.nz/assets/New-order/Resources-/Publications/Guidance-resources/Principles-for-the-safe-and-effective-use-of-data-and-analytics-guidance3.pdf" TargetMode="External"/><Relationship Id="rId60" Type="http://schemas.openxmlformats.org/officeDocument/2006/relationships/hyperlink" Target="http://www.data.govt.nz/toolkit/data-ethics/nga-tikanga-paihere/" TargetMode="External"/><Relationship Id="rId65" Type="http://schemas.openxmlformats.org/officeDocument/2006/relationships/hyperlink" Target="https://neac.health.govt.nz/publications-and-resources/neac-publications/ethics-and-equity-resource-allocation-and-covid-19"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hchr.org/en/professionalinterest/pages/cescr.aspx" TargetMode="External"/><Relationship Id="rId27" Type="http://schemas.openxmlformats.org/officeDocument/2006/relationships/hyperlink" Target="https://ohchr.org/EN/ProfessionalInterest/Pages/CERD.aspx" TargetMode="External"/><Relationship Id="rId30" Type="http://schemas.openxmlformats.org/officeDocument/2006/relationships/footer" Target="footer6.xml"/><Relationship Id="rId35" Type="http://schemas.openxmlformats.org/officeDocument/2006/relationships/image" Target="media/image7.png"/><Relationship Id="rId43" Type="http://schemas.openxmlformats.org/officeDocument/2006/relationships/hyperlink" Target="https://getthru.govt.nz" TargetMode="External"/><Relationship Id="rId48" Type="http://schemas.microsoft.com/office/2007/relationships/diagramDrawing" Target="diagrams/drawing1.xml"/><Relationship Id="rId56" Type="http://schemas.openxmlformats.org/officeDocument/2006/relationships/hyperlink" Target="https://www.privacy.org.nz/privacy-act-2020/privacy-principles/" TargetMode="External"/><Relationship Id="rId64" Type="http://schemas.openxmlformats.org/officeDocument/2006/relationships/hyperlink" Target="http://www.neac.health.govt.nz/national-ethical-standards/part-two/7-informed-consent/" TargetMode="External"/><Relationship Id="rId69"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www.data.govt.nz/toolkit/data-ethics/nga-tikanga-paihere/" TargetMode="External"/><Relationship Id="rId72"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un.org/development/desa/disabilities/convention-on-the-rights-of-persons-with-disabilities.html" TargetMode="External"/><Relationship Id="rId33" Type="http://schemas.openxmlformats.org/officeDocument/2006/relationships/image" Target="media/image5.png"/><Relationship Id="rId38" Type="http://schemas.openxmlformats.org/officeDocument/2006/relationships/image" Target="media/image9.png"/><Relationship Id="rId46" Type="http://schemas.openxmlformats.org/officeDocument/2006/relationships/diagramQuickStyle" Target="diagrams/quickStyle1.xml"/><Relationship Id="rId59" Type="http://schemas.openxmlformats.org/officeDocument/2006/relationships/hyperlink" Target="https://data.govt.nz/toolkit/data-ethics/nga-tikanga-paihere/" TargetMode="External"/><Relationship Id="rId67" Type="http://schemas.openxmlformats.org/officeDocument/2006/relationships/hyperlink" Target="https://neac.health.govt.nz/publications-and-resources/neac-publications/ethics-and-equity-resource-allocation-and-covid-19" TargetMode="External"/><Relationship Id="rId20" Type="http://schemas.openxmlformats.org/officeDocument/2006/relationships/footer" Target="footer5.xml"/><Relationship Id="rId41" Type="http://schemas.openxmlformats.org/officeDocument/2006/relationships/footer" Target="footer8.xml"/><Relationship Id="rId54" Type="http://schemas.openxmlformats.org/officeDocument/2006/relationships/hyperlink" Target="https://www.msd.govt.nz/about-msd-and-our-work/work-programmes/initiatives/phrae/index.html" TargetMode="External"/><Relationship Id="rId62" Type="http://schemas.openxmlformats.org/officeDocument/2006/relationships/hyperlink" Target="http://www.health.govt.nz/our-work/digital-health/digital-health-sector-architecture-standards-and-governance/health-information-standards-0/approved-standards" TargetMode="External"/><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117" Type="http://schemas.openxmlformats.org/officeDocument/2006/relationships/hyperlink" Target="https://www.uruta.maori.nz/when-equity-is-more-than-a-word" TargetMode="External"/><Relationship Id="rId299" Type="http://schemas.openxmlformats.org/officeDocument/2006/relationships/hyperlink" Target="https://www.stats.govt.nz/about-us/what-we-do/mana-orite-relationship-agreement/" TargetMode="External"/><Relationship Id="rId21" Type="http://schemas.openxmlformats.org/officeDocument/2006/relationships/hyperlink" Target="https://www.youthservice.govt.nz/wellbeing/taha-wairua/" TargetMode="External"/><Relationship Id="rId42" Type="http://schemas.openxmlformats.org/officeDocument/2006/relationships/hyperlink" Target="https://doi.org/10.1139/facets-2020-0070" TargetMode="External"/><Relationship Id="rId63" Type="http://schemas.openxmlformats.org/officeDocument/2006/relationships/hyperlink" Target="https://doi.org/10.1016/j.jinf.2020.04.024" TargetMode="External"/><Relationship Id="rId84" Type="http://schemas.openxmlformats.org/officeDocument/2006/relationships/hyperlink" Target="https://www.aihw.gov.au/getmedia/19dbc591-b1ef-4485-80ce-029ff66d6930/6_9-health-ageing.pdf.aspx" TargetMode="External"/><Relationship Id="rId138" Type="http://schemas.openxmlformats.org/officeDocument/2006/relationships/hyperlink" Target="https://www.oecd.org/coronavirus/policy-responses/building-back-better-a-sustainable-resilient-recovery-after-covid-19-52b869f5" TargetMode="External"/><Relationship Id="rId159" Type="http://schemas.openxmlformats.org/officeDocument/2006/relationships/hyperlink" Target="https://www.rnz.co.nz/news/national/413386/concerns-for-lgbtqi-people-in-unsafe-homes-during-covid-19-lockdown" TargetMode="External"/><Relationship Id="rId324" Type="http://schemas.openxmlformats.org/officeDocument/2006/relationships/hyperlink" Target="https://doi.org/10.1136/medethics-2021-107491" TargetMode="External"/><Relationship Id="rId345" Type="http://schemas.openxmlformats.org/officeDocument/2006/relationships/hyperlink" Target="https://doi.org/10.1016/s1473-3099(20)30766-0" TargetMode="External"/><Relationship Id="rId366" Type="http://schemas.openxmlformats.org/officeDocument/2006/relationships/hyperlink" Target="https://www.ons.gov.uk/peoplepopulationandcommunity/healthandsocialcare/healthandlifeexpectancies/datasets/prevalenceoflongcovidsymptomsandcovid19complications" TargetMode="External"/><Relationship Id="rId387" Type="http://schemas.openxmlformats.org/officeDocument/2006/relationships/hyperlink" Target="https://www.who.int/news-room/commentaries/detail/a-global-pandemic-requires-a-world-effort-to-end-it-none-of-us-will-be-safe-until-everyone-is-safe" TargetMode="External"/><Relationship Id="rId170" Type="http://schemas.openxmlformats.org/officeDocument/2006/relationships/hyperlink" Target="https://www.worldbank.org/en/topic/communitydrivendevelopment" TargetMode="External"/><Relationship Id="rId191" Type="http://schemas.openxmlformats.org/officeDocument/2006/relationships/hyperlink" Target="https://gh.bmj.com/content/6/3/e004254" TargetMode="External"/><Relationship Id="rId205" Type="http://schemas.openxmlformats.org/officeDocument/2006/relationships/hyperlink" Target="https://www.unep.org/resources/frontiers-2016-emerging-issues-environmental-concern" TargetMode="External"/><Relationship Id="rId226" Type="http://schemas.openxmlformats.org/officeDocument/2006/relationships/hyperlink" Target="https://www.ft.com/content/19d90308-6858-11ea-a3c9-1fe6fedcca75" TargetMode="External"/><Relationship Id="rId247" Type="http://schemas.openxmlformats.org/officeDocument/2006/relationships/hyperlink" Target="https://doi.org/10.1111/1745-9133.12199" TargetMode="External"/><Relationship Id="rId107" Type="http://schemas.openxmlformats.org/officeDocument/2006/relationships/hyperlink" Target="https://www.stats.govt.nz/news/population-projected-to-become-more-ethnically-diverse" TargetMode="External"/><Relationship Id="rId268" Type="http://schemas.openxmlformats.org/officeDocument/2006/relationships/hyperlink" Target="https://data.govt.nz/blog/new-videos-explore-are-data-taonga/" TargetMode="External"/><Relationship Id="rId289" Type="http://schemas.openxmlformats.org/officeDocument/2006/relationships/hyperlink" Target="https://doi.org/10.1136/medethics-2020-106958" TargetMode="External"/><Relationship Id="rId11" Type="http://schemas.openxmlformats.org/officeDocument/2006/relationships/hyperlink" Target="https://journal.nzma.org.nz/journal-articles/exploring-the-response-to-the-covid-19-pandemic-at-the-rural-hospital-base-hospital-interface-experiences-of-new-zealand-rural-hospital-doctors-open-access" TargetMode="External"/><Relationship Id="rId32" Type="http://schemas.openxmlformats.org/officeDocument/2006/relationships/hyperlink" Target="https://www.ohchr.org/en/professionalinterest/pages/cerd.aspx" TargetMode="External"/><Relationship Id="rId53" Type="http://schemas.openxmlformats.org/officeDocument/2006/relationships/hyperlink" Target="https://cms.its.waikato.ac.nz/news-events/media/2016/kngitanga-day-panel" TargetMode="External"/><Relationship Id="rId74" Type="http://schemas.openxmlformats.org/officeDocument/2006/relationships/hyperlink" Target="https://ourarchive.otago.ac.nz/handle/10523/8866" TargetMode="External"/><Relationship Id="rId128" Type="http://schemas.openxmlformats.org/officeDocument/2006/relationships/hyperlink" Target="https://www.oecd.org/els/health-systems/Health-Policy-in-New-Zealand-March-2017.pdf" TargetMode="External"/><Relationship Id="rId149" Type="http://schemas.openxmlformats.org/officeDocument/2006/relationships/hyperlink" Target="http://ccare.stanford.edu/uncategorized/connectedness-health-the-science-of-social-connection-infographic/" TargetMode="External"/><Relationship Id="rId314" Type="http://schemas.openxmlformats.org/officeDocument/2006/relationships/hyperlink" Target="https://doi.org/10.1093/jlb/lsaa021" TargetMode="External"/><Relationship Id="rId335" Type="http://schemas.openxmlformats.org/officeDocument/2006/relationships/hyperlink" Target="https://www.theguardian.com/world/2021/feb/14/what-pros-and-cons-covid-vaccine-passports-immunity-certificates-travel" TargetMode="External"/><Relationship Id="rId356" Type="http://schemas.openxmlformats.org/officeDocument/2006/relationships/hyperlink" Target="http://dx.doi.org/10.1136/bmjgh-2021-006598" TargetMode="External"/><Relationship Id="rId377" Type="http://schemas.openxmlformats.org/officeDocument/2006/relationships/hyperlink" Target="https://www.who.int/publications/i/item/9789241564182" TargetMode="External"/><Relationship Id="rId5" Type="http://schemas.openxmlformats.org/officeDocument/2006/relationships/hyperlink" Target="https://doi.org/10.1136/bmj.m2033" TargetMode="External"/><Relationship Id="rId95" Type="http://schemas.openxmlformats.org/officeDocument/2006/relationships/hyperlink" Target="https://www.medicinesnz.co.nz/resources/media-releases/media-releases-single/dire-findings-nz-continues-to-rank-last-for-modern-medicines-access" TargetMode="External"/><Relationship Id="rId160" Type="http://schemas.openxmlformats.org/officeDocument/2006/relationships/hyperlink" Target="https://www.theguardian.com/society/2020/aug/05/lockdown-having-pernicious-impact-on-lgbt-communitys-mental-health" TargetMode="External"/><Relationship Id="rId181" Type="http://schemas.openxmlformats.org/officeDocument/2006/relationships/hyperlink" Target="https://journal.nzma.org.nz/journal-articles/the-taranaki-covid-19-response-from-a-maori-perspective-lessons-for-mainstream-health-providers-in-aotearoa-new-zealand-open-access" TargetMode="External"/><Relationship Id="rId216" Type="http://schemas.openxmlformats.org/officeDocument/2006/relationships/hyperlink" Target="https://www.weforum.org/agenda/2020/10/economic-cost-covid-global-preparedness-monitoring-board/" TargetMode="External"/><Relationship Id="rId237" Type="http://schemas.openxmlformats.org/officeDocument/2006/relationships/hyperlink" Target="https://www.independent.co.uk/news/world/europe/coronavirus-portugal-migrants-asylum-seekers-treatment-residents-a9431831.html" TargetMode="External"/><Relationship Id="rId258" Type="http://schemas.openxmlformats.org/officeDocument/2006/relationships/hyperlink" Target="https://www.waikato.ac.nz/news-opinion/media/2021/the-real-challenge-to-covid-19-vaccination-rates-isnt-hesitancy-its-equal-access-for-maori-and-pacific-people" TargetMode="External"/><Relationship Id="rId279" Type="http://schemas.openxmlformats.org/officeDocument/2006/relationships/hyperlink" Target="https://www.who.int/emergencies/diseases/novel-coronavirus-2019/events-as-they-happen" TargetMode="External"/><Relationship Id="rId22" Type="http://schemas.openxmlformats.org/officeDocument/2006/relationships/hyperlink" Target="https://www.massey.ac.nz/student-life/services-and-support-for-students/spiritual-wellbeing-faith-groups-and-chaplaincy-service-taha-wairua/" TargetMode="External"/><Relationship Id="rId43" Type="http://schemas.openxmlformats.org/officeDocument/2006/relationships/hyperlink" Target="https://www.stuff.co.nz/national/education/126228087/covid19-fears-more-students-will-drop-out-after-taking-jobs-to-support-whnau" TargetMode="External"/><Relationship Id="rId64" Type="http://schemas.openxmlformats.org/officeDocument/2006/relationships/hyperlink" Target="https://delphi.cmu.edu/blog/2020/10/12/new-and-improved-covid-symptom-survey-tracks-testing-and-mask-wearing/" TargetMode="External"/><Relationship Id="rId118" Type="http://schemas.openxmlformats.org/officeDocument/2006/relationships/hyperlink" Target="https://doi.org/10.1186/s12939-019-1057-4" TargetMode="External"/><Relationship Id="rId139" Type="http://schemas.openxmlformats.org/officeDocument/2006/relationships/hyperlink" Target="https://www.who.int/publications/i/item/WHO-IER-CSDH-08.1" TargetMode="External"/><Relationship Id="rId290" Type="http://schemas.openxmlformats.org/officeDocument/2006/relationships/hyperlink" Target="https://www.who.int/publications/i/item/WHO-2019-nCoV-Ethics_Contact_tracing_apps-2020.1" TargetMode="External"/><Relationship Id="rId304" Type="http://schemas.openxmlformats.org/officeDocument/2006/relationships/hyperlink" Target="https://doi.org/10.1093/jamia/ocaa153" TargetMode="External"/><Relationship Id="rId325" Type="http://schemas.openxmlformats.org/officeDocument/2006/relationships/hyperlink" Target="https://issues.org/covid-19-immunity-testing-passports/" TargetMode="External"/><Relationship Id="rId346" Type="http://schemas.openxmlformats.org/officeDocument/2006/relationships/hyperlink" Target="https://doi.org/10.1016/s1473-3099(20)30766-0" TargetMode="External"/><Relationship Id="rId367" Type="http://schemas.openxmlformats.org/officeDocument/2006/relationships/hyperlink" Target="https://doi.org/10.1136/bmj.n1648" TargetMode="External"/><Relationship Id="rId85" Type="http://schemas.openxmlformats.org/officeDocument/2006/relationships/hyperlink" Target="https://dx.doi.org/10.1155%2F2014%2F619727" TargetMode="External"/><Relationship Id="rId150" Type="http://schemas.openxmlformats.org/officeDocument/2006/relationships/hyperlink" Target="https://www.aihw.gov.au/getmedia/9844cefb-7745-4dd8-9ee2-f4d1c3d6a727/19787-AH16.pdf.aspx" TargetMode="External"/><Relationship Id="rId171" Type="http://schemas.openxmlformats.org/officeDocument/2006/relationships/hyperlink" Target="https://static1.squarespace.com/static/5cca54599e483d0001fff53b/t/6036e88e787d37136315aa1e/1614211227802/Migrant+Experiences+in+the+time+of+COVID_Belong+Aotearoa+Survey+Report+2020.pdf" TargetMode="External"/><Relationship Id="rId192" Type="http://schemas.openxmlformats.org/officeDocument/2006/relationships/hyperlink" Target="http://dx.doi.org/10.1136/bmjgh-2020-004254" TargetMode="External"/><Relationship Id="rId206" Type="http://schemas.openxmlformats.org/officeDocument/2006/relationships/hyperlink" Target="http://www.fao.org/3/a0701e/a0701e00.htm" TargetMode="External"/><Relationship Id="rId227" Type="http://schemas.openxmlformats.org/officeDocument/2006/relationships/hyperlink" Target="https://www.ft.com/content/19d90308-6858-11ea-a3c9-1fe6fedcca75" TargetMode="External"/><Relationship Id="rId248" Type="http://schemas.openxmlformats.org/officeDocument/2006/relationships/hyperlink" Target="https://www.prisonstudies.org/sites/default/files/resources/downloads/website_kalinin.pdf" TargetMode="External"/><Relationship Id="rId269" Type="http://schemas.openxmlformats.org/officeDocument/2006/relationships/hyperlink" Target="https://ovic.vic.gov.au/privacy/managing-the-privacy-impacts-of-a-data-breach/" TargetMode="External"/><Relationship Id="rId12" Type="http://schemas.openxmlformats.org/officeDocument/2006/relationships/hyperlink" Target="https://journal.nzma.org.nz/journal-articles/navigating-the-health-system-during-covid-19-primary-care-perspectives-on-delayed-patient-care-oen-access" TargetMode="External"/><Relationship Id="rId33" Type="http://schemas.openxmlformats.org/officeDocument/2006/relationships/hyperlink" Target="https://www.ohchr.org/en/professionalinterest/pages/cedaw.aspx" TargetMode="External"/><Relationship Id="rId108" Type="http://schemas.openxmlformats.org/officeDocument/2006/relationships/hyperlink" Target="https://www.stats.govt.nz/news/population-projected-to-become-more-ethnically-diverse" TargetMode="External"/><Relationship Id="rId129" Type="http://schemas.openxmlformats.org/officeDocument/2006/relationships/hyperlink" Target="https://www.oecd.org/coronavirus/en/data-insights/intensive-care-beds-capacity" TargetMode="External"/><Relationship Id="rId280" Type="http://schemas.openxmlformats.org/officeDocument/2006/relationships/hyperlink" Target="https://www.who.int/emergencies/diseases/novel-coronavirus-2019/events-as-they-happen" TargetMode="External"/><Relationship Id="rId315" Type="http://schemas.openxmlformats.org/officeDocument/2006/relationships/hyperlink" Target="https://www.sciencemag.org/news/2021/08/grim-warning-israel-vaccination-blunts-does-not-defeat-delta" TargetMode="External"/><Relationship Id="rId336" Type="http://schemas.openxmlformats.org/officeDocument/2006/relationships/hyperlink" Target="https://doi.org/10.1136/medethics-2021-107491" TargetMode="External"/><Relationship Id="rId357" Type="http://schemas.openxmlformats.org/officeDocument/2006/relationships/hyperlink" Target="https://www.businessinsider.com/fauci-coronavirus-variant-mutation-2nd-vaccine-dose-covid-2021-1?r=US&amp;IR=T" TargetMode="External"/><Relationship Id="rId54" Type="http://schemas.openxmlformats.org/officeDocument/2006/relationships/hyperlink" Target="https://www.nzte.govt.nz/blog/what-we-can-learn-from-how-maori-responded-to-covid-19" TargetMode="External"/><Relationship Id="rId75" Type="http://schemas.openxmlformats.org/officeDocument/2006/relationships/hyperlink" Target="http://www.nuffieldbioethics.org/publications/public-health" TargetMode="External"/><Relationship Id="rId96" Type="http://schemas.openxmlformats.org/officeDocument/2006/relationships/hyperlink" Target="https://mentalhealth.inquiry.govt.nz/inquiry-report/he-ara-oranga/chapter-3-what-we-think/3-2-our-conclusions/" TargetMode="External"/><Relationship Id="rId140" Type="http://schemas.openxmlformats.org/officeDocument/2006/relationships/hyperlink" Target="https://www.euro.who.int/__data/assets/pdf_file/0005/98438/e81384.pdf" TargetMode="External"/><Relationship Id="rId161" Type="http://schemas.openxmlformats.org/officeDocument/2006/relationships/hyperlink" Target="https://mentalhealth.inquiry.govt.nz/inquiry-report/he-ara-oranga/chapter-3-what-we-think/3-2-our-conclusions/" TargetMode="External"/><Relationship Id="rId182" Type="http://schemas.openxmlformats.org/officeDocument/2006/relationships/hyperlink" Target="https://www.worksafe.govt.nz/the-toolshed/case-studies/wepr-case-studies/wellington-pipelines-tikanga/" TargetMode="External"/><Relationship Id="rId217" Type="http://schemas.openxmlformats.org/officeDocument/2006/relationships/hyperlink" Target="https://neac.health.govt.nz/publications-and-resources/neac-publications/getting-through-together-ethical-values-for-a-pandemic/" TargetMode="External"/><Relationship Id="rId378" Type="http://schemas.openxmlformats.org/officeDocument/2006/relationships/hyperlink" Target="https://www.hrc.co.nz/files/3415/9348/7609/Making_Disability_Rights_Real_2014-2019_compressed.pdf" TargetMode="External"/><Relationship Id="rId6" Type="http://schemas.openxmlformats.org/officeDocument/2006/relationships/hyperlink" Target="https://forms.justice.govt.nz/search/Documents/WT/wt_DOC_152801817/Hauora%20W.pdf" TargetMode="External"/><Relationship Id="rId238" Type="http://schemas.openxmlformats.org/officeDocument/2006/relationships/hyperlink" Target="https://www.who.int/news-room/commentaries/detail/a-global-pandemic-requires-a-world-effort-to-end-it-none-of-us-will-be-safe-until-everyone-is-safe" TargetMode="External"/><Relationship Id="rId259" Type="http://schemas.openxmlformats.org/officeDocument/2006/relationships/hyperlink" Target="https://www.unicef.org/press-releases/covid-19-pandemic-leads-major-backsliding-childhood-vaccinations-new-who-unicef-data" TargetMode="External"/><Relationship Id="rId23" Type="http://schemas.openxmlformats.org/officeDocument/2006/relationships/hyperlink" Target="https://www.healthnavigator.org.nz/healthy-living/t/te-whare-tapa-wh%C4%81-and-wellbeing/" TargetMode="External"/><Relationship Id="rId119" Type="http://schemas.openxmlformats.org/officeDocument/2006/relationships/hyperlink" Target="https://www.systemreview.health.govt.nz/final-report" TargetMode="External"/><Relationship Id="rId270" Type="http://schemas.openxmlformats.org/officeDocument/2006/relationships/hyperlink" Target="https://doi.org/10.1016/S2589-7500(20)30137-0" TargetMode="External"/><Relationship Id="rId291" Type="http://schemas.openxmlformats.org/officeDocument/2006/relationships/hyperlink" Target="https://www.technologyreview.com/2021/01/11/1016004/singapore-tracetogether-contact-tracing-police/" TargetMode="External"/><Relationship Id="rId305" Type="http://schemas.openxmlformats.org/officeDocument/2006/relationships/hyperlink" Target="https://doi.org/10.1080/15265161.2020.1764136" TargetMode="External"/><Relationship Id="rId326" Type="http://schemas.openxmlformats.org/officeDocument/2006/relationships/hyperlink" Target="https://doi.org/10.1093/phe/phaa026" TargetMode="External"/><Relationship Id="rId347" Type="http://schemas.openxmlformats.org/officeDocument/2006/relationships/hyperlink" Target="https://issues.org/covid-19-immunity-testing-passports/" TargetMode="External"/><Relationship Id="rId44" Type="http://schemas.openxmlformats.org/officeDocument/2006/relationships/hyperlink" Target="https://esrc.ukri.org/news-events-and-publications/evidence-briefings/the-wellbeing-effect-of-education/" TargetMode="External"/><Relationship Id="rId65" Type="http://schemas.openxmlformats.org/officeDocument/2006/relationships/hyperlink" Target="https://doi.org/10.1377/hlthaff.2020.00818" TargetMode="External"/><Relationship Id="rId86" Type="http://schemas.openxmlformats.org/officeDocument/2006/relationships/hyperlink" Target="https://doi.org/10.3389/fpubh.2015.00023" TargetMode="External"/><Relationship Id="rId130" Type="http://schemas.openxmlformats.org/officeDocument/2006/relationships/hyperlink" Target="https://www.oecd.org/coronavirus/en/data-insights/intensive-care-beds-capacity" TargetMode="External"/><Relationship Id="rId151" Type="http://schemas.openxmlformats.org/officeDocument/2006/relationships/hyperlink" Target="https://doi.org/10.3389/fpubh.2018.00319" TargetMode="External"/><Relationship Id="rId368" Type="http://schemas.openxmlformats.org/officeDocument/2006/relationships/hyperlink" Target="https://doi.org/10.1136/bmj.n1648" TargetMode="External"/><Relationship Id="rId172" Type="http://schemas.openxmlformats.org/officeDocument/2006/relationships/hyperlink" Target="https://static1.squarespace.com/static/5cca54599e483d0001fff53b/t/6036e88e787d37136315aa1e/1614211227802/Migrant+Experiences+in+the+time+of+COVID_Belong+Aotearoa+Survey+Report+2020.pdf" TargetMode="External"/><Relationship Id="rId193" Type="http://schemas.openxmlformats.org/officeDocument/2006/relationships/hyperlink" Target="https://doi.org/10.5281/zenodo.4158500" TargetMode="External"/><Relationship Id="rId207" Type="http://schemas.openxmlformats.org/officeDocument/2006/relationships/hyperlink" Target="https://www.stats.govt.nz/indicators/livestock-numbers" TargetMode="External"/><Relationship Id="rId228" Type="http://schemas.openxmlformats.org/officeDocument/2006/relationships/hyperlink" Target="https://www.ft.com/content/19d90308-6858-11ea-a3c9-1fe6fedcca75" TargetMode="External"/><Relationship Id="rId249" Type="http://schemas.openxmlformats.org/officeDocument/2006/relationships/hyperlink" Target="https://doi.org/10.1371/journal.pone.0253875" TargetMode="External"/><Relationship Id="rId13" Type="http://schemas.openxmlformats.org/officeDocument/2006/relationships/hyperlink" Target="https://www.asms.org.nz/news/asms-news/2019/10/17/gaping-shortage-of-hospital-specialists-in-northland/" TargetMode="External"/><Relationship Id="rId109" Type="http://schemas.openxmlformats.org/officeDocument/2006/relationships/hyperlink" Target="https://www.redcross.org.nz/what-we-do/in-new-zealand/migration-programmes/who-are-refugees/" TargetMode="External"/><Relationship Id="rId260" Type="http://schemas.openxmlformats.org/officeDocument/2006/relationships/hyperlink" Target="https://www.beehive.govt.nz/release/350000-more-measles-vaccines-massive-immunisation-campaign" TargetMode="External"/><Relationship Id="rId281" Type="http://schemas.openxmlformats.org/officeDocument/2006/relationships/hyperlink" Target="https://doi.org/10.12688/wellcomeopenres.16344.3" TargetMode="External"/><Relationship Id="rId316" Type="http://schemas.openxmlformats.org/officeDocument/2006/relationships/hyperlink" Target="https://publichealth.jhu.edu/2021/what-is-herd-immunity-and-how-can-we-achieve-it-with-covid-19" TargetMode="External"/><Relationship Id="rId337" Type="http://schemas.openxmlformats.org/officeDocument/2006/relationships/hyperlink" Target="https://doi.org/10.1016/s1473-3099(20)30766-0" TargetMode="External"/><Relationship Id="rId34" Type="http://schemas.openxmlformats.org/officeDocument/2006/relationships/hyperlink" Target="http://www.pass.va/content/dam/scienzesociali/pdf/acta19/es41pas-acta19pass.pdf" TargetMode="External"/><Relationship Id="rId55" Type="http://schemas.openxmlformats.org/officeDocument/2006/relationships/hyperlink" Target="https://www.nzte.govt.nz/blog/what-we-can-learn-from-how-maori-responded-to-covid-19" TargetMode="External"/><Relationship Id="rId76" Type="http://schemas.openxmlformats.org/officeDocument/2006/relationships/hyperlink" Target="https://doi.org/10.1093/phe/php010" TargetMode="External"/><Relationship Id="rId97" Type="http://schemas.openxmlformats.org/officeDocument/2006/relationships/hyperlink" Target="https://officeforseniors.govt.nz/assets/documents/our-work/better-later-life/Infographics/Infographic-Population-.pdf" TargetMode="External"/><Relationship Id="rId120" Type="http://schemas.openxmlformats.org/officeDocument/2006/relationships/hyperlink" Target="https://www.systemreview.health.govt.nz/final-report" TargetMode="External"/><Relationship Id="rId141" Type="http://schemas.openxmlformats.org/officeDocument/2006/relationships/hyperlink" Target="https://doi.org/10.1016/S2468-2667(20)30144-4" TargetMode="External"/><Relationship Id="rId358" Type="http://schemas.openxmlformats.org/officeDocument/2006/relationships/hyperlink" Target="https://www.gov.uk/government/publications/sars-cov-2-immunity-escape-variants-7-january-2021" TargetMode="External"/><Relationship Id="rId379" Type="http://schemas.openxmlformats.org/officeDocument/2006/relationships/hyperlink" Target="https://www.hrc.co.nz/news/auditor-general-review-findings-failings-ppe-distribution-no-surprise-says-disability-rights-commissioner/" TargetMode="External"/><Relationship Id="rId7" Type="http://schemas.openxmlformats.org/officeDocument/2006/relationships/hyperlink" Target="https://www.wgtn.ac.nz/news/2017/09/new-zealands-health-service-performs-well,-but-inequities-remain-high" TargetMode="External"/><Relationship Id="rId162" Type="http://schemas.openxmlformats.org/officeDocument/2006/relationships/hyperlink" Target="https://countingourselves.nz/wp-content/uploads/2020/01/Counting-Ourselves_Report-Dec-19-Online.pdf" TargetMode="External"/><Relationship Id="rId183" Type="http://schemas.openxmlformats.org/officeDocument/2006/relationships/hyperlink" Target="https://www.nzno.org.nz/about_us/media_releases/artmid/4731/articleid/40/learning-te-reo-benefits-everyone" TargetMode="External"/><Relationship Id="rId218" Type="http://schemas.openxmlformats.org/officeDocument/2006/relationships/hyperlink" Target="http://health-rights.org/index.php/cop/item/memo-the-siracusa-principles-on-the-limitation-and-derogation-provisions-in-the-international-covenant-for-civil-and-political-rights-iccpr-history-and-interpretation-in-public-health-context" TargetMode="External"/><Relationship Id="rId239" Type="http://schemas.openxmlformats.org/officeDocument/2006/relationships/hyperlink" Target="https://doi.org/10.1177%2F1090198120927318" TargetMode="External"/><Relationship Id="rId250" Type="http://schemas.openxmlformats.org/officeDocument/2006/relationships/hyperlink" Target="https://doi.org/10.1001/jama.2020.19594" TargetMode="External"/><Relationship Id="rId271" Type="http://schemas.openxmlformats.org/officeDocument/2006/relationships/hyperlink" Target="https://doi.org/10.1037/amp0000692" TargetMode="External"/><Relationship Id="rId292" Type="http://schemas.openxmlformats.org/officeDocument/2006/relationships/hyperlink" Target="https://doi.org/10.1093/jamia/ocaa153" TargetMode="External"/><Relationship Id="rId306" Type="http://schemas.openxmlformats.org/officeDocument/2006/relationships/hyperlink" Target="https://doi.org/10.1080/15265161.2020.1764136" TargetMode="External"/><Relationship Id="rId24" Type="http://schemas.openxmlformats.org/officeDocument/2006/relationships/hyperlink" Target="https://maoridictionary.co.nz/search?idiom=&amp;phrase=&amp;proverb=&amp;loan=&amp;histLoanWords=&amp;keywords=matauranga+maori" TargetMode="External"/><Relationship Id="rId45" Type="http://schemas.openxmlformats.org/officeDocument/2006/relationships/hyperlink" Target="https://doi.org/10.1038/sj.embor.7400947" TargetMode="External"/><Relationship Id="rId66" Type="http://schemas.openxmlformats.org/officeDocument/2006/relationships/hyperlink" Target="https://www.tekaharoa.com/index.php/tekaharoa/article/view/344/305" TargetMode="External"/><Relationship Id="rId87" Type="http://schemas.openxmlformats.org/officeDocument/2006/relationships/hyperlink" Target="https://doi.org/10.1596/978-1-4648-0426-7" TargetMode="External"/><Relationship Id="rId110" Type="http://schemas.openxmlformats.org/officeDocument/2006/relationships/hyperlink" Target="https://forms.justice.govt.nz/search/Documents/WT/wt_DOC_142224591/Wai%202575%2C%20A059.pdf" TargetMode="External"/><Relationship Id="rId131" Type="http://schemas.openxmlformats.org/officeDocument/2006/relationships/hyperlink" Target="https://doi.org/10.1787/9789264307315-en" TargetMode="External"/><Relationship Id="rId327" Type="http://schemas.openxmlformats.org/officeDocument/2006/relationships/hyperlink" Target="https://www.gavi.org/vaccineswork/what-do-immunity-passports-and-vaccination-certificates-mean-covid-19-restrictions" TargetMode="External"/><Relationship Id="rId348" Type="http://schemas.openxmlformats.org/officeDocument/2006/relationships/hyperlink" Target="https://doi.org/10.1136/medethics-2021-107491" TargetMode="External"/><Relationship Id="rId369" Type="http://schemas.openxmlformats.org/officeDocument/2006/relationships/hyperlink" Target="https://doi.org/10.2105/AJPH.2020.305837" TargetMode="External"/><Relationship Id="rId152" Type="http://schemas.openxmlformats.org/officeDocument/2006/relationships/hyperlink" Target="https://www.psa.org.nz/quick-menu/working-life/psa-working-life-journal/bridging-the-digital-divide/" TargetMode="External"/><Relationship Id="rId173" Type="http://schemas.openxmlformats.org/officeDocument/2006/relationships/hyperlink" Target="https://www.pressreader.com/new-zealand/wanganui-chronicle/20210302/281612423131468" TargetMode="External"/><Relationship Id="rId194" Type="http://schemas.openxmlformats.org/officeDocument/2006/relationships/hyperlink" Target="https://doi.org/10.5281/zenodo.4158500" TargetMode="External"/><Relationship Id="rId208" Type="http://schemas.openxmlformats.org/officeDocument/2006/relationships/hyperlink" Target="https://doi.org/10.1073/pnas.2012002117" TargetMode="External"/><Relationship Id="rId229" Type="http://schemas.openxmlformats.org/officeDocument/2006/relationships/hyperlink" Target="https://www.who.int/publications/i/item/WHO-2019-nCoV-Ethics_Contact_tracing_apps-2020.1" TargetMode="External"/><Relationship Id="rId380" Type="http://schemas.openxmlformats.org/officeDocument/2006/relationships/hyperlink" Target="https://nzdsn.org.nz/wp-content/uploads/2020/06/NZDSN-2020-Sector-Briefing-Final-19-11-2019-1.pdf" TargetMode="External"/><Relationship Id="rId240" Type="http://schemas.openxmlformats.org/officeDocument/2006/relationships/hyperlink" Target="https://doi.org/10.1177%2F1090198120927318" TargetMode="External"/><Relationship Id="rId261" Type="http://schemas.openxmlformats.org/officeDocument/2006/relationships/hyperlink" Target="https://www.stuff.co.nz/manawatu-standard/news/126436373/childhood-vaccination-catchup-targets-manawat-mori" TargetMode="External"/><Relationship Id="rId14" Type="http://schemas.openxmlformats.org/officeDocument/2006/relationships/hyperlink" Target="https://www.health.govt.nz/our-work/hospitals-and-specialist-care/elective-services/elective-services-and-how-dhbs-are-performing/latest-summary-elective-services-patient-flow-indicators-espis" TargetMode="External"/><Relationship Id="rId35" Type="http://schemas.openxmlformats.org/officeDocument/2006/relationships/hyperlink" Target="https://www.refworld.org/pdfid/4538838d0.pdf" TargetMode="External"/><Relationship Id="rId56" Type="http://schemas.openxmlformats.org/officeDocument/2006/relationships/hyperlink" Target="https://www.hrc.co.nz/news/responsibility-adopt-new-face-covering-rules-and-also-ensure-they-are-not-reason-discriminate/" TargetMode="External"/><Relationship Id="rId77" Type="http://schemas.openxmlformats.org/officeDocument/2006/relationships/hyperlink" Target="https://doi.org/10.1377/hlthaff.24.6.1426" TargetMode="External"/><Relationship Id="rId100" Type="http://schemas.openxmlformats.org/officeDocument/2006/relationships/hyperlink" Target="https://journal.nzma.org.nz/journal-articles/specialist-mental-health-care-for-older-adults-in-new-zealand-an-exploration-of-service-models-and-routine-data" TargetMode="External"/><Relationship Id="rId282" Type="http://schemas.openxmlformats.org/officeDocument/2006/relationships/hyperlink" Target="https://covid19.govt.nz/health-and-wellbeing/protect-yourself-and-others/keep-track-of-where-youve-been/nz-covid-tracer-app/" TargetMode="External"/><Relationship Id="rId317" Type="http://schemas.openxmlformats.org/officeDocument/2006/relationships/hyperlink" Target="https://covid19.govt.nz/reconnecting-new-zealand-to-the-world/" TargetMode="External"/><Relationship Id="rId338" Type="http://schemas.openxmlformats.org/officeDocument/2006/relationships/hyperlink" Target="https://doi.org/10.1136/medethics-2021-107491" TargetMode="External"/><Relationship Id="rId359" Type="http://schemas.openxmlformats.org/officeDocument/2006/relationships/hyperlink" Target="https://www.who.int/initiatives/act-accelerator/covax" TargetMode="External"/><Relationship Id="rId8" Type="http://schemas.openxmlformats.org/officeDocument/2006/relationships/hyperlink" Target="https://www.asms.org.nz/news/asms-news/2019/01/31/research-highlights-hospital-specialist-shortage/" TargetMode="External"/><Relationship Id="rId98" Type="http://schemas.openxmlformats.org/officeDocument/2006/relationships/hyperlink" Target="https://mentalhealth.inquiry.govt.nz/inquiry-report/he-ara-oranga/chapter-3-what-we-think/3-2-our-conclusions/" TargetMode="External"/><Relationship Id="rId121" Type="http://schemas.openxmlformats.org/officeDocument/2006/relationships/hyperlink" Target="https://www.mentalhealth.inquiry.govt.nz/assets/Summary-reports/Otago-mental-health.pdf" TargetMode="External"/><Relationship Id="rId142" Type="http://schemas.openxmlformats.org/officeDocument/2006/relationships/hyperlink" Target="https://www.cdc.gov/socialdeterminants/about.html" TargetMode="External"/><Relationship Id="rId163" Type="http://schemas.openxmlformats.org/officeDocument/2006/relationships/hyperlink" Target="https://www.justice.govt.nz/assets/Documents/Publications/Cycle-3-Core-Report-20210611-v1.5-for-release.pdf" TargetMode="External"/><Relationship Id="rId184" Type="http://schemas.openxmlformats.org/officeDocument/2006/relationships/hyperlink" Target="https://www.stuff.co.nz/national/120951529/coronavirus-easter-weekend-rhui-placed-on-14-rotorua-lakes" TargetMode="External"/><Relationship Id="rId219" Type="http://schemas.openxmlformats.org/officeDocument/2006/relationships/hyperlink" Target="https://www.nuffieldbioethics.org/publications/public-health" TargetMode="External"/><Relationship Id="rId370" Type="http://schemas.openxmlformats.org/officeDocument/2006/relationships/hyperlink" Target="https://neac.health.govt.nz/assets/Uploads/NEAC/publications/ethics-equity-resource-allocation-covid-19-ethics-framework-support-decision-makers-feb21.pdf" TargetMode="External"/><Relationship Id="rId230" Type="http://schemas.openxmlformats.org/officeDocument/2006/relationships/hyperlink" Target="https://www.govt.nz/browse/immigration-and-visas/refugees-coming-to-new-zealand/" TargetMode="External"/><Relationship Id="rId251" Type="http://schemas.openxmlformats.org/officeDocument/2006/relationships/hyperlink" Target="https://doi.org/10.1001/jama.2020.19594" TargetMode="External"/><Relationship Id="rId25" Type="http://schemas.openxmlformats.org/officeDocument/2006/relationships/hyperlink" Target="http://www.tepapa.govt.nz/sites/default/files/31-matauranga-maori-and-museum-practice_1.pdf" TargetMode="External"/><Relationship Id="rId46" Type="http://schemas.openxmlformats.org/officeDocument/2006/relationships/hyperlink" Target="https://www.health.govt.nz/about-ministry/what-we-do/work-programme-2019-20/achieving-equity" TargetMode="External"/><Relationship Id="rId67" Type="http://schemas.openxmlformats.org/officeDocument/2006/relationships/hyperlink" Target="https://terauora.com/wp-content/uploads/2019/09/Ma_Purapura_mai_Doc..pdf" TargetMode="External"/><Relationship Id="rId272" Type="http://schemas.openxmlformats.org/officeDocument/2006/relationships/hyperlink" Target="https://doi.org/10.1016/j.patter.2021.100204" TargetMode="External"/><Relationship Id="rId293" Type="http://schemas.openxmlformats.org/officeDocument/2006/relationships/hyperlink" Target="https://doi.org/10.1136/medethics-2020-106958" TargetMode="External"/><Relationship Id="rId307" Type="http://schemas.openxmlformats.org/officeDocument/2006/relationships/hyperlink" Target="https://www.nytimes.com/spotlight/big-techs-breach-of-trust" TargetMode="External"/><Relationship Id="rId328" Type="http://schemas.openxmlformats.org/officeDocument/2006/relationships/hyperlink" Target="https://www.gavi.org/vaccineswork/what-do-immunity-passports-and-vaccination-certificates-mean-covid-19-restrictions" TargetMode="External"/><Relationship Id="rId349" Type="http://schemas.openxmlformats.org/officeDocument/2006/relationships/hyperlink" Target="https://www.waikato.ac.nz/news-opinion/media/2021/the-real-challenge-to-covid-19-vaccination-rates-isnt-hesitancy-its-equal-access-for-maori-and-pacific-people" TargetMode="External"/><Relationship Id="rId88" Type="http://schemas.openxmlformats.org/officeDocument/2006/relationships/hyperlink" Target="https://doi.org/10.1128/mbio.00812-20" TargetMode="External"/><Relationship Id="rId111" Type="http://schemas.openxmlformats.org/officeDocument/2006/relationships/hyperlink" Target="https://www.systemreview.health.govt.nz/final-report" TargetMode="External"/><Relationship Id="rId132" Type="http://schemas.openxmlformats.org/officeDocument/2006/relationships/hyperlink" Target="https://www.mentalhealth.inquiry.govt.nz/inquiry-report/he-ara-oranga" TargetMode="External"/><Relationship Id="rId153" Type="http://schemas.openxmlformats.org/officeDocument/2006/relationships/hyperlink" Target="https://blog.bnz.co.nz/wp-content/uploads/2021/04/BNZ_Digital-Skills-Report-2021.pdf" TargetMode="External"/><Relationship Id="rId174" Type="http://schemas.openxmlformats.org/officeDocument/2006/relationships/hyperlink" Target="https://ec.europa.eu/migrant-integration/librarydoc/aparttogether-study-assesses-impact-of-covid-19-pandemic-on-refugees-and-migrants" TargetMode="External"/><Relationship Id="rId195" Type="http://schemas.openxmlformats.org/officeDocument/2006/relationships/hyperlink" Target="https://d.docs.live.net/fe8572294d7f4997/Documents/HELEN/Clients/Ministry%20of%20Health/Intergovernmental%20Science-Policy%20Platform%20on%20Biodiversity%20and%20Ecosystem%20Services%20(IPBES).%20(2020).%20Workshop%20report%20on%20biodiversity%20and%20pandemics%20of%20the%20intergovernmental%20platform%20on%20biodiversity%20and%20ecosystem%20services%20(IPBES).%20Bonn,%20Germany:%20IPBES%20Secretariat.%20https:/doi.org/10.5281/zenodo.4158500" TargetMode="External"/><Relationship Id="rId209" Type="http://schemas.openxmlformats.org/officeDocument/2006/relationships/hyperlink" Target="https://www.nhs.uk/conditions/tick-borne-encephalitis/" TargetMode="External"/><Relationship Id="rId360" Type="http://schemas.openxmlformats.org/officeDocument/2006/relationships/hyperlink" Target="https://www.weforum.org/agenda/2020/10/economic-cost-covid-global-preparedness-monitoring-board/" TargetMode="External"/><Relationship Id="rId381" Type="http://schemas.openxmlformats.org/officeDocument/2006/relationships/hyperlink" Target="https://nzfvc.org.nz/disabled-people" TargetMode="External"/><Relationship Id="rId220" Type="http://schemas.openxmlformats.org/officeDocument/2006/relationships/hyperlink" Target="https://doi.org/10.1037/amp0000692" TargetMode="External"/><Relationship Id="rId241" Type="http://schemas.openxmlformats.org/officeDocument/2006/relationships/hyperlink" Target="https://doi.org/10.1001/jama.2020.12528" TargetMode="External"/><Relationship Id="rId15" Type="http://schemas.openxmlformats.org/officeDocument/2006/relationships/hyperlink" Target="https://www.oecd.org/coronavirus/policy-responses/building-back-better-a-sustainable-resilient-recovery-after-covid-19-52b869f5" TargetMode="External"/><Relationship Id="rId36" Type="http://schemas.openxmlformats.org/officeDocument/2006/relationships/hyperlink" Target="https://www.hrc.co.nz/enquiries-and-complaints/faqs/positive-actions-achieve-equality/" TargetMode="External"/><Relationship Id="rId57" Type="http://schemas.openxmlformats.org/officeDocument/2006/relationships/hyperlink" Target="https://www.business.govt.nz/covid-19/face-coverings-requirements/" TargetMode="External"/><Relationship Id="rId262" Type="http://schemas.openxmlformats.org/officeDocument/2006/relationships/hyperlink" Target="https://www.stuff.co.nz/national/health/125761815/measles-epidemic-in-the-making-as-childhood-vaccinations-drop--expert" TargetMode="External"/><Relationship Id="rId283" Type="http://schemas.openxmlformats.org/officeDocument/2006/relationships/hyperlink" Target="https://www.health.govt.nz/our-work/diseases-and-conditions/covid-19-novel-coronavirus/covid-19-health-advice-public/contact-tracing-covid-19" TargetMode="External"/><Relationship Id="rId318" Type="http://schemas.openxmlformats.org/officeDocument/2006/relationships/hyperlink" Target="https://www.waikato.ac.nz/news-opinion/media/2021/the-real-challenge-to-covid-19-vaccination-rates-isnt-hesitancy-its-equal-access-for-maori-and-pacific-people" TargetMode="External"/><Relationship Id="rId339" Type="http://schemas.openxmlformats.org/officeDocument/2006/relationships/hyperlink" Target="https://doi.org/10.1136/medethics-2021-107491" TargetMode="External"/><Relationship Id="rId78" Type="http://schemas.openxmlformats.org/officeDocument/2006/relationships/hyperlink" Target="https://doi.org/10.1111/j.1748-720X.2002.tb00384.x" TargetMode="External"/><Relationship Id="rId99" Type="http://schemas.openxmlformats.org/officeDocument/2006/relationships/hyperlink" Target="https://www.mentalhealth.inquiry.govt.nz/assets/Summary-reports/Otago-mental-health.pdf" TargetMode="External"/><Relationship Id="rId101" Type="http://schemas.openxmlformats.org/officeDocument/2006/relationships/hyperlink" Target="https://doi.org/10.1007/s13670-021-00368-4" TargetMode="External"/><Relationship Id="rId122" Type="http://schemas.openxmlformats.org/officeDocument/2006/relationships/hyperlink" Target="https://doi.org/10.1016/S0140-6736(20)32000-6" TargetMode="External"/><Relationship Id="rId143" Type="http://schemas.openxmlformats.org/officeDocument/2006/relationships/hyperlink" Target="https://doi.org/10.1080/09638288.2016.1258090" TargetMode="External"/><Relationship Id="rId164" Type="http://schemas.openxmlformats.org/officeDocument/2006/relationships/hyperlink" Target="https://doi.org/10.1002/ajs4.183" TargetMode="External"/><Relationship Id="rId185" Type="http://schemas.openxmlformats.org/officeDocument/2006/relationships/hyperlink" Target="https://www.tpk.govt.nz/en/a-matou-mohiotanga/marae-development/civil-defence-marae-emergency-preparedness-plan-20" TargetMode="External"/><Relationship Id="rId350" Type="http://schemas.openxmlformats.org/officeDocument/2006/relationships/hyperlink" Target="https://doi.org/10.1515/jib-2021-0002" TargetMode="External"/><Relationship Id="rId371" Type="http://schemas.openxmlformats.org/officeDocument/2006/relationships/hyperlink" Target="https://systemreview.health.govt.nz/assets/Uploads/hdsr/health-disability-system-review-final-report.pdf" TargetMode="External"/><Relationship Id="rId9" Type="http://schemas.openxmlformats.org/officeDocument/2006/relationships/hyperlink" Target="https://www.nzno.org.nz/about_us/media_releases/artmid/4731/articleid/6395/nzno-concerned-at-hospital-staffing-level-pressures" TargetMode="External"/><Relationship Id="rId210" Type="http://schemas.openxmlformats.org/officeDocument/2006/relationships/hyperlink" Target="https://doi.org/10.2807/1560-7917.ES.2018.23.45.1800201" TargetMode="External"/><Relationship Id="rId26" Type="http://schemas.openxmlformats.org/officeDocument/2006/relationships/hyperlink" Target="https://www.hqsc.govt.nz/assets/Health-Quality-Evaluation/PR/Window_2019_web_final.pdf" TargetMode="External"/><Relationship Id="rId231" Type="http://schemas.openxmlformats.org/officeDocument/2006/relationships/hyperlink" Target="https://www.govt.nz/browse/immigration-and-visas/refugees-coming-to-new-zealand/" TargetMode="External"/><Relationship Id="rId252" Type="http://schemas.openxmlformats.org/officeDocument/2006/relationships/hyperlink" Target="https://doi.org/10.1016/j.lanwpc.2021.100127" TargetMode="External"/><Relationship Id="rId273" Type="http://schemas.openxmlformats.org/officeDocument/2006/relationships/hyperlink" Target="https://www.hinz.org.nz/news/573998/HealthOne-integrates-with-MIQ.htm" TargetMode="External"/><Relationship Id="rId294" Type="http://schemas.openxmlformats.org/officeDocument/2006/relationships/hyperlink" Target="https://doi.org/10.1007/s11948-021-00301-0" TargetMode="External"/><Relationship Id="rId308" Type="http://schemas.openxmlformats.org/officeDocument/2006/relationships/hyperlink" Target="https://doi.org/10.1007/s11673-020-10016-9" TargetMode="External"/><Relationship Id="rId329" Type="http://schemas.openxmlformats.org/officeDocument/2006/relationships/hyperlink" Target="https://doi.org/10.1093/phe/phaa026A" TargetMode="External"/><Relationship Id="rId47" Type="http://schemas.openxmlformats.org/officeDocument/2006/relationships/hyperlink" Target="https://www.uruta.maori.nz/policy" TargetMode="External"/><Relationship Id="rId68" Type="http://schemas.openxmlformats.org/officeDocument/2006/relationships/hyperlink" Target="https://doi.org/10.1080/1366987042000151197" TargetMode="External"/><Relationship Id="rId89" Type="http://schemas.openxmlformats.org/officeDocument/2006/relationships/hyperlink" Target="https://doi.org/10.5281/zenodo.4158500" TargetMode="External"/><Relationship Id="rId112" Type="http://schemas.openxmlformats.org/officeDocument/2006/relationships/hyperlink" Target="https://www.systemreview.health.govt.nz/final-report" TargetMode="External"/><Relationship Id="rId133" Type="http://schemas.openxmlformats.org/officeDocument/2006/relationships/hyperlink" Target="https://www.globalissues.org/news/2020/10/20/26949" TargetMode="External"/><Relationship Id="rId154" Type="http://schemas.openxmlformats.org/officeDocument/2006/relationships/hyperlink" Target="https://www.ncbi.nlm.nih.gov/books/NBK143067/" TargetMode="External"/><Relationship Id="rId175" Type="http://schemas.openxmlformats.org/officeDocument/2006/relationships/hyperlink" Target="https://static1.squarespace.com/static/5cca54599e483d0001fff53b/t/6036e88e787d37136315aa1e/1614211227802/Migrant+Experiences+in+the+time+of+COVID_Belong+Aotearoa+Survey+Report+2020.pdf" TargetMode="External"/><Relationship Id="rId340" Type="http://schemas.openxmlformats.org/officeDocument/2006/relationships/hyperlink" Target="https://doi.org/10.1001/jama.2020.26553" TargetMode="External"/><Relationship Id="rId361" Type="http://schemas.openxmlformats.org/officeDocument/2006/relationships/hyperlink" Target="https://doi.org/10.1007/s10926-020-09908-9" TargetMode="External"/><Relationship Id="rId196" Type="http://schemas.openxmlformats.org/officeDocument/2006/relationships/hyperlink" Target="https://doi.org/10.5281/zenodo.4158500" TargetMode="External"/><Relationship Id="rId200" Type="http://schemas.openxmlformats.org/officeDocument/2006/relationships/hyperlink" Target="https://www.eggfarmers.org.nz/egg-farming-in-nz/farming-types/colonies" TargetMode="External"/><Relationship Id="rId382" Type="http://schemas.openxmlformats.org/officeDocument/2006/relationships/hyperlink" Target="https://loneliness.org.nz/lonely/minority/disabled/" TargetMode="External"/><Relationship Id="rId16" Type="http://schemas.openxmlformats.org/officeDocument/2006/relationships/hyperlink" Target="https://doi.org/10.1016/j.resconrec.2020.105016" TargetMode="External"/><Relationship Id="rId221" Type="http://schemas.openxmlformats.org/officeDocument/2006/relationships/hyperlink" Target="https://doi.org/10.1007/s11019-020-09971-2" TargetMode="External"/><Relationship Id="rId242" Type="http://schemas.openxmlformats.org/officeDocument/2006/relationships/hyperlink" Target="https://doi.org/10.1001/jama.2020.12528" TargetMode="External"/><Relationship Id="rId263" Type="http://schemas.openxmlformats.org/officeDocument/2006/relationships/hyperlink" Target="https://doi.org/10.1111/hex.13241" TargetMode="External"/><Relationship Id="rId284" Type="http://schemas.openxmlformats.org/officeDocument/2006/relationships/hyperlink" Target="https://covid19.govt.nz/health-and-wellbeing/protect-yourself-and-others/keep-track-of-where-youve-been/nz-covid-tracer-app/" TargetMode="External"/><Relationship Id="rId319" Type="http://schemas.openxmlformats.org/officeDocument/2006/relationships/hyperlink" Target="https://www.stats.govt.nz/information-releases/maori-population-estimates-at-30-june-2020" TargetMode="External"/><Relationship Id="rId37" Type="http://schemas.openxmlformats.org/officeDocument/2006/relationships/hyperlink" Target="https://plato.stanford.edu/entries/capability-approach/" TargetMode="External"/><Relationship Id="rId58" Type="http://schemas.openxmlformats.org/officeDocument/2006/relationships/hyperlink" Target="https://www.1news.co.nz/2021/09/24/plea-for-understanding-as-those-who-cant-wear-masks-battle-hostility/" TargetMode="External"/><Relationship Id="rId79" Type="http://schemas.openxmlformats.org/officeDocument/2006/relationships/hyperlink" Target="https://doi.org/10.1093/phe/php010" TargetMode="External"/><Relationship Id="rId102" Type="http://schemas.openxmlformats.org/officeDocument/2006/relationships/hyperlink" Target="https://doi.org/10.1093/med/9780199213962.003.0033" TargetMode="External"/><Relationship Id="rId123" Type="http://schemas.openxmlformats.org/officeDocument/2006/relationships/hyperlink" Target="https://doi.org/10.1016/s0140-6736(17)30003-x" TargetMode="External"/><Relationship Id="rId144" Type="http://schemas.openxmlformats.org/officeDocument/2006/relationships/hyperlink" Target="https://doi.org/10.1080/09638288.2016.1258090" TargetMode="External"/><Relationship Id="rId330" Type="http://schemas.openxmlformats.org/officeDocument/2006/relationships/hyperlink" Target="https://issues.org/covid-19-immunity-testing-passports/" TargetMode="External"/><Relationship Id="rId90" Type="http://schemas.openxmlformats.org/officeDocument/2006/relationships/hyperlink" Target="https://doi.org/10.5041/rmmj.10418" TargetMode="External"/><Relationship Id="rId165" Type="http://schemas.openxmlformats.org/officeDocument/2006/relationships/hyperlink" Target="http://www.un.org/sustainabledevelopment/development-agenda/" TargetMode="External"/><Relationship Id="rId186" Type="http://schemas.openxmlformats.org/officeDocument/2006/relationships/hyperlink" Target="https://www.ncbi.nlm.nih.gov/books/NBK143067/" TargetMode="External"/><Relationship Id="rId351" Type="http://schemas.openxmlformats.org/officeDocument/2006/relationships/hyperlink" Target="https://doi.org/10.34172/hpp.2020.48" TargetMode="External"/><Relationship Id="rId372" Type="http://schemas.openxmlformats.org/officeDocument/2006/relationships/hyperlink" Target="http://www.odi.govt.nz/assets/New-Zealand-Disability-Strategy-files/pdf-nz-disability-strategy-2016.pdf" TargetMode="External"/><Relationship Id="rId211" Type="http://schemas.openxmlformats.org/officeDocument/2006/relationships/hyperlink" Target="https://doi.org/10.3390/ijerph16224532" TargetMode="External"/><Relationship Id="rId232" Type="http://schemas.openxmlformats.org/officeDocument/2006/relationships/hyperlink" Target="https://www.rnz.co.nz/news/national/440052/new-zealand-temporarily-suspending-travel-from-india-pm-jacinda-ardern" TargetMode="External"/><Relationship Id="rId253" Type="http://schemas.openxmlformats.org/officeDocument/2006/relationships/hyperlink" Target="https://doi.org/10.1016/j.lanwpc.2021.100127" TargetMode="External"/><Relationship Id="rId274" Type="http://schemas.openxmlformats.org/officeDocument/2006/relationships/hyperlink" Target="https://www.hinz.org.nz/news/573998/HealthOne-integrates-with-MIQ.htm" TargetMode="External"/><Relationship Id="rId295" Type="http://schemas.openxmlformats.org/officeDocument/2006/relationships/hyperlink" Target="https://www.tracetogether.gov.sg/common/token/index.html" TargetMode="External"/><Relationship Id="rId309" Type="http://schemas.openxmlformats.org/officeDocument/2006/relationships/hyperlink" Target="https://today.duke.edu/2021/05/researchers-discuss-new-vaccine-could-prevent-future-pandemics" TargetMode="External"/><Relationship Id="rId27" Type="http://schemas.openxmlformats.org/officeDocument/2006/relationships/hyperlink" Target="https://doi.org/10.3389/fsoc.2021.642662" TargetMode="External"/><Relationship Id="rId48" Type="http://schemas.openxmlformats.org/officeDocument/2006/relationships/hyperlink" Target="https://www.hrc.co.nz/how-we-can-help/faqs/positive-actions-achieve-equality/" TargetMode="External"/><Relationship Id="rId69" Type="http://schemas.openxmlformats.org/officeDocument/2006/relationships/hyperlink" Target="https://doi.org/10.1080/03036758.2016.1252407" TargetMode="External"/><Relationship Id="rId113" Type="http://schemas.openxmlformats.org/officeDocument/2006/relationships/hyperlink" Target="https://www.uruta.maori.nz/policy" TargetMode="External"/><Relationship Id="rId134" Type="http://schemas.openxmlformats.org/officeDocument/2006/relationships/hyperlink" Target="https://www.gpmb.org/docs/librariesprovider17/default-document-library/annual-reports/gpmb-2020-annualreport-en.pdf?sfvrsn=bd1b8933_36" TargetMode="External"/><Relationship Id="rId320" Type="http://schemas.openxmlformats.org/officeDocument/2006/relationships/hyperlink" Target="https://systemreview.health.govt.nz/assets/HDSR-interim-report/5b33db77f5/H-and-D-full-interim-report-August-2019.pdf" TargetMode="External"/><Relationship Id="rId80" Type="http://schemas.openxmlformats.org/officeDocument/2006/relationships/hyperlink" Target="https://doi.org/10.1111/j.1748-720X.2002.tb00384.x" TargetMode="External"/><Relationship Id="rId155" Type="http://schemas.openxmlformats.org/officeDocument/2006/relationships/hyperlink" Target="https://hbr.org/2006/05/preparing-for-a-pandemic" TargetMode="External"/><Relationship Id="rId176" Type="http://schemas.openxmlformats.org/officeDocument/2006/relationships/hyperlink" Target="https://anzdmc.com.au/enhancing-resilience-maori-communities/" TargetMode="External"/><Relationship Id="rId197" Type="http://schemas.openxmlformats.org/officeDocument/2006/relationships/hyperlink" Target="https://www.theguardian.com/environment/2021/oct/18/factory-farms-of-disease-how-industrial-chicken-production-is-breeding-the-next-pandemic?CMP=Share_iOSApp_Other" TargetMode="External"/><Relationship Id="rId341" Type="http://schemas.openxmlformats.org/officeDocument/2006/relationships/hyperlink" Target="https://doi.org/10.1136/medethics-2021-107491" TargetMode="External"/><Relationship Id="rId362" Type="http://schemas.openxmlformats.org/officeDocument/2006/relationships/hyperlink" Target="https://en.unesco.org/covid19/educationresponse/consequences" TargetMode="External"/><Relationship Id="rId383" Type="http://schemas.openxmlformats.org/officeDocument/2006/relationships/hyperlink" Target="https://www.cdc.gov/vitalsigns/disabilities/index.html" TargetMode="External"/><Relationship Id="rId201" Type="http://schemas.openxmlformats.org/officeDocument/2006/relationships/hyperlink" Target="https://www.eggfarmers.org.nz/egg-farming-in-nz/farming-types/conventional-cages" TargetMode="External"/><Relationship Id="rId222" Type="http://schemas.openxmlformats.org/officeDocument/2006/relationships/hyperlink" Target="https://www.un.org/en/about-us/universal-declaration-of-human-rights" TargetMode="External"/><Relationship Id="rId243" Type="http://schemas.openxmlformats.org/officeDocument/2006/relationships/hyperlink" Target="https://doi.org/10.1016/j.eclinm.2021.100864" TargetMode="External"/><Relationship Id="rId264" Type="http://schemas.openxmlformats.org/officeDocument/2006/relationships/hyperlink" Target="https://doi.org/10.1111/hex.13241" TargetMode="External"/><Relationship Id="rId285" Type="http://schemas.openxmlformats.org/officeDocument/2006/relationships/hyperlink" Target="https://doi.org/10.1038/d41586-020-01578-0p31" TargetMode="External"/><Relationship Id="rId17" Type="http://schemas.openxmlformats.org/officeDocument/2006/relationships/hyperlink" Target="https://www.oecd.org/coronavirus/policy-responses/access-to-covid-19-vaccines-global-approaches-in-a-global-crisis-c6a18370/" TargetMode="External"/><Relationship Id="rId38" Type="http://schemas.openxmlformats.org/officeDocument/2006/relationships/hyperlink" Target="https://www.soas.ac.uk/cedep-demos/000_P540_GSD_K3736%20-Demo/unit1/page_15.htm" TargetMode="External"/><Relationship Id="rId59" Type="http://schemas.openxmlformats.org/officeDocument/2006/relationships/hyperlink" Target="https://neac.health.govt.nz/publications-and-resources/neac-publications/national-ethical-standards-for-health-and-disability-research-and-quality-improvement/" TargetMode="External"/><Relationship Id="rId103" Type="http://schemas.openxmlformats.org/officeDocument/2006/relationships/hyperlink" Target="https://www.who.int/publications/i/item/9789240030749" TargetMode="External"/><Relationship Id="rId124" Type="http://schemas.openxmlformats.org/officeDocument/2006/relationships/hyperlink" Target="https://forms.justice.govt.nz/search/Documents/WT/wt_DOC_152801817/Hauora%20W.pdf" TargetMode="External"/><Relationship Id="rId310" Type="http://schemas.openxmlformats.org/officeDocument/2006/relationships/hyperlink" Target="https://doi.org/10.1073/pnas.2101718118" TargetMode="External"/><Relationship Id="rId70" Type="http://schemas.openxmlformats.org/officeDocument/2006/relationships/hyperlink" Target="https://forms.justice.govt.nz/search/Documents/WT/wt_DOC_68356054/KoAotearoaTeneiTT1W.pdf" TargetMode="External"/><Relationship Id="rId91" Type="http://schemas.openxmlformats.org/officeDocument/2006/relationships/hyperlink" Target="https://www.asrn.org/journal-advanced-practice-nursing/2551-deadly-fungi-are-the-newest-emerging-microbe-threat-all-over-the-world.html" TargetMode="External"/><Relationship Id="rId145" Type="http://schemas.openxmlformats.org/officeDocument/2006/relationships/hyperlink" Target="https://doi.org/10.1016/j.puhe.2021.09.038" TargetMode="External"/><Relationship Id="rId166" Type="http://schemas.openxmlformats.org/officeDocument/2006/relationships/hyperlink" Target="https://www.un.org/en/un-coronavirus-communications-team/make-prevention-and-redress-violence-against-women-key-part" TargetMode="External"/><Relationship Id="rId187" Type="http://schemas.openxmlformats.org/officeDocument/2006/relationships/hyperlink" Target="https://doi.org/10.5281/zenodo.4158500" TargetMode="External"/><Relationship Id="rId331" Type="http://schemas.openxmlformats.org/officeDocument/2006/relationships/hyperlink" Target="https://doi.org/10.1093/jlb/lsaa035" TargetMode="External"/><Relationship Id="rId352" Type="http://schemas.openxmlformats.org/officeDocument/2006/relationships/hyperlink" Target="https://www.who.int/initiatives/act-accelerator/covax" TargetMode="External"/><Relationship Id="rId373" Type="http://schemas.openxmlformats.org/officeDocument/2006/relationships/hyperlink" Target="https://www.ohchr.org/en/hrbodies/crpd/pages/conventionrightspersonswithdisabilities.aspx" TargetMode="External"/><Relationship Id="rId1" Type="http://schemas.openxmlformats.org/officeDocument/2006/relationships/hyperlink" Target="https://neac.health.govt.nz/assets/Uploads/NEAC/publications/getting-through-together-jul07.pdf" TargetMode="External"/><Relationship Id="rId212" Type="http://schemas.openxmlformats.org/officeDocument/2006/relationships/hyperlink" Target="https://doi.org/10.5281/zenodo.4158500" TargetMode="External"/><Relationship Id="rId233" Type="http://schemas.openxmlformats.org/officeDocument/2006/relationships/hyperlink" Target="https://www.mfat.govt.nz/en/trade/covid-19-and-trade/" TargetMode="External"/><Relationship Id="rId254" Type="http://schemas.openxmlformats.org/officeDocument/2006/relationships/hyperlink" Target="https://www.who.int/teams/global-tuberculosis-programme/tb-reports/global-tuberculosis-report-2021" TargetMode="External"/><Relationship Id="rId28" Type="http://schemas.openxmlformats.org/officeDocument/2006/relationships/hyperlink" Target="https://ir.canterbury.ac.nz/bitstream/handle/10092/7328/ClaireGrayThesis.pdf" TargetMode="External"/><Relationship Id="rId49" Type="http://schemas.openxmlformats.org/officeDocument/2006/relationships/hyperlink" Target="https://www.health.govt.nz/news-media/news-items/understanding-health-equity-why-it-matters" TargetMode="External"/><Relationship Id="rId114" Type="http://schemas.openxmlformats.org/officeDocument/2006/relationships/hyperlink" Target="http://www.health.govt.nz/publication/initial-COVID19-maori-response-action-plan" TargetMode="External"/><Relationship Id="rId275" Type="http://schemas.openxmlformats.org/officeDocument/2006/relationships/hyperlink" Target="https://www.psa.org.nz/quick-menu/working-life/psa-working-life-journal/bridging-the-digital-divide/" TargetMode="External"/><Relationship Id="rId296" Type="http://schemas.openxmlformats.org/officeDocument/2006/relationships/hyperlink" Target="https://doi.org/10.1136/medethics-2020-106958" TargetMode="External"/><Relationship Id="rId300" Type="http://schemas.openxmlformats.org/officeDocument/2006/relationships/hyperlink" Target="http://dx.doi.org/10.1136/medethics-2020-106314" TargetMode="External"/><Relationship Id="rId60" Type="http://schemas.openxmlformats.org/officeDocument/2006/relationships/hyperlink" Target="https://www.nature.com/articles/d41586-020-02801-8" TargetMode="External"/><Relationship Id="rId81" Type="http://schemas.openxmlformats.org/officeDocument/2006/relationships/hyperlink" Target="https://www.un.org/victimsofterrorism/sites/www.un.org.victimsofterrorism/files/un_-_human_rights_and_covid_april_2020.pdf" TargetMode="External"/><Relationship Id="rId135" Type="http://schemas.openxmlformats.org/officeDocument/2006/relationships/hyperlink" Target="https://doi.org/10.1177%2F1742715020929151" TargetMode="External"/><Relationship Id="rId156" Type="http://schemas.openxmlformats.org/officeDocument/2006/relationships/hyperlink" Target="https://www.ncbi.nlm.nih.gov/books/NBK143067/" TargetMode="External"/><Relationship Id="rId177" Type="http://schemas.openxmlformats.org/officeDocument/2006/relationships/hyperlink" Target="https://www.massey.ac.nz/massey/fms/Colleges/College%20of%20Humanities%20and%20Social%20Sciences/Psychology/Disasters/pubs/GNS/2007/SR%202007-015%20Role%20of%20marae%20and%20Maori%20in%20post%20disaster%20recovery.pdf?95B6AF8E0A3DE135C41BF0740108E7EA" TargetMode="External"/><Relationship Id="rId198" Type="http://schemas.openxmlformats.org/officeDocument/2006/relationships/hyperlink" Target="https://www.fao.org/3/i3440e/i3440e.pdf" TargetMode="External"/><Relationship Id="rId321" Type="http://schemas.openxmlformats.org/officeDocument/2006/relationships/hyperlink" Target="https://systemreview.health.govt.nz/assets/HDSR-interim-report/5b33db77f5/H-and-D-full-interim-report-August-2019.pdf" TargetMode="External"/><Relationship Id="rId342" Type="http://schemas.openxmlformats.org/officeDocument/2006/relationships/hyperlink" Target="https://www.scientificamerican.com/article/how-to-make-immunity-passports-more-ethical/" TargetMode="External"/><Relationship Id="rId363" Type="http://schemas.openxmlformats.org/officeDocument/2006/relationships/hyperlink" Target="https://doi.org/10.1136/bmj.n1648" TargetMode="External"/><Relationship Id="rId384" Type="http://schemas.openxmlformats.org/officeDocument/2006/relationships/hyperlink" Target="https://www.stats.govt.nz/reports/social-and-economic-outcomes-for-disabled-people-findings-from-the-2013-disability-survey" TargetMode="External"/><Relationship Id="rId202" Type="http://schemas.openxmlformats.org/officeDocument/2006/relationships/hyperlink" Target="https://doi.org/10.1017/s095026882000299x" TargetMode="External"/><Relationship Id="rId223" Type="http://schemas.openxmlformats.org/officeDocument/2006/relationships/hyperlink" Target="https://www.stuff.co.nz/national/health/coronavirus/126174919/covid19-nz-could-the-vaccine-rollout-have-been-quicker" TargetMode="External"/><Relationship Id="rId244" Type="http://schemas.openxmlformats.org/officeDocument/2006/relationships/hyperlink" Target="https://blogs.bmj.com/bmj/2021/03/25/early-vaccination-of-prisoners-and-prison-staff-is-important-to-reduce-mortality-and-protect-the-rights-of-prisoners/" TargetMode="External"/><Relationship Id="rId18" Type="http://schemas.openxmlformats.org/officeDocument/2006/relationships/hyperlink" Target="https://www.oecd.org/coronavirus/policy-responses/building-back-better-a-sustainable-resilient-recovery-after-covid-19-52b869f5" TargetMode="External"/><Relationship Id="rId39" Type="http://schemas.openxmlformats.org/officeDocument/2006/relationships/hyperlink" Target="https://plato.stanford.edu/entries/capability-approach/" TargetMode="External"/><Relationship Id="rId265" Type="http://schemas.openxmlformats.org/officeDocument/2006/relationships/hyperlink" Target="https://doi.org/10.3389/fcomm.2020.00062" TargetMode="External"/><Relationship Id="rId286" Type="http://schemas.openxmlformats.org/officeDocument/2006/relationships/hyperlink" Target="https://doi.org/10.1007/s11948-021-00301-0" TargetMode="External"/><Relationship Id="rId50" Type="http://schemas.openxmlformats.org/officeDocument/2006/relationships/hyperlink" Target="https://www.health.govt.nz/about-ministry/what-we-do/work-programme-2019-20/achieving-equity" TargetMode="External"/><Relationship Id="rId104" Type="http://schemas.openxmlformats.org/officeDocument/2006/relationships/hyperlink" Target="https://www.ncbi.nlm.nih.gov/pmc/articles/PMC8302356/" TargetMode="External"/><Relationship Id="rId125" Type="http://schemas.openxmlformats.org/officeDocument/2006/relationships/hyperlink" Target="https://www.uruta.maori.nz/when-equity-is-more-than-a-word" TargetMode="External"/><Relationship Id="rId146" Type="http://schemas.openxmlformats.org/officeDocument/2006/relationships/hyperlink" Target="https://www.who.int/publications/i/item/WHO-IER-CSDH-08.1" TargetMode="External"/><Relationship Id="rId167" Type="http://schemas.openxmlformats.org/officeDocument/2006/relationships/hyperlink" Target="https://doi.org/10.1002/ajs4.183" TargetMode="External"/><Relationship Id="rId188" Type="http://schemas.openxmlformats.org/officeDocument/2006/relationships/hyperlink" Target="https://doi.org/10.5281/zenodo.4158500" TargetMode="External"/><Relationship Id="rId311" Type="http://schemas.openxmlformats.org/officeDocument/2006/relationships/hyperlink" Target="https://doi.org/10.3390/vaccines9040320" TargetMode="External"/><Relationship Id="rId332" Type="http://schemas.openxmlformats.org/officeDocument/2006/relationships/hyperlink" Target="https://issues.org/covid-19-immunity-testing-passports/" TargetMode="External"/><Relationship Id="rId353" Type="http://schemas.openxmlformats.org/officeDocument/2006/relationships/hyperlink" Target="https://www.bbc.com/news/world-56698854" TargetMode="External"/><Relationship Id="rId374" Type="http://schemas.openxmlformats.org/officeDocument/2006/relationships/hyperlink" Target="https://www.odi.govt.nz/assets/New-Zealand-Disability-Strategy-files/pdf-nz-disability-strategy-2016.pdf" TargetMode="External"/><Relationship Id="rId71" Type="http://schemas.openxmlformats.org/officeDocument/2006/relationships/hyperlink" Target="https://www.edelman.co.uk/disinformation-event" TargetMode="External"/><Relationship Id="rId92" Type="http://schemas.openxmlformats.org/officeDocument/2006/relationships/hyperlink" Target="https://doi.org/10.3389/fpubh.2014.00116" TargetMode="External"/><Relationship Id="rId213" Type="http://schemas.openxmlformats.org/officeDocument/2006/relationships/hyperlink" Target="https://www.asrn.org/journal-advanced-practice-nursing/2551-deadly-fungi-are-the-newest-emerging-microbe-threat-all-over-the-world.html" TargetMode="External"/><Relationship Id="rId234" Type="http://schemas.openxmlformats.org/officeDocument/2006/relationships/hyperlink" Target="https://www.unhcr.org/events/campaigns/5fc1262e4/refugees-and-the-impact-of-covid-19.html" TargetMode="External"/><Relationship Id="rId2" Type="http://schemas.openxmlformats.org/officeDocument/2006/relationships/hyperlink" Target="https://forms.justice.govt.nz/search/Documents/WT/wt_DOC_152801817/Hauora%20W.pdf" TargetMode="External"/><Relationship Id="rId29" Type="http://schemas.openxmlformats.org/officeDocument/2006/relationships/hyperlink" Target="https://doi.org/10.3389/fsoc.2021.642662" TargetMode="External"/><Relationship Id="rId255" Type="http://schemas.openxmlformats.org/officeDocument/2006/relationships/hyperlink" Target="https://news.un.org/en/story/2021/10/1103022" TargetMode="External"/><Relationship Id="rId276" Type="http://schemas.openxmlformats.org/officeDocument/2006/relationships/hyperlink" Target="https://www.digital.govt.nz/dmsdocument/161~digital-inclusion-and-wellbeing-in-new-zealand/html" TargetMode="External"/><Relationship Id="rId297" Type="http://schemas.openxmlformats.org/officeDocument/2006/relationships/hyperlink" Target="https://neac.health.govt.nz/publications-and-resources/neac-publications/national-ethical-standards-for-health-and-disability-research-and-quality-improvement/" TargetMode="External"/><Relationship Id="rId40" Type="http://schemas.openxmlformats.org/officeDocument/2006/relationships/hyperlink" Target="https://www.euro.who.int/en/health-topics/Health-systems/public-health-services" TargetMode="External"/><Relationship Id="rId115" Type="http://schemas.openxmlformats.org/officeDocument/2006/relationships/hyperlink" Target="https://blogs.bmj.com/medical-ethics/2020/04/07/icu-triage-how-many-lives-or-whose-lives/" TargetMode="External"/><Relationship Id="rId136" Type="http://schemas.openxmlformats.org/officeDocument/2006/relationships/hyperlink" Target="https://www.gpmb.org/docs/librariesprovider17/default-document-library/annual-reports/gpmb-2020-annualreport-en.pdf?sfvrsn=bd1b8933_36" TargetMode="External"/><Relationship Id="rId157" Type="http://schemas.openxmlformats.org/officeDocument/2006/relationships/hyperlink" Target="https://www.oecd.org/coronavirus/policy-responses/covid-19-and-responsible-business-conduct-02150b06/" TargetMode="External"/><Relationship Id="rId178" Type="http://schemas.openxmlformats.org/officeDocument/2006/relationships/hyperlink" Target="https://www.stuff.co.nz/national/health/coronavirus/300006025/coronavirus-five-mori-leaders-on-what-covid19-has-changed" TargetMode="External"/><Relationship Id="rId301" Type="http://schemas.openxmlformats.org/officeDocument/2006/relationships/hyperlink" Target="https://doi.org/10.1093/phe/phaa026A" TargetMode="External"/><Relationship Id="rId322" Type="http://schemas.openxmlformats.org/officeDocument/2006/relationships/hyperlink" Target="https://journal.nzma.org.nz/journal-articles/ethnic-differences-in-cardiovascular-risk-profiles-among-475-241-adults-in-primary-care-in-aotearoa-new-zealand" TargetMode="External"/><Relationship Id="rId343" Type="http://schemas.openxmlformats.org/officeDocument/2006/relationships/hyperlink" Target="https://issues.org/covid-19-immunity-testing-passports/" TargetMode="External"/><Relationship Id="rId364" Type="http://schemas.openxmlformats.org/officeDocument/2006/relationships/hyperlink" Target="https://www.ons.gov.uk/peoplepopulationandcommunity/healthandsocialcare/healthandlifeexpectancies/datasets/prevalenceoflongcovidsymptomsandcovid19complications" TargetMode="External"/><Relationship Id="rId61" Type="http://schemas.openxmlformats.org/officeDocument/2006/relationships/hyperlink" Target="https://doi.org/10.1073/pnas.2009637117" TargetMode="External"/><Relationship Id="rId82" Type="http://schemas.openxmlformats.org/officeDocument/2006/relationships/hyperlink" Target="https://doi.org/10.1071/HC17046" TargetMode="External"/><Relationship Id="rId199" Type="http://schemas.openxmlformats.org/officeDocument/2006/relationships/hyperlink" Target="https://figure.nz/chart/NJrkHqndarpsFDZa-MQOmxE44blSoT9wb" TargetMode="External"/><Relationship Id="rId203" Type="http://schemas.openxmlformats.org/officeDocument/2006/relationships/hyperlink" Target="https://ourworldindata.org/meat-production" TargetMode="External"/><Relationship Id="rId385" Type="http://schemas.openxmlformats.org/officeDocument/2006/relationships/hyperlink" Target="https://covid19.govt.nz/alert-levels-and-updates/latest-updates/government-accelerates-efforts-to-support-disabled-peoples-vaccination-experiences/" TargetMode="External"/><Relationship Id="rId19" Type="http://schemas.openxmlformats.org/officeDocument/2006/relationships/hyperlink" Target="https://mentalhealth.org.nz/te-whare-tapa-wha" TargetMode="External"/><Relationship Id="rId224" Type="http://schemas.openxmlformats.org/officeDocument/2006/relationships/hyperlink" Target="https://www.tfah.org/wp-content/uploads/2018/09/Examplesbystate1009.pdf" TargetMode="External"/><Relationship Id="rId245" Type="http://schemas.openxmlformats.org/officeDocument/2006/relationships/hyperlink" Target="https://doi.org/10.1186/s40352-021-00142-w" TargetMode="External"/><Relationship Id="rId266" Type="http://schemas.openxmlformats.org/officeDocument/2006/relationships/hyperlink" Target="https://www.stuff.co.nz/national/health/coronavirus/300456116/covid19-live-my-vaccine-pass-system-rolls-out-online" TargetMode="External"/><Relationship Id="rId287" Type="http://schemas.openxmlformats.org/officeDocument/2006/relationships/hyperlink" Target="https://www.bbc.com/news/technology-52355028" TargetMode="External"/><Relationship Id="rId30" Type="http://schemas.openxmlformats.org/officeDocument/2006/relationships/hyperlink" Target="https://www.ohchr.org/en/hrbodies/crpd/pages/conventionrightspersonswithdisabilities.aspx" TargetMode="External"/><Relationship Id="rId105" Type="http://schemas.openxmlformats.org/officeDocument/2006/relationships/hyperlink" Target="https://doi.org/10.1017/S1041610220001076" TargetMode="External"/><Relationship Id="rId126" Type="http://schemas.openxmlformats.org/officeDocument/2006/relationships/hyperlink" Target="https://www.uruta.maori.nz/when-equity-is-more-than-a-word" TargetMode="External"/><Relationship Id="rId147" Type="http://schemas.openxmlformats.org/officeDocument/2006/relationships/hyperlink" Target="https://doi.org/10.1080/10852352.2016.1197714" TargetMode="External"/><Relationship Id="rId168" Type="http://schemas.openxmlformats.org/officeDocument/2006/relationships/hyperlink" Target="https://www.brookings.edu/blog/the-avenue/2020/04/03/after-covid-19-we-must-invest-in-not-isolate-our-most-vulnerable-communities/" TargetMode="External"/><Relationship Id="rId312" Type="http://schemas.openxmlformats.org/officeDocument/2006/relationships/hyperlink" Target="https://doi.org/10.1093/jlb/lsaa021" TargetMode="External"/><Relationship Id="rId333" Type="http://schemas.openxmlformats.org/officeDocument/2006/relationships/hyperlink" Target="https://doi.org/10.1016/s1473-3099(20)30766-0" TargetMode="External"/><Relationship Id="rId354" Type="http://schemas.openxmlformats.org/officeDocument/2006/relationships/hyperlink" Target="http://dx.doi.org/10.1136/bmjgh-2021-006598" TargetMode="External"/><Relationship Id="rId51"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72" Type="http://schemas.openxmlformats.org/officeDocument/2006/relationships/hyperlink" Target="https://ogp.org.nz/open-government-partnership/open-government/" TargetMode="External"/><Relationship Id="rId93" Type="http://schemas.openxmlformats.org/officeDocument/2006/relationships/hyperlink" Target="https://www.legislation.govt.nz/act/public/2002/0033/51.0/DLM150774.html" TargetMode="External"/><Relationship Id="rId189" Type="http://schemas.openxmlformats.org/officeDocument/2006/relationships/hyperlink" Target="https://doi.org/10.5281/zenodo.4158500" TargetMode="External"/><Relationship Id="rId375" Type="http://schemas.openxmlformats.org/officeDocument/2006/relationships/hyperlink" Target="https://www.hrc.co.nz/files/3415/9348/7609/Making_Disability_Rights_Real_2014-2019_compressed.pdf" TargetMode="External"/><Relationship Id="rId3" Type="http://schemas.openxmlformats.org/officeDocument/2006/relationships/hyperlink" Target="http://mediacentre.maramatanga.ac.nz/system/files/3.COVID%2019%20the%20situation%20with%20respect%20to%20Indigenous%20peoples.pdf" TargetMode="External"/><Relationship Id="rId214" Type="http://schemas.openxmlformats.org/officeDocument/2006/relationships/hyperlink" Target="https://www.asrn.org/journal-advanced-practice-nursing/2551-deadly-fungi-are-the-newest-emerging-microbe-threat-all-over-the-world.html" TargetMode="External"/><Relationship Id="rId235" Type="http://schemas.openxmlformats.org/officeDocument/2006/relationships/hyperlink" Target="https://doi.org/10.3389/fpos.2020.606307" TargetMode="External"/><Relationship Id="rId256" Type="http://schemas.openxmlformats.org/officeDocument/2006/relationships/hyperlink" Target="https://www.axios.com/deaths-from-tuberculosis-rise-covid-pandemic-001b37fa-55d9-4363-9cc2-1e045f075277.html" TargetMode="External"/><Relationship Id="rId277" Type="http://schemas.openxmlformats.org/officeDocument/2006/relationships/hyperlink" Target="https://blog.bnz.co.nz/wp-content/uploads/2021/04/BNZ_Digital-Skills-Report-2021.pdf" TargetMode="External"/><Relationship Id="rId298" Type="http://schemas.openxmlformats.org/officeDocument/2006/relationships/hyperlink" Target="https://www.uruta.maori.nz/policy" TargetMode="External"/><Relationship Id="rId116" Type="http://schemas.openxmlformats.org/officeDocument/2006/relationships/hyperlink" Target="https://www.uruta.maori.nz/when-equity-is-more-than-a-word" TargetMode="External"/><Relationship Id="rId137" Type="http://schemas.openxmlformats.org/officeDocument/2006/relationships/hyperlink" Target="https://www.cpag.org.nz/publications/" TargetMode="External"/><Relationship Id="rId158" Type="http://schemas.openxmlformats.org/officeDocument/2006/relationships/hyperlink" Target="https://hbr.org/2020/04/preparing-your-business-for-a-post-pandemic-world" TargetMode="External"/><Relationship Id="rId302" Type="http://schemas.openxmlformats.org/officeDocument/2006/relationships/hyperlink" Target="https://doi.org/10.1080/15265161.2020.1764136" TargetMode="External"/><Relationship Id="rId323" Type="http://schemas.openxmlformats.org/officeDocument/2006/relationships/hyperlink" Target="https://www.auckland.ac.nz/en/news/2020/05/08/the-true-inequity.html" TargetMode="External"/><Relationship Id="rId344" Type="http://schemas.openxmlformats.org/officeDocument/2006/relationships/hyperlink" Target="https://doi.org/10.1136/medethics-2021-107491" TargetMode="External"/><Relationship Id="rId20" Type="http://schemas.openxmlformats.org/officeDocument/2006/relationships/hyperlink" Target="https://doi.org/10.1023/B:JOPP.0000039938.39574.9e" TargetMode="External"/><Relationship Id="rId41" Type="http://schemas.openxmlformats.org/officeDocument/2006/relationships/hyperlink" Target="https://doi.org/10.1139/facets-2020-0070" TargetMode="External"/><Relationship Id="rId62" Type="http://schemas.openxmlformats.org/officeDocument/2006/relationships/hyperlink" Target="http://dx.doi.org/10.1136/bmjgh-2020-002794" TargetMode="External"/><Relationship Id="rId83" Type="http://schemas.openxmlformats.org/officeDocument/2006/relationships/hyperlink" Target="https://doi.org/10.1016/j.amepre.2016.07.036" TargetMode="External"/><Relationship Id="rId179" Type="http://schemas.openxmlformats.org/officeDocument/2006/relationships/hyperlink" Target="https://journal.nzma.org.nz/journal-articles/the-taranaki-covid-19-response-from-a-maori-perspective-lessons-for-mainstream-health-providers-in-aotearoa-new-zealand-open-access" TargetMode="External"/><Relationship Id="rId365" Type="http://schemas.openxmlformats.org/officeDocument/2006/relationships/hyperlink" Target="https://www.health.govt.nz/our-work/populations/maori-health/tatau-kahukura-maori-health-statistics/nga-mana-hauora-tutohu-health-status-indicators/disability" TargetMode="External"/><Relationship Id="rId386" Type="http://schemas.openxmlformats.org/officeDocument/2006/relationships/hyperlink" Target="https://www.beehive.govt.nz/release/supporting-m%C4%81ori-communities-and-businesses-through" TargetMode="External"/><Relationship Id="rId190" Type="http://schemas.openxmlformats.org/officeDocument/2006/relationships/hyperlink" Target="https://www.who.int/news-room/fact-sheets/detail/zoonoses" TargetMode="External"/><Relationship Id="rId204" Type="http://schemas.openxmlformats.org/officeDocument/2006/relationships/hyperlink" Target="https://doi.org/10.5367%2Foa.2011.0030" TargetMode="External"/><Relationship Id="rId225" Type="http://schemas.openxmlformats.org/officeDocument/2006/relationships/hyperlink" Target="https://srgexpert.com/publications/methodology-for-estimating-the-underfunding-of-maori-primary-health-care/" TargetMode="External"/><Relationship Id="rId246" Type="http://schemas.openxmlformats.org/officeDocument/2006/relationships/hyperlink" Target="https://doi.org/10.1177%2F1090198120927318" TargetMode="External"/><Relationship Id="rId267" Type="http://schemas.openxmlformats.org/officeDocument/2006/relationships/hyperlink" Target="https://www.weforum.org/agenda/2020/10/economic-cost-covid-global-preparedness-monitoring-board/" TargetMode="External"/><Relationship Id="rId288" Type="http://schemas.openxmlformats.org/officeDocument/2006/relationships/hyperlink" Target="https://doi.org/10.1007/s11673-020-10016-9" TargetMode="External"/><Relationship Id="rId106" Type="http://schemas.openxmlformats.org/officeDocument/2006/relationships/hyperlink" Target="https://doi.org/10.3389/fsoc.2021.613340" TargetMode="External"/><Relationship Id="rId127" Type="http://schemas.openxmlformats.org/officeDocument/2006/relationships/hyperlink" Target="https://stats.oecd.org/index.aspx?Dataset" TargetMode="External"/><Relationship Id="rId313" Type="http://schemas.openxmlformats.org/officeDocument/2006/relationships/hyperlink" Target="https://doi.org/10.1093/phe/phaa026A" TargetMode="External"/><Relationship Id="rId10" Type="http://schemas.openxmlformats.org/officeDocument/2006/relationships/hyperlink" Target="https://www.rnzcgp.org.nz/RNZCGP/Publications/The_GP_workforce/RNZCGP/Publications/GP_workforce.aspx?hkey=a7341975-3f92-4d84-98ec-8c72f7c8e151&amp;iSession=0b366349ab194414b360df7a3a45a8b5|ping%20-c%201%20127.0.0.1||x" TargetMode="External"/><Relationship Id="rId31" Type="http://schemas.openxmlformats.org/officeDocument/2006/relationships/hyperlink" Target="https://www.ohchr.org/en/professionalinterest/pages/crc.aspx" TargetMode="External"/><Relationship Id="rId52" Type="http://schemas.openxmlformats.org/officeDocument/2006/relationships/hyperlink" Target="https://doi.org/10.3389/fpsyt.2021.611108" TargetMode="External"/><Relationship Id="rId73" Type="http://schemas.openxmlformats.org/officeDocument/2006/relationships/hyperlink" Target="http://www.un.org/sites/un2.un.org/files/udhr.pdf" TargetMode="External"/><Relationship Id="rId94" Type="http://schemas.openxmlformats.org/officeDocument/2006/relationships/hyperlink" Target="https://www.beehive.govt.nz/release/access-and-equity-focus-health-system-reforms" TargetMode="External"/><Relationship Id="rId148" Type="http://schemas.openxmlformats.org/officeDocument/2006/relationships/hyperlink" Target="https://www.health.govt.nz/publication/health-and-independence-report-2017" TargetMode="External"/><Relationship Id="rId169" Type="http://schemas.openxmlformats.org/officeDocument/2006/relationships/hyperlink" Target="https://www.who.int/news/item/01-10-2020-the-best-time-to-prevent-the-next-pandemic-is-now-countries-join-voices-for-better-emergency-preparedness" TargetMode="External"/><Relationship Id="rId334" Type="http://schemas.openxmlformats.org/officeDocument/2006/relationships/hyperlink" Target="https://www.theguardian.com/world/2021/feb/14/what-pros-and-cons-covid-vaccine-passports-immunity-certificates-travel" TargetMode="External"/><Relationship Id="rId355" Type="http://schemas.openxmlformats.org/officeDocument/2006/relationships/hyperlink" Target="https://doi.org/10.1016/S0140-6736(21)00306-8" TargetMode="External"/><Relationship Id="rId376" Type="http://schemas.openxmlformats.org/officeDocument/2006/relationships/hyperlink" Target="https://www.odi.govt.nz/assets/New-Zealand-Disability-Strategy-files/pdf-nz-disability-strategy-2016.pdf" TargetMode="External"/><Relationship Id="rId4" Type="http://schemas.openxmlformats.org/officeDocument/2006/relationships/hyperlink" Target="https://www.theguardian.com/world/2019/dec/18/these-babies-should-not-have-died-how-the-measles-outbreak-took-hold-in-samoa" TargetMode="External"/><Relationship Id="rId180" Type="http://schemas.openxmlformats.org/officeDocument/2006/relationships/hyperlink" Target="https://journal.nzma.org.nz/journal-articles/the-taranaki-covid-19-response-from-a-maori-perspective-lessons-for-mainstream-health-providers-in-aotearoa-new-zealand-open-access" TargetMode="External"/><Relationship Id="rId215" Type="http://schemas.openxmlformats.org/officeDocument/2006/relationships/hyperlink" Target="https://www.bruegel.org/2021/07/a-global-deal-for-our-pandemic-age/" TargetMode="External"/><Relationship Id="rId236" Type="http://schemas.openxmlformats.org/officeDocument/2006/relationships/hyperlink" Target="https://doi.org/10.1080/16544951.2021.1895487" TargetMode="External"/><Relationship Id="rId257" Type="http://schemas.openxmlformats.org/officeDocument/2006/relationships/hyperlink" Target="https://www.stuff.co.nz/national/health/coronavirus/125705423/more-than-250000-measles-vaccines-will-expire-without-being-used" TargetMode="External"/><Relationship Id="rId278" Type="http://schemas.openxmlformats.org/officeDocument/2006/relationships/hyperlink" Target="https://www.psa.org.nz/quick-menu/working-life/psa-working-life-journal/bridging-the-digital-divide/" TargetMode="External"/><Relationship Id="rId303" Type="http://schemas.openxmlformats.org/officeDocument/2006/relationships/hyperlink" Target="https://doi.org/10.1038/d41586-020-01578-0p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169276-295B-4FCF-966F-82A779A53A62}" type="doc">
      <dgm:prSet loTypeId="urn:microsoft.com/office/officeart/2005/8/layout/vList2" loCatId="list" qsTypeId="urn:microsoft.com/office/officeart/2005/8/quickstyle/simple1" qsCatId="simple" csTypeId="urn:microsoft.com/office/officeart/2005/8/colors/accent6_3" csCatId="accent6" phldr="1"/>
      <dgm:spPr/>
      <dgm:t>
        <a:bodyPr/>
        <a:lstStyle/>
        <a:p>
          <a:endParaRPr lang="en-NZ"/>
        </a:p>
      </dgm:t>
    </dgm:pt>
    <dgm:pt modelId="{C2C32979-4557-4686-B891-93C0E3354B01}">
      <dgm:prSet phldrT="[Text]"/>
      <dgm:spPr/>
      <dgm:t>
        <a:bodyPr/>
        <a:lstStyle/>
        <a:p>
          <a:r>
            <a:rPr lang="en-NZ"/>
            <a:t>Do nothing</a:t>
          </a:r>
        </a:p>
      </dgm:t>
    </dgm:pt>
    <dgm:pt modelId="{4FE8BD34-ED65-4931-891F-3753652C7D67}" type="parTrans" cxnId="{518CC27C-48FD-4D79-8CB3-B7ADA57FC1AF}">
      <dgm:prSet/>
      <dgm:spPr/>
      <dgm:t>
        <a:bodyPr/>
        <a:lstStyle/>
        <a:p>
          <a:endParaRPr lang="en-NZ"/>
        </a:p>
      </dgm:t>
    </dgm:pt>
    <dgm:pt modelId="{9502E1C3-709B-4578-B0AD-6C4933C36394}" type="sibTrans" cxnId="{518CC27C-48FD-4D79-8CB3-B7ADA57FC1AF}">
      <dgm:prSet/>
      <dgm:spPr/>
      <dgm:t>
        <a:bodyPr/>
        <a:lstStyle/>
        <a:p>
          <a:endParaRPr lang="en-NZ"/>
        </a:p>
      </dgm:t>
    </dgm:pt>
    <dgm:pt modelId="{CF554811-C4E7-48C6-8829-1405A1C99DA8}">
      <dgm:prSet phldrT="[Text]"/>
      <dgm:spPr/>
      <dgm:t>
        <a:bodyPr/>
        <a:lstStyle/>
        <a:p>
          <a:r>
            <a:rPr lang="en-NZ"/>
            <a:t>Do not intervene, potentially monitor the situation </a:t>
          </a:r>
        </a:p>
      </dgm:t>
    </dgm:pt>
    <dgm:pt modelId="{A0319526-A9E7-4B8E-8D51-E6AEDADA4E4F}" type="parTrans" cxnId="{02B361A5-FD8C-4127-A97E-98FF64643335}">
      <dgm:prSet/>
      <dgm:spPr/>
      <dgm:t>
        <a:bodyPr/>
        <a:lstStyle/>
        <a:p>
          <a:endParaRPr lang="en-NZ"/>
        </a:p>
      </dgm:t>
    </dgm:pt>
    <dgm:pt modelId="{AAC353C3-46A0-4708-9595-CF593D330F6B}" type="sibTrans" cxnId="{02B361A5-FD8C-4127-A97E-98FF64643335}">
      <dgm:prSet/>
      <dgm:spPr/>
      <dgm:t>
        <a:bodyPr/>
        <a:lstStyle/>
        <a:p>
          <a:endParaRPr lang="en-NZ"/>
        </a:p>
      </dgm:t>
    </dgm:pt>
    <dgm:pt modelId="{955AA2E6-63C2-494B-B1F1-AF830B4AD49C}">
      <dgm:prSet phldrT="[Text]"/>
      <dgm:spPr/>
      <dgm:t>
        <a:bodyPr/>
        <a:lstStyle/>
        <a:p>
          <a:r>
            <a:rPr lang="en-NZ"/>
            <a:t>Enable choice</a:t>
          </a:r>
        </a:p>
      </dgm:t>
    </dgm:pt>
    <dgm:pt modelId="{F3FB360F-5B7E-44E4-B336-F6ED07CD28AC}" type="parTrans" cxnId="{52CEE838-BB9A-44F7-AA29-FA3C9925830C}">
      <dgm:prSet/>
      <dgm:spPr/>
      <dgm:t>
        <a:bodyPr/>
        <a:lstStyle/>
        <a:p>
          <a:endParaRPr lang="en-NZ"/>
        </a:p>
      </dgm:t>
    </dgm:pt>
    <dgm:pt modelId="{04D073FA-28F1-4BBF-9CBF-4EC33CA2D1D9}" type="sibTrans" cxnId="{52CEE838-BB9A-44F7-AA29-FA3C9925830C}">
      <dgm:prSet/>
      <dgm:spPr/>
      <dgm:t>
        <a:bodyPr/>
        <a:lstStyle/>
        <a:p>
          <a:endParaRPr lang="en-NZ"/>
        </a:p>
      </dgm:t>
    </dgm:pt>
    <dgm:pt modelId="{6D7EB3E4-81F5-4880-B6B7-6279F9F64C96}">
      <dgm:prSet phldrT="[Text]"/>
      <dgm:spPr/>
      <dgm:t>
        <a:bodyPr/>
        <a:lstStyle/>
        <a:p>
          <a:r>
            <a:rPr lang="en-NZ"/>
            <a:t>Enable individuals to change their behaviours, for example, by offering free vaccines and support to get the vaccine (for example, transport, tailored support to discuss any concerns).</a:t>
          </a:r>
        </a:p>
      </dgm:t>
    </dgm:pt>
    <dgm:pt modelId="{0CB13CC7-E66B-4588-A9AA-FAD95267B4AD}" type="parTrans" cxnId="{BD88A9F0-18D0-47DB-88A5-1E86F372A61D}">
      <dgm:prSet/>
      <dgm:spPr/>
      <dgm:t>
        <a:bodyPr/>
        <a:lstStyle/>
        <a:p>
          <a:endParaRPr lang="en-NZ"/>
        </a:p>
      </dgm:t>
    </dgm:pt>
    <dgm:pt modelId="{BBAFE583-EF91-4912-8EE2-ABF09CE09F47}" type="sibTrans" cxnId="{BD88A9F0-18D0-47DB-88A5-1E86F372A61D}">
      <dgm:prSet/>
      <dgm:spPr/>
      <dgm:t>
        <a:bodyPr/>
        <a:lstStyle/>
        <a:p>
          <a:endParaRPr lang="en-NZ"/>
        </a:p>
      </dgm:t>
    </dgm:pt>
    <dgm:pt modelId="{D286BDA2-C8B5-48A9-B55D-F6C0D7EAA817}">
      <dgm:prSet/>
      <dgm:spPr/>
      <dgm:t>
        <a:bodyPr/>
        <a:lstStyle/>
        <a:p>
          <a:r>
            <a:rPr lang="en-NZ"/>
            <a:t>Provide information</a:t>
          </a:r>
        </a:p>
      </dgm:t>
    </dgm:pt>
    <dgm:pt modelId="{DE017E94-9C64-4B98-A807-5C9B048538EB}" type="parTrans" cxnId="{8102B999-6EE9-427F-978C-19D5FED95EEB}">
      <dgm:prSet/>
      <dgm:spPr/>
      <dgm:t>
        <a:bodyPr/>
        <a:lstStyle/>
        <a:p>
          <a:endParaRPr lang="en-NZ"/>
        </a:p>
      </dgm:t>
    </dgm:pt>
    <dgm:pt modelId="{9B172429-1AE1-4D9C-9C83-BF766E7E89F6}" type="sibTrans" cxnId="{8102B999-6EE9-427F-978C-19D5FED95EEB}">
      <dgm:prSet/>
      <dgm:spPr/>
      <dgm:t>
        <a:bodyPr/>
        <a:lstStyle/>
        <a:p>
          <a:endParaRPr lang="en-NZ"/>
        </a:p>
      </dgm:t>
    </dgm:pt>
    <dgm:pt modelId="{D2588949-5120-4443-B24F-17FAAD43D08D}">
      <dgm:prSet/>
      <dgm:spPr/>
      <dgm:t>
        <a:bodyPr/>
        <a:lstStyle/>
        <a:p>
          <a:r>
            <a:rPr lang="en-NZ"/>
            <a:t>Inform and educate the public, for example, by starting a campaign to encourage people of the benefits and safety of vaccination. </a:t>
          </a:r>
        </a:p>
      </dgm:t>
    </dgm:pt>
    <dgm:pt modelId="{12FE3056-0E4E-4306-8D58-D1903D9CCF86}" type="parTrans" cxnId="{12397389-5ED6-4F99-BACF-3D0B74A124D7}">
      <dgm:prSet/>
      <dgm:spPr/>
      <dgm:t>
        <a:bodyPr/>
        <a:lstStyle/>
        <a:p>
          <a:endParaRPr lang="en-NZ"/>
        </a:p>
      </dgm:t>
    </dgm:pt>
    <dgm:pt modelId="{5A4822B8-3E2E-4D51-B34B-2E1EEA16EC37}" type="sibTrans" cxnId="{12397389-5ED6-4F99-BACF-3D0B74A124D7}">
      <dgm:prSet/>
      <dgm:spPr/>
      <dgm:t>
        <a:bodyPr/>
        <a:lstStyle/>
        <a:p>
          <a:endParaRPr lang="en-NZ"/>
        </a:p>
      </dgm:t>
    </dgm:pt>
    <dgm:pt modelId="{4EAC4D48-3609-42BD-9A01-A9193C1D2107}">
      <dgm:prSet/>
      <dgm:spPr/>
      <dgm:t>
        <a:bodyPr/>
        <a:lstStyle/>
        <a:p>
          <a:r>
            <a:rPr lang="en-NZ"/>
            <a:t>Guide choice through incentives</a:t>
          </a:r>
        </a:p>
      </dgm:t>
    </dgm:pt>
    <dgm:pt modelId="{2E549558-8F8F-4271-BB42-0977912A91EC}" type="parTrans" cxnId="{C581CA0D-CB31-4FDE-A07C-4A61F518042B}">
      <dgm:prSet/>
      <dgm:spPr/>
      <dgm:t>
        <a:bodyPr/>
        <a:lstStyle/>
        <a:p>
          <a:endParaRPr lang="en-NZ"/>
        </a:p>
      </dgm:t>
    </dgm:pt>
    <dgm:pt modelId="{5E07ACF7-6AD7-48D5-A525-222B176CAB9E}" type="sibTrans" cxnId="{C581CA0D-CB31-4FDE-A07C-4A61F518042B}">
      <dgm:prSet/>
      <dgm:spPr/>
      <dgm:t>
        <a:bodyPr/>
        <a:lstStyle/>
        <a:p>
          <a:endParaRPr lang="en-NZ"/>
        </a:p>
      </dgm:t>
    </dgm:pt>
    <dgm:pt modelId="{D4E4EF25-5672-423E-978B-359FEC9FCC47}">
      <dgm:prSet/>
      <dgm:spPr/>
      <dgm:t>
        <a:bodyPr/>
        <a:lstStyle/>
        <a:p>
          <a:r>
            <a:rPr lang="en-NZ"/>
            <a:t>Guide choice through changing default policy</a:t>
          </a:r>
        </a:p>
      </dgm:t>
    </dgm:pt>
    <dgm:pt modelId="{BFCF23A9-B6F2-4210-8012-30548603B5D9}" type="parTrans" cxnId="{62E430BF-7018-498B-B06E-544026F9585E}">
      <dgm:prSet/>
      <dgm:spPr/>
      <dgm:t>
        <a:bodyPr/>
        <a:lstStyle/>
        <a:p>
          <a:endParaRPr lang="en-NZ"/>
        </a:p>
      </dgm:t>
    </dgm:pt>
    <dgm:pt modelId="{71C2BDDA-6559-4B58-BB84-9646D4FBA0AE}" type="sibTrans" cxnId="{62E430BF-7018-498B-B06E-544026F9585E}">
      <dgm:prSet/>
      <dgm:spPr/>
      <dgm:t>
        <a:bodyPr/>
        <a:lstStyle/>
        <a:p>
          <a:endParaRPr lang="en-NZ"/>
        </a:p>
      </dgm:t>
    </dgm:pt>
    <dgm:pt modelId="{8C2CAE08-C09D-46E4-8D32-4B6DBA04C344}">
      <dgm:prSet/>
      <dgm:spPr/>
      <dgm:t>
        <a:bodyPr/>
        <a:lstStyle/>
        <a:p>
          <a:r>
            <a:rPr lang="en-NZ"/>
            <a:t>Change the default policy, for example, by providing vaccines as standard of care in routine medical appointments, with the option available to decline.</a:t>
          </a:r>
        </a:p>
      </dgm:t>
    </dgm:pt>
    <dgm:pt modelId="{837F76EC-C7E3-40FD-A02E-9685D77173FB}" type="parTrans" cxnId="{D07DD695-D071-4C12-BA7C-4B3C05A48964}">
      <dgm:prSet/>
      <dgm:spPr/>
      <dgm:t>
        <a:bodyPr/>
        <a:lstStyle/>
        <a:p>
          <a:endParaRPr lang="en-NZ"/>
        </a:p>
      </dgm:t>
    </dgm:pt>
    <dgm:pt modelId="{6C312FEC-7E70-4089-9739-B5AB19BD15EC}" type="sibTrans" cxnId="{D07DD695-D071-4C12-BA7C-4B3C05A48964}">
      <dgm:prSet/>
      <dgm:spPr/>
      <dgm:t>
        <a:bodyPr/>
        <a:lstStyle/>
        <a:p>
          <a:endParaRPr lang="en-NZ"/>
        </a:p>
      </dgm:t>
    </dgm:pt>
    <dgm:pt modelId="{441C09B3-2EB8-4E03-9091-A13D0BE8DC78}">
      <dgm:prSet/>
      <dgm:spPr/>
      <dgm:t>
        <a:bodyPr/>
        <a:lstStyle/>
        <a:p>
          <a:r>
            <a:rPr lang="en-NZ"/>
            <a:t>Guide choice through disincentives</a:t>
          </a:r>
        </a:p>
      </dgm:t>
    </dgm:pt>
    <dgm:pt modelId="{FA339CFC-3C41-41F2-A888-E762235AFE44}" type="parTrans" cxnId="{7E1537C3-DF34-4387-802A-C296FEBEBEC0}">
      <dgm:prSet/>
      <dgm:spPr/>
      <dgm:t>
        <a:bodyPr/>
        <a:lstStyle/>
        <a:p>
          <a:endParaRPr lang="en-NZ"/>
        </a:p>
      </dgm:t>
    </dgm:pt>
    <dgm:pt modelId="{349FB391-9500-4B12-8ADD-D04264C098B0}" type="sibTrans" cxnId="{7E1537C3-DF34-4387-802A-C296FEBEBEC0}">
      <dgm:prSet/>
      <dgm:spPr/>
      <dgm:t>
        <a:bodyPr/>
        <a:lstStyle/>
        <a:p>
          <a:endParaRPr lang="en-NZ"/>
        </a:p>
      </dgm:t>
    </dgm:pt>
    <dgm:pt modelId="{B54A5DA3-7AB6-4B7D-BE7B-C6D1F544AC79}">
      <dgm:prSet/>
      <dgm:spPr/>
      <dgm:t>
        <a:bodyPr/>
        <a:lstStyle/>
        <a:p>
          <a:r>
            <a:rPr lang="en-NZ"/>
            <a:t>Guide choice through fiscal or other disincentives to influence people not to pursue certain activities, for example, by imposing fines on those who do not get vaccinated. </a:t>
          </a:r>
        </a:p>
      </dgm:t>
    </dgm:pt>
    <dgm:pt modelId="{A2B20799-F836-4EE4-8F8B-3F57F103C2A1}" type="parTrans" cxnId="{F615554A-9D3A-48CE-891E-5E21D0659C53}">
      <dgm:prSet/>
      <dgm:spPr/>
      <dgm:t>
        <a:bodyPr/>
        <a:lstStyle/>
        <a:p>
          <a:endParaRPr lang="en-NZ"/>
        </a:p>
      </dgm:t>
    </dgm:pt>
    <dgm:pt modelId="{E94E1310-F076-4C55-BE45-2AB379A7EC39}" type="sibTrans" cxnId="{F615554A-9D3A-48CE-891E-5E21D0659C53}">
      <dgm:prSet/>
      <dgm:spPr/>
      <dgm:t>
        <a:bodyPr/>
        <a:lstStyle/>
        <a:p>
          <a:endParaRPr lang="en-NZ"/>
        </a:p>
      </dgm:t>
    </dgm:pt>
    <dgm:pt modelId="{7EE96F4F-0DAF-4206-8DA7-F88C7836ED68}">
      <dgm:prSet/>
      <dgm:spPr/>
      <dgm:t>
        <a:bodyPr/>
        <a:lstStyle/>
        <a:p>
          <a:r>
            <a:rPr lang="en-NZ"/>
            <a:t>Guide choice through fiscal or other incentives, for example, by giving out supermakert vouchers upon vaccination.</a:t>
          </a:r>
        </a:p>
      </dgm:t>
    </dgm:pt>
    <dgm:pt modelId="{91FC4708-722A-44C7-874B-51B538DEA086}" type="parTrans" cxnId="{5AC97B1A-8C30-406B-9422-E80E5065A3C2}">
      <dgm:prSet/>
      <dgm:spPr/>
      <dgm:t>
        <a:bodyPr/>
        <a:lstStyle/>
        <a:p>
          <a:endParaRPr lang="en-NZ"/>
        </a:p>
      </dgm:t>
    </dgm:pt>
    <dgm:pt modelId="{C44DFAEF-EADB-4C09-9154-6922CA3954D1}" type="sibTrans" cxnId="{5AC97B1A-8C30-406B-9422-E80E5065A3C2}">
      <dgm:prSet/>
      <dgm:spPr/>
      <dgm:t>
        <a:bodyPr/>
        <a:lstStyle/>
        <a:p>
          <a:endParaRPr lang="en-NZ"/>
        </a:p>
      </dgm:t>
    </dgm:pt>
    <dgm:pt modelId="{F8EA899A-7834-4C3E-BE2C-18FE1133E2A8}">
      <dgm:prSet/>
      <dgm:spPr/>
      <dgm:t>
        <a:bodyPr/>
        <a:lstStyle/>
        <a:p>
          <a:r>
            <a:rPr lang="en-NZ"/>
            <a:t>Restrict choice</a:t>
          </a:r>
        </a:p>
      </dgm:t>
    </dgm:pt>
    <dgm:pt modelId="{9A3E11F5-F35D-4CD7-A232-D1EFBAAB57CA}" type="parTrans" cxnId="{EECCD30B-CFD7-4AAB-BF54-B039D06B0889}">
      <dgm:prSet/>
      <dgm:spPr/>
      <dgm:t>
        <a:bodyPr/>
        <a:lstStyle/>
        <a:p>
          <a:endParaRPr lang="en-NZ"/>
        </a:p>
      </dgm:t>
    </dgm:pt>
    <dgm:pt modelId="{FC0A3944-91A3-4BD2-A604-7EC2BB418221}" type="sibTrans" cxnId="{EECCD30B-CFD7-4AAB-BF54-B039D06B0889}">
      <dgm:prSet/>
      <dgm:spPr/>
      <dgm:t>
        <a:bodyPr/>
        <a:lstStyle/>
        <a:p>
          <a:endParaRPr lang="en-NZ"/>
        </a:p>
      </dgm:t>
    </dgm:pt>
    <dgm:pt modelId="{87DEBC64-D7DF-49B8-BDA2-9D94F9784167}">
      <dgm:prSet/>
      <dgm:spPr/>
      <dgm:t>
        <a:bodyPr/>
        <a:lstStyle/>
        <a:p>
          <a:r>
            <a:rPr lang="en-NZ"/>
            <a:t>Eliminate choice</a:t>
          </a:r>
        </a:p>
      </dgm:t>
    </dgm:pt>
    <dgm:pt modelId="{172F1E38-0A57-4093-AF34-82CF2164738E}" type="parTrans" cxnId="{D4BC388C-64CF-4F46-AA84-6E2A3CF42F97}">
      <dgm:prSet/>
      <dgm:spPr/>
      <dgm:t>
        <a:bodyPr/>
        <a:lstStyle/>
        <a:p>
          <a:endParaRPr lang="en-NZ"/>
        </a:p>
      </dgm:t>
    </dgm:pt>
    <dgm:pt modelId="{FD9D5D5C-BD16-47EE-B14F-B4344AF198D4}" type="sibTrans" cxnId="{D4BC388C-64CF-4F46-AA84-6E2A3CF42F97}">
      <dgm:prSet/>
      <dgm:spPr/>
      <dgm:t>
        <a:bodyPr/>
        <a:lstStyle/>
        <a:p>
          <a:endParaRPr lang="en-NZ"/>
        </a:p>
      </dgm:t>
    </dgm:pt>
    <dgm:pt modelId="{0241B22B-04CE-4025-A7F8-FB6278AF9E6C}">
      <dgm:prSet/>
      <dgm:spPr/>
      <dgm:t>
        <a:bodyPr/>
        <a:lstStyle/>
        <a:p>
          <a:r>
            <a:rPr lang="en-NZ"/>
            <a:t>Regulate in such a way to restrict the options available to people, for example, by requiring proof of vaccination in order to partake in non-essential, commonplace activities such as going to a cafe or getting a haircut. </a:t>
          </a:r>
        </a:p>
      </dgm:t>
    </dgm:pt>
    <dgm:pt modelId="{16480DF5-BFCE-4C92-874C-8C8E9F7750D1}" type="parTrans" cxnId="{0CE4E78E-BCF7-47CD-8A28-B627FCF57E10}">
      <dgm:prSet/>
      <dgm:spPr/>
      <dgm:t>
        <a:bodyPr/>
        <a:lstStyle/>
        <a:p>
          <a:endParaRPr lang="en-NZ"/>
        </a:p>
      </dgm:t>
    </dgm:pt>
    <dgm:pt modelId="{8B8BB9F9-CB62-46C7-A5E8-E9AA105CA68C}" type="sibTrans" cxnId="{0CE4E78E-BCF7-47CD-8A28-B627FCF57E10}">
      <dgm:prSet/>
      <dgm:spPr/>
      <dgm:t>
        <a:bodyPr/>
        <a:lstStyle/>
        <a:p>
          <a:endParaRPr lang="en-NZ"/>
        </a:p>
      </dgm:t>
    </dgm:pt>
    <dgm:pt modelId="{CA00E41B-F308-47EC-95FC-3A052F71E811}">
      <dgm:prSet/>
      <dgm:spPr/>
      <dgm:t>
        <a:bodyPr/>
        <a:lstStyle/>
        <a:p>
          <a:r>
            <a:rPr lang="en-NZ"/>
            <a:t>Regulate in such a way as to entirely elimate choice, for example, by requiring proof of vaccination in order to partake in essential activities such as going to the supermarket or accessing medical care.</a:t>
          </a:r>
        </a:p>
      </dgm:t>
    </dgm:pt>
    <dgm:pt modelId="{BD9EDEA8-EAB4-41F0-8350-ADE0F96DBF53}" type="parTrans" cxnId="{35BADE03-76DD-49A5-AEC9-3239024D57A0}">
      <dgm:prSet/>
      <dgm:spPr/>
      <dgm:t>
        <a:bodyPr/>
        <a:lstStyle/>
        <a:p>
          <a:endParaRPr lang="en-NZ"/>
        </a:p>
      </dgm:t>
    </dgm:pt>
    <dgm:pt modelId="{586B422E-AE6E-4BD3-8FEC-3D7F65EF4B42}" type="sibTrans" cxnId="{35BADE03-76DD-49A5-AEC9-3239024D57A0}">
      <dgm:prSet/>
      <dgm:spPr/>
      <dgm:t>
        <a:bodyPr/>
        <a:lstStyle/>
        <a:p>
          <a:endParaRPr lang="en-NZ"/>
        </a:p>
      </dgm:t>
    </dgm:pt>
    <dgm:pt modelId="{257033C5-42E4-44F1-AAD4-F17AAB378DCC}" type="pres">
      <dgm:prSet presAssocID="{6D169276-295B-4FCF-966F-82A779A53A62}" presName="linear" presStyleCnt="0">
        <dgm:presLayoutVars>
          <dgm:animLvl val="lvl"/>
          <dgm:resizeHandles val="exact"/>
        </dgm:presLayoutVars>
      </dgm:prSet>
      <dgm:spPr/>
    </dgm:pt>
    <dgm:pt modelId="{26C4C317-7BAB-44A2-B2BC-01C79A4B026E}" type="pres">
      <dgm:prSet presAssocID="{C2C32979-4557-4686-B891-93C0E3354B01}" presName="parentText" presStyleLbl="node1" presStyleIdx="0" presStyleCnt="8">
        <dgm:presLayoutVars>
          <dgm:chMax val="0"/>
          <dgm:bulletEnabled val="1"/>
        </dgm:presLayoutVars>
      </dgm:prSet>
      <dgm:spPr/>
    </dgm:pt>
    <dgm:pt modelId="{34397C9F-1648-4280-AC06-530F11B5EEA1}" type="pres">
      <dgm:prSet presAssocID="{C2C32979-4557-4686-B891-93C0E3354B01}" presName="childText" presStyleLbl="revTx" presStyleIdx="0" presStyleCnt="8">
        <dgm:presLayoutVars>
          <dgm:bulletEnabled val="1"/>
        </dgm:presLayoutVars>
      </dgm:prSet>
      <dgm:spPr/>
    </dgm:pt>
    <dgm:pt modelId="{62D3E336-0010-444F-B93F-57D1B9955B23}" type="pres">
      <dgm:prSet presAssocID="{D286BDA2-C8B5-48A9-B55D-F6C0D7EAA817}" presName="parentText" presStyleLbl="node1" presStyleIdx="1" presStyleCnt="8">
        <dgm:presLayoutVars>
          <dgm:chMax val="0"/>
          <dgm:bulletEnabled val="1"/>
        </dgm:presLayoutVars>
      </dgm:prSet>
      <dgm:spPr/>
    </dgm:pt>
    <dgm:pt modelId="{C777131B-224B-4BFD-9B7F-4856D76D8BB9}" type="pres">
      <dgm:prSet presAssocID="{D286BDA2-C8B5-48A9-B55D-F6C0D7EAA817}" presName="childText" presStyleLbl="revTx" presStyleIdx="1" presStyleCnt="8">
        <dgm:presLayoutVars>
          <dgm:bulletEnabled val="1"/>
        </dgm:presLayoutVars>
      </dgm:prSet>
      <dgm:spPr/>
    </dgm:pt>
    <dgm:pt modelId="{CD1E50E4-4901-42BF-967F-249A8CB0AD16}" type="pres">
      <dgm:prSet presAssocID="{955AA2E6-63C2-494B-B1F1-AF830B4AD49C}" presName="parentText" presStyleLbl="node1" presStyleIdx="2" presStyleCnt="8">
        <dgm:presLayoutVars>
          <dgm:chMax val="0"/>
          <dgm:bulletEnabled val="1"/>
        </dgm:presLayoutVars>
      </dgm:prSet>
      <dgm:spPr/>
    </dgm:pt>
    <dgm:pt modelId="{41A649E5-ECB4-4040-AA4B-96CC3E709F30}" type="pres">
      <dgm:prSet presAssocID="{955AA2E6-63C2-494B-B1F1-AF830B4AD49C}" presName="childText" presStyleLbl="revTx" presStyleIdx="2" presStyleCnt="8">
        <dgm:presLayoutVars>
          <dgm:bulletEnabled val="1"/>
        </dgm:presLayoutVars>
      </dgm:prSet>
      <dgm:spPr/>
    </dgm:pt>
    <dgm:pt modelId="{7E9DD72F-522B-4962-AE70-8A74CBB6160C}" type="pres">
      <dgm:prSet presAssocID="{D4E4EF25-5672-423E-978B-359FEC9FCC47}" presName="parentText" presStyleLbl="node1" presStyleIdx="3" presStyleCnt="8">
        <dgm:presLayoutVars>
          <dgm:chMax val="0"/>
          <dgm:bulletEnabled val="1"/>
        </dgm:presLayoutVars>
      </dgm:prSet>
      <dgm:spPr/>
    </dgm:pt>
    <dgm:pt modelId="{BB13BE44-4D6C-49FC-AA77-26A13B7B45F6}" type="pres">
      <dgm:prSet presAssocID="{D4E4EF25-5672-423E-978B-359FEC9FCC47}" presName="childText" presStyleLbl="revTx" presStyleIdx="3" presStyleCnt="8">
        <dgm:presLayoutVars>
          <dgm:bulletEnabled val="1"/>
        </dgm:presLayoutVars>
      </dgm:prSet>
      <dgm:spPr/>
    </dgm:pt>
    <dgm:pt modelId="{AE964F48-0C22-47D7-B9F3-50BF84AB966A}" type="pres">
      <dgm:prSet presAssocID="{4EAC4D48-3609-42BD-9A01-A9193C1D2107}" presName="parentText" presStyleLbl="node1" presStyleIdx="4" presStyleCnt="8">
        <dgm:presLayoutVars>
          <dgm:chMax val="0"/>
          <dgm:bulletEnabled val="1"/>
        </dgm:presLayoutVars>
      </dgm:prSet>
      <dgm:spPr/>
    </dgm:pt>
    <dgm:pt modelId="{833D719E-7885-4E39-86B0-0702BFD9A5AA}" type="pres">
      <dgm:prSet presAssocID="{4EAC4D48-3609-42BD-9A01-A9193C1D2107}" presName="childText" presStyleLbl="revTx" presStyleIdx="4" presStyleCnt="8">
        <dgm:presLayoutVars>
          <dgm:bulletEnabled val="1"/>
        </dgm:presLayoutVars>
      </dgm:prSet>
      <dgm:spPr/>
    </dgm:pt>
    <dgm:pt modelId="{BFBBA793-2FE2-4158-9D49-A59B0A4A9CED}" type="pres">
      <dgm:prSet presAssocID="{441C09B3-2EB8-4E03-9091-A13D0BE8DC78}" presName="parentText" presStyleLbl="node1" presStyleIdx="5" presStyleCnt="8">
        <dgm:presLayoutVars>
          <dgm:chMax val="0"/>
          <dgm:bulletEnabled val="1"/>
        </dgm:presLayoutVars>
      </dgm:prSet>
      <dgm:spPr/>
    </dgm:pt>
    <dgm:pt modelId="{52740AFC-0DFF-418A-907A-FD02E96F6362}" type="pres">
      <dgm:prSet presAssocID="{441C09B3-2EB8-4E03-9091-A13D0BE8DC78}" presName="childText" presStyleLbl="revTx" presStyleIdx="5" presStyleCnt="8">
        <dgm:presLayoutVars>
          <dgm:bulletEnabled val="1"/>
        </dgm:presLayoutVars>
      </dgm:prSet>
      <dgm:spPr/>
    </dgm:pt>
    <dgm:pt modelId="{1906D198-B66E-4499-BEA9-9EC9E2DFA1DE}" type="pres">
      <dgm:prSet presAssocID="{F8EA899A-7834-4C3E-BE2C-18FE1133E2A8}" presName="parentText" presStyleLbl="node1" presStyleIdx="6" presStyleCnt="8">
        <dgm:presLayoutVars>
          <dgm:chMax val="0"/>
          <dgm:bulletEnabled val="1"/>
        </dgm:presLayoutVars>
      </dgm:prSet>
      <dgm:spPr/>
    </dgm:pt>
    <dgm:pt modelId="{0728E77F-B80E-4BF0-8924-E9CD92BCF415}" type="pres">
      <dgm:prSet presAssocID="{F8EA899A-7834-4C3E-BE2C-18FE1133E2A8}" presName="childText" presStyleLbl="revTx" presStyleIdx="6" presStyleCnt="8">
        <dgm:presLayoutVars>
          <dgm:bulletEnabled val="1"/>
        </dgm:presLayoutVars>
      </dgm:prSet>
      <dgm:spPr/>
    </dgm:pt>
    <dgm:pt modelId="{54561D38-E58D-4782-BDB9-3818BA087FFC}" type="pres">
      <dgm:prSet presAssocID="{87DEBC64-D7DF-49B8-BDA2-9D94F9784167}" presName="parentText" presStyleLbl="node1" presStyleIdx="7" presStyleCnt="8">
        <dgm:presLayoutVars>
          <dgm:chMax val="0"/>
          <dgm:bulletEnabled val="1"/>
        </dgm:presLayoutVars>
      </dgm:prSet>
      <dgm:spPr/>
    </dgm:pt>
    <dgm:pt modelId="{E051C58F-3154-4AB3-85EC-0FAD89A69388}" type="pres">
      <dgm:prSet presAssocID="{87DEBC64-D7DF-49B8-BDA2-9D94F9784167}" presName="childText" presStyleLbl="revTx" presStyleIdx="7" presStyleCnt="8">
        <dgm:presLayoutVars>
          <dgm:bulletEnabled val="1"/>
        </dgm:presLayoutVars>
      </dgm:prSet>
      <dgm:spPr/>
    </dgm:pt>
  </dgm:ptLst>
  <dgm:cxnLst>
    <dgm:cxn modelId="{35BADE03-76DD-49A5-AEC9-3239024D57A0}" srcId="{87DEBC64-D7DF-49B8-BDA2-9D94F9784167}" destId="{CA00E41B-F308-47EC-95FC-3A052F71E811}" srcOrd="0" destOrd="0" parTransId="{BD9EDEA8-EAB4-41F0-8350-ADE0F96DBF53}" sibTransId="{586B422E-AE6E-4BD3-8FEC-3D7F65EF4B42}"/>
    <dgm:cxn modelId="{BFCE4B07-9524-4018-88F3-59A6371771D2}" type="presOf" srcId="{D4E4EF25-5672-423E-978B-359FEC9FCC47}" destId="{7E9DD72F-522B-4962-AE70-8A74CBB6160C}" srcOrd="0" destOrd="0" presId="urn:microsoft.com/office/officeart/2005/8/layout/vList2"/>
    <dgm:cxn modelId="{C3130D09-5D3E-420E-B57D-E4F4BEB7AE6D}" type="presOf" srcId="{441C09B3-2EB8-4E03-9091-A13D0BE8DC78}" destId="{BFBBA793-2FE2-4158-9D49-A59B0A4A9CED}" srcOrd="0" destOrd="0" presId="urn:microsoft.com/office/officeart/2005/8/layout/vList2"/>
    <dgm:cxn modelId="{EECCD30B-CFD7-4AAB-BF54-B039D06B0889}" srcId="{6D169276-295B-4FCF-966F-82A779A53A62}" destId="{F8EA899A-7834-4C3E-BE2C-18FE1133E2A8}" srcOrd="6" destOrd="0" parTransId="{9A3E11F5-F35D-4CD7-A232-D1EFBAAB57CA}" sibTransId="{FC0A3944-91A3-4BD2-A604-7EC2BB418221}"/>
    <dgm:cxn modelId="{C581CA0D-CB31-4FDE-A07C-4A61F518042B}" srcId="{6D169276-295B-4FCF-966F-82A779A53A62}" destId="{4EAC4D48-3609-42BD-9A01-A9193C1D2107}" srcOrd="4" destOrd="0" parTransId="{2E549558-8F8F-4271-BB42-0977912A91EC}" sibTransId="{5E07ACF7-6AD7-48D5-A525-222B176CAB9E}"/>
    <dgm:cxn modelId="{81C69B0E-6194-4AEF-B68E-E4AD4C1683CB}" type="presOf" srcId="{4EAC4D48-3609-42BD-9A01-A9193C1D2107}" destId="{AE964F48-0C22-47D7-B9F3-50BF84AB966A}" srcOrd="0" destOrd="0" presId="urn:microsoft.com/office/officeart/2005/8/layout/vList2"/>
    <dgm:cxn modelId="{3D456614-F891-4AA4-BFBA-4113DEC4007C}" type="presOf" srcId="{7EE96F4F-0DAF-4206-8DA7-F88C7836ED68}" destId="{833D719E-7885-4E39-86B0-0702BFD9A5AA}" srcOrd="0" destOrd="0" presId="urn:microsoft.com/office/officeart/2005/8/layout/vList2"/>
    <dgm:cxn modelId="{5AC97B1A-8C30-406B-9422-E80E5065A3C2}" srcId="{4EAC4D48-3609-42BD-9A01-A9193C1D2107}" destId="{7EE96F4F-0DAF-4206-8DA7-F88C7836ED68}" srcOrd="0" destOrd="0" parTransId="{91FC4708-722A-44C7-874B-51B538DEA086}" sibTransId="{C44DFAEF-EADB-4C09-9154-6922CA3954D1}"/>
    <dgm:cxn modelId="{C1F01C2C-4EE3-434A-9399-73B400C725BD}" type="presOf" srcId="{F8EA899A-7834-4C3E-BE2C-18FE1133E2A8}" destId="{1906D198-B66E-4499-BEA9-9EC9E2DFA1DE}" srcOrd="0" destOrd="0" presId="urn:microsoft.com/office/officeart/2005/8/layout/vList2"/>
    <dgm:cxn modelId="{52CEE838-BB9A-44F7-AA29-FA3C9925830C}" srcId="{6D169276-295B-4FCF-966F-82A779A53A62}" destId="{955AA2E6-63C2-494B-B1F1-AF830B4AD49C}" srcOrd="2" destOrd="0" parTransId="{F3FB360F-5B7E-44E4-B336-F6ED07CD28AC}" sibTransId="{04D073FA-28F1-4BBF-9CBF-4EC33CA2D1D9}"/>
    <dgm:cxn modelId="{5ACE2D3C-CF74-4BE6-A0F0-1B639C94E27E}" type="presOf" srcId="{6D7EB3E4-81F5-4880-B6B7-6279F9F64C96}" destId="{41A649E5-ECB4-4040-AA4B-96CC3E709F30}" srcOrd="0" destOrd="0" presId="urn:microsoft.com/office/officeart/2005/8/layout/vList2"/>
    <dgm:cxn modelId="{DCA60562-C305-482A-9F30-C6FF95D2BB96}" type="presOf" srcId="{6D169276-295B-4FCF-966F-82A779A53A62}" destId="{257033C5-42E4-44F1-AAD4-F17AAB378DCC}" srcOrd="0" destOrd="0" presId="urn:microsoft.com/office/officeart/2005/8/layout/vList2"/>
    <dgm:cxn modelId="{F615554A-9D3A-48CE-891E-5E21D0659C53}" srcId="{441C09B3-2EB8-4E03-9091-A13D0BE8DC78}" destId="{B54A5DA3-7AB6-4B7D-BE7B-C6D1F544AC79}" srcOrd="0" destOrd="0" parTransId="{A2B20799-F836-4EE4-8F8B-3F57F103C2A1}" sibTransId="{E94E1310-F076-4C55-BE45-2AB379A7EC39}"/>
    <dgm:cxn modelId="{E9F0F474-18AF-4B34-A61B-53ED68C2A174}" type="presOf" srcId="{955AA2E6-63C2-494B-B1F1-AF830B4AD49C}" destId="{CD1E50E4-4901-42BF-967F-249A8CB0AD16}" srcOrd="0" destOrd="0" presId="urn:microsoft.com/office/officeart/2005/8/layout/vList2"/>
    <dgm:cxn modelId="{C4BAA377-646B-471E-8EEF-E579EDB1ABE2}" type="presOf" srcId="{C2C32979-4557-4686-B891-93C0E3354B01}" destId="{26C4C317-7BAB-44A2-B2BC-01C79A4B026E}" srcOrd="0" destOrd="0" presId="urn:microsoft.com/office/officeart/2005/8/layout/vList2"/>
    <dgm:cxn modelId="{518CC27C-48FD-4D79-8CB3-B7ADA57FC1AF}" srcId="{6D169276-295B-4FCF-966F-82A779A53A62}" destId="{C2C32979-4557-4686-B891-93C0E3354B01}" srcOrd="0" destOrd="0" parTransId="{4FE8BD34-ED65-4931-891F-3753652C7D67}" sibTransId="{9502E1C3-709B-4578-B0AD-6C4933C36394}"/>
    <dgm:cxn modelId="{12397389-5ED6-4F99-BACF-3D0B74A124D7}" srcId="{D286BDA2-C8B5-48A9-B55D-F6C0D7EAA817}" destId="{D2588949-5120-4443-B24F-17FAAD43D08D}" srcOrd="0" destOrd="0" parTransId="{12FE3056-0E4E-4306-8D58-D1903D9CCF86}" sibTransId="{5A4822B8-3E2E-4D51-B34B-2E1EEA16EC37}"/>
    <dgm:cxn modelId="{D4BC388C-64CF-4F46-AA84-6E2A3CF42F97}" srcId="{6D169276-295B-4FCF-966F-82A779A53A62}" destId="{87DEBC64-D7DF-49B8-BDA2-9D94F9784167}" srcOrd="7" destOrd="0" parTransId="{172F1E38-0A57-4093-AF34-82CF2164738E}" sibTransId="{FD9D5D5C-BD16-47EE-B14F-B4344AF198D4}"/>
    <dgm:cxn modelId="{3008AD8C-4199-487F-8EF4-7CA7421EFEB5}" type="presOf" srcId="{D286BDA2-C8B5-48A9-B55D-F6C0D7EAA817}" destId="{62D3E336-0010-444F-B93F-57D1B9955B23}" srcOrd="0" destOrd="0" presId="urn:microsoft.com/office/officeart/2005/8/layout/vList2"/>
    <dgm:cxn modelId="{0CE4E78E-BCF7-47CD-8A28-B627FCF57E10}" srcId="{F8EA899A-7834-4C3E-BE2C-18FE1133E2A8}" destId="{0241B22B-04CE-4025-A7F8-FB6278AF9E6C}" srcOrd="0" destOrd="0" parTransId="{16480DF5-BFCE-4C92-874C-8C8E9F7750D1}" sibTransId="{8B8BB9F9-CB62-46C7-A5E8-E9AA105CA68C}"/>
    <dgm:cxn modelId="{74125295-DD37-4029-A2FC-4111D7D5AB56}" type="presOf" srcId="{8C2CAE08-C09D-46E4-8D32-4B6DBA04C344}" destId="{BB13BE44-4D6C-49FC-AA77-26A13B7B45F6}" srcOrd="0" destOrd="0" presId="urn:microsoft.com/office/officeart/2005/8/layout/vList2"/>
    <dgm:cxn modelId="{D07DD695-D071-4C12-BA7C-4B3C05A48964}" srcId="{D4E4EF25-5672-423E-978B-359FEC9FCC47}" destId="{8C2CAE08-C09D-46E4-8D32-4B6DBA04C344}" srcOrd="0" destOrd="0" parTransId="{837F76EC-C7E3-40FD-A02E-9685D77173FB}" sibTransId="{6C312FEC-7E70-4089-9739-B5AB19BD15EC}"/>
    <dgm:cxn modelId="{8102B999-6EE9-427F-978C-19D5FED95EEB}" srcId="{6D169276-295B-4FCF-966F-82A779A53A62}" destId="{D286BDA2-C8B5-48A9-B55D-F6C0D7EAA817}" srcOrd="1" destOrd="0" parTransId="{DE017E94-9C64-4B98-A807-5C9B048538EB}" sibTransId="{9B172429-1AE1-4D9C-9C83-BF766E7E89F6}"/>
    <dgm:cxn modelId="{02B361A5-FD8C-4127-A97E-98FF64643335}" srcId="{C2C32979-4557-4686-B891-93C0E3354B01}" destId="{CF554811-C4E7-48C6-8829-1405A1C99DA8}" srcOrd="0" destOrd="0" parTransId="{A0319526-A9E7-4B8E-8D51-E6AEDADA4E4F}" sibTransId="{AAC353C3-46A0-4708-9595-CF593D330F6B}"/>
    <dgm:cxn modelId="{7D7896AE-FAEA-41A3-97EA-BABB1058A742}" type="presOf" srcId="{87DEBC64-D7DF-49B8-BDA2-9D94F9784167}" destId="{54561D38-E58D-4782-BDB9-3818BA087FFC}" srcOrd="0" destOrd="0" presId="urn:microsoft.com/office/officeart/2005/8/layout/vList2"/>
    <dgm:cxn modelId="{7AF75EB5-CDD5-41BB-B137-3F218D525A83}" type="presOf" srcId="{B54A5DA3-7AB6-4B7D-BE7B-C6D1F544AC79}" destId="{52740AFC-0DFF-418A-907A-FD02E96F6362}" srcOrd="0" destOrd="0" presId="urn:microsoft.com/office/officeart/2005/8/layout/vList2"/>
    <dgm:cxn modelId="{B1359EBB-77E9-4BA1-A485-DB87A861FCAA}" type="presOf" srcId="{0241B22B-04CE-4025-A7F8-FB6278AF9E6C}" destId="{0728E77F-B80E-4BF0-8924-E9CD92BCF415}" srcOrd="0" destOrd="0" presId="urn:microsoft.com/office/officeart/2005/8/layout/vList2"/>
    <dgm:cxn modelId="{62E430BF-7018-498B-B06E-544026F9585E}" srcId="{6D169276-295B-4FCF-966F-82A779A53A62}" destId="{D4E4EF25-5672-423E-978B-359FEC9FCC47}" srcOrd="3" destOrd="0" parTransId="{BFCF23A9-B6F2-4210-8012-30548603B5D9}" sibTransId="{71C2BDDA-6559-4B58-BB84-9646D4FBA0AE}"/>
    <dgm:cxn modelId="{7E1537C3-DF34-4387-802A-C296FEBEBEC0}" srcId="{6D169276-295B-4FCF-966F-82A779A53A62}" destId="{441C09B3-2EB8-4E03-9091-A13D0BE8DC78}" srcOrd="5" destOrd="0" parTransId="{FA339CFC-3C41-41F2-A888-E762235AFE44}" sibTransId="{349FB391-9500-4B12-8ADD-D04264C098B0}"/>
    <dgm:cxn modelId="{27D14DC3-EDDB-4B42-B0E1-6317F7353BD5}" type="presOf" srcId="{D2588949-5120-4443-B24F-17FAAD43D08D}" destId="{C777131B-224B-4BFD-9B7F-4856D76D8BB9}" srcOrd="0" destOrd="0" presId="urn:microsoft.com/office/officeart/2005/8/layout/vList2"/>
    <dgm:cxn modelId="{75C1B5D8-ECDA-494F-B001-4950EAD7D6A1}" type="presOf" srcId="{CA00E41B-F308-47EC-95FC-3A052F71E811}" destId="{E051C58F-3154-4AB3-85EC-0FAD89A69388}" srcOrd="0" destOrd="0" presId="urn:microsoft.com/office/officeart/2005/8/layout/vList2"/>
    <dgm:cxn modelId="{F7724EE1-EF8B-4D32-8F4A-EB82EACA3504}" type="presOf" srcId="{CF554811-C4E7-48C6-8829-1405A1C99DA8}" destId="{34397C9F-1648-4280-AC06-530F11B5EEA1}" srcOrd="0" destOrd="0" presId="urn:microsoft.com/office/officeart/2005/8/layout/vList2"/>
    <dgm:cxn modelId="{BD88A9F0-18D0-47DB-88A5-1E86F372A61D}" srcId="{955AA2E6-63C2-494B-B1F1-AF830B4AD49C}" destId="{6D7EB3E4-81F5-4880-B6B7-6279F9F64C96}" srcOrd="0" destOrd="0" parTransId="{0CB13CC7-E66B-4588-A9AA-FAD95267B4AD}" sibTransId="{BBAFE583-EF91-4912-8EE2-ABF09CE09F47}"/>
    <dgm:cxn modelId="{041F1EA6-D19B-4906-8941-04E744153BF3}" type="presParOf" srcId="{257033C5-42E4-44F1-AAD4-F17AAB378DCC}" destId="{26C4C317-7BAB-44A2-B2BC-01C79A4B026E}" srcOrd="0" destOrd="0" presId="urn:microsoft.com/office/officeart/2005/8/layout/vList2"/>
    <dgm:cxn modelId="{8D8E27E6-54E9-4EAA-B98B-FB147D9C4904}" type="presParOf" srcId="{257033C5-42E4-44F1-AAD4-F17AAB378DCC}" destId="{34397C9F-1648-4280-AC06-530F11B5EEA1}" srcOrd="1" destOrd="0" presId="urn:microsoft.com/office/officeart/2005/8/layout/vList2"/>
    <dgm:cxn modelId="{2C22C7B6-FD75-45D0-8E9D-BD9CD35DF6E3}" type="presParOf" srcId="{257033C5-42E4-44F1-AAD4-F17AAB378DCC}" destId="{62D3E336-0010-444F-B93F-57D1B9955B23}" srcOrd="2" destOrd="0" presId="urn:microsoft.com/office/officeart/2005/8/layout/vList2"/>
    <dgm:cxn modelId="{456BCEC1-C27C-4F8A-BFF5-3CCF60CAFFF2}" type="presParOf" srcId="{257033C5-42E4-44F1-AAD4-F17AAB378DCC}" destId="{C777131B-224B-4BFD-9B7F-4856D76D8BB9}" srcOrd="3" destOrd="0" presId="urn:microsoft.com/office/officeart/2005/8/layout/vList2"/>
    <dgm:cxn modelId="{5CEF39FB-8470-4E9A-9273-F27BB33A77AB}" type="presParOf" srcId="{257033C5-42E4-44F1-AAD4-F17AAB378DCC}" destId="{CD1E50E4-4901-42BF-967F-249A8CB0AD16}" srcOrd="4" destOrd="0" presId="urn:microsoft.com/office/officeart/2005/8/layout/vList2"/>
    <dgm:cxn modelId="{0302A95F-E5EC-46FE-A7B0-35B5C2351EDA}" type="presParOf" srcId="{257033C5-42E4-44F1-AAD4-F17AAB378DCC}" destId="{41A649E5-ECB4-4040-AA4B-96CC3E709F30}" srcOrd="5" destOrd="0" presId="urn:microsoft.com/office/officeart/2005/8/layout/vList2"/>
    <dgm:cxn modelId="{720DA3EF-789A-4A63-8FD3-61C7A3BA2FE9}" type="presParOf" srcId="{257033C5-42E4-44F1-AAD4-F17AAB378DCC}" destId="{7E9DD72F-522B-4962-AE70-8A74CBB6160C}" srcOrd="6" destOrd="0" presId="urn:microsoft.com/office/officeart/2005/8/layout/vList2"/>
    <dgm:cxn modelId="{03584451-2DEF-47EA-B13F-FAE03894D039}" type="presParOf" srcId="{257033C5-42E4-44F1-AAD4-F17AAB378DCC}" destId="{BB13BE44-4D6C-49FC-AA77-26A13B7B45F6}" srcOrd="7" destOrd="0" presId="urn:microsoft.com/office/officeart/2005/8/layout/vList2"/>
    <dgm:cxn modelId="{70FB2458-8C14-4F17-B7D3-90A849898E40}" type="presParOf" srcId="{257033C5-42E4-44F1-AAD4-F17AAB378DCC}" destId="{AE964F48-0C22-47D7-B9F3-50BF84AB966A}" srcOrd="8" destOrd="0" presId="urn:microsoft.com/office/officeart/2005/8/layout/vList2"/>
    <dgm:cxn modelId="{05A4C122-3D0C-4F48-BBC5-65143F5B48FE}" type="presParOf" srcId="{257033C5-42E4-44F1-AAD4-F17AAB378DCC}" destId="{833D719E-7885-4E39-86B0-0702BFD9A5AA}" srcOrd="9" destOrd="0" presId="urn:microsoft.com/office/officeart/2005/8/layout/vList2"/>
    <dgm:cxn modelId="{070AEDEF-0345-4E2A-AC96-1BBCD9BAF9D1}" type="presParOf" srcId="{257033C5-42E4-44F1-AAD4-F17AAB378DCC}" destId="{BFBBA793-2FE2-4158-9D49-A59B0A4A9CED}" srcOrd="10" destOrd="0" presId="urn:microsoft.com/office/officeart/2005/8/layout/vList2"/>
    <dgm:cxn modelId="{4A657C74-0D3F-4E32-BE92-72C76B8DB0FB}" type="presParOf" srcId="{257033C5-42E4-44F1-AAD4-F17AAB378DCC}" destId="{52740AFC-0DFF-418A-907A-FD02E96F6362}" srcOrd="11" destOrd="0" presId="urn:microsoft.com/office/officeart/2005/8/layout/vList2"/>
    <dgm:cxn modelId="{58EB4029-23EA-4225-9FC5-6187FE591F04}" type="presParOf" srcId="{257033C5-42E4-44F1-AAD4-F17AAB378DCC}" destId="{1906D198-B66E-4499-BEA9-9EC9E2DFA1DE}" srcOrd="12" destOrd="0" presId="urn:microsoft.com/office/officeart/2005/8/layout/vList2"/>
    <dgm:cxn modelId="{216413DF-6856-4864-AFDB-B472A9EF30AE}" type="presParOf" srcId="{257033C5-42E4-44F1-AAD4-F17AAB378DCC}" destId="{0728E77F-B80E-4BF0-8924-E9CD92BCF415}" srcOrd="13" destOrd="0" presId="urn:microsoft.com/office/officeart/2005/8/layout/vList2"/>
    <dgm:cxn modelId="{1C42A5C5-8046-4F14-A3C5-4E47F3BD9F70}" type="presParOf" srcId="{257033C5-42E4-44F1-AAD4-F17AAB378DCC}" destId="{54561D38-E58D-4782-BDB9-3818BA087FFC}" srcOrd="14" destOrd="0" presId="urn:microsoft.com/office/officeart/2005/8/layout/vList2"/>
    <dgm:cxn modelId="{1AB007DC-C844-4BFE-B173-B24E3D428A2C}" type="presParOf" srcId="{257033C5-42E4-44F1-AAD4-F17AAB378DCC}" destId="{E051C58F-3154-4AB3-85EC-0FAD89A69388}" srcOrd="15"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4C317-7BAB-44A2-B2BC-01C79A4B026E}">
      <dsp:nvSpPr>
        <dsp:cNvPr id="0" name=""/>
        <dsp:cNvSpPr/>
      </dsp:nvSpPr>
      <dsp:spPr>
        <a:xfrm>
          <a:off x="0" y="49769"/>
          <a:ext cx="5765171" cy="263835"/>
        </a:xfrm>
        <a:prstGeom prst="roundRect">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Do nothing</a:t>
          </a:r>
        </a:p>
      </dsp:txBody>
      <dsp:txXfrm>
        <a:off x="12879" y="62648"/>
        <a:ext cx="5739413" cy="238077"/>
      </dsp:txXfrm>
    </dsp:sp>
    <dsp:sp modelId="{34397C9F-1648-4280-AC06-530F11B5EEA1}">
      <dsp:nvSpPr>
        <dsp:cNvPr id="0" name=""/>
        <dsp:cNvSpPr/>
      </dsp:nvSpPr>
      <dsp:spPr>
        <a:xfrm>
          <a:off x="0" y="313604"/>
          <a:ext cx="5765171"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Do not intervene, potentially monitor the situation </a:t>
          </a:r>
        </a:p>
      </dsp:txBody>
      <dsp:txXfrm>
        <a:off x="0" y="313604"/>
        <a:ext cx="5765171" cy="182160"/>
      </dsp:txXfrm>
    </dsp:sp>
    <dsp:sp modelId="{62D3E336-0010-444F-B93F-57D1B9955B23}">
      <dsp:nvSpPr>
        <dsp:cNvPr id="0" name=""/>
        <dsp:cNvSpPr/>
      </dsp:nvSpPr>
      <dsp:spPr>
        <a:xfrm>
          <a:off x="0" y="495764"/>
          <a:ext cx="5765171" cy="263835"/>
        </a:xfrm>
        <a:prstGeom prst="roundRect">
          <a:avLst/>
        </a:prstGeom>
        <a:solidFill>
          <a:schemeClr val="accent6">
            <a:shade val="80000"/>
            <a:hueOff val="-54527"/>
            <a:satOff val="2430"/>
            <a:lumOff val="33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Provide information</a:t>
          </a:r>
        </a:p>
      </dsp:txBody>
      <dsp:txXfrm>
        <a:off x="12879" y="508643"/>
        <a:ext cx="5739413" cy="238077"/>
      </dsp:txXfrm>
    </dsp:sp>
    <dsp:sp modelId="{C777131B-224B-4BFD-9B7F-4856D76D8BB9}">
      <dsp:nvSpPr>
        <dsp:cNvPr id="0" name=""/>
        <dsp:cNvSpPr/>
      </dsp:nvSpPr>
      <dsp:spPr>
        <a:xfrm>
          <a:off x="0" y="759599"/>
          <a:ext cx="5765171" cy="284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Inform and educate the public, for example, by starting a campaign to encourage people of the benefits and safety of vaccination. </a:t>
          </a:r>
        </a:p>
      </dsp:txBody>
      <dsp:txXfrm>
        <a:off x="0" y="759599"/>
        <a:ext cx="5765171" cy="284625"/>
      </dsp:txXfrm>
    </dsp:sp>
    <dsp:sp modelId="{CD1E50E4-4901-42BF-967F-249A8CB0AD16}">
      <dsp:nvSpPr>
        <dsp:cNvPr id="0" name=""/>
        <dsp:cNvSpPr/>
      </dsp:nvSpPr>
      <dsp:spPr>
        <a:xfrm>
          <a:off x="0" y="1044224"/>
          <a:ext cx="5765171" cy="263835"/>
        </a:xfrm>
        <a:prstGeom prst="roundRect">
          <a:avLst/>
        </a:prstGeom>
        <a:solidFill>
          <a:schemeClr val="accent6">
            <a:shade val="80000"/>
            <a:hueOff val="-109055"/>
            <a:satOff val="4860"/>
            <a:lumOff val="67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Enable choice</a:t>
          </a:r>
        </a:p>
      </dsp:txBody>
      <dsp:txXfrm>
        <a:off x="12879" y="1057103"/>
        <a:ext cx="5739413" cy="238077"/>
      </dsp:txXfrm>
    </dsp:sp>
    <dsp:sp modelId="{41A649E5-ECB4-4040-AA4B-96CC3E709F30}">
      <dsp:nvSpPr>
        <dsp:cNvPr id="0" name=""/>
        <dsp:cNvSpPr/>
      </dsp:nvSpPr>
      <dsp:spPr>
        <a:xfrm>
          <a:off x="0" y="1308059"/>
          <a:ext cx="5765171" cy="284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Enable individuals to change their behaviours, for example, by offering free vaccines and support to get the vaccine (for example, transport, tailored support to discuss any concerns).</a:t>
          </a:r>
        </a:p>
      </dsp:txBody>
      <dsp:txXfrm>
        <a:off x="0" y="1308059"/>
        <a:ext cx="5765171" cy="284625"/>
      </dsp:txXfrm>
    </dsp:sp>
    <dsp:sp modelId="{7E9DD72F-522B-4962-AE70-8A74CBB6160C}">
      <dsp:nvSpPr>
        <dsp:cNvPr id="0" name=""/>
        <dsp:cNvSpPr/>
      </dsp:nvSpPr>
      <dsp:spPr>
        <a:xfrm>
          <a:off x="0" y="1592684"/>
          <a:ext cx="5765171" cy="263835"/>
        </a:xfrm>
        <a:prstGeom prst="roundRect">
          <a:avLst/>
        </a:prstGeom>
        <a:solidFill>
          <a:schemeClr val="accent6">
            <a:shade val="80000"/>
            <a:hueOff val="-163582"/>
            <a:satOff val="7290"/>
            <a:lumOff val="101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Guide choice through changing default policy</a:t>
          </a:r>
        </a:p>
      </dsp:txBody>
      <dsp:txXfrm>
        <a:off x="12879" y="1605563"/>
        <a:ext cx="5739413" cy="238077"/>
      </dsp:txXfrm>
    </dsp:sp>
    <dsp:sp modelId="{BB13BE44-4D6C-49FC-AA77-26A13B7B45F6}">
      <dsp:nvSpPr>
        <dsp:cNvPr id="0" name=""/>
        <dsp:cNvSpPr/>
      </dsp:nvSpPr>
      <dsp:spPr>
        <a:xfrm>
          <a:off x="0" y="1856519"/>
          <a:ext cx="5765171" cy="284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Change the default policy, for example, by providing vaccines as standard of care in routine medical appointments, with the option available to decline.</a:t>
          </a:r>
        </a:p>
      </dsp:txBody>
      <dsp:txXfrm>
        <a:off x="0" y="1856519"/>
        <a:ext cx="5765171" cy="284625"/>
      </dsp:txXfrm>
    </dsp:sp>
    <dsp:sp modelId="{AE964F48-0C22-47D7-B9F3-50BF84AB966A}">
      <dsp:nvSpPr>
        <dsp:cNvPr id="0" name=""/>
        <dsp:cNvSpPr/>
      </dsp:nvSpPr>
      <dsp:spPr>
        <a:xfrm>
          <a:off x="0" y="2141144"/>
          <a:ext cx="5765171" cy="263835"/>
        </a:xfrm>
        <a:prstGeom prst="roundRect">
          <a:avLst/>
        </a:prstGeom>
        <a:solidFill>
          <a:schemeClr val="accent6">
            <a:shade val="80000"/>
            <a:hueOff val="-218110"/>
            <a:satOff val="9719"/>
            <a:lumOff val="13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Guide choice through incentives</a:t>
          </a:r>
        </a:p>
      </dsp:txBody>
      <dsp:txXfrm>
        <a:off x="12879" y="2154023"/>
        <a:ext cx="5739413" cy="238077"/>
      </dsp:txXfrm>
    </dsp:sp>
    <dsp:sp modelId="{833D719E-7885-4E39-86B0-0702BFD9A5AA}">
      <dsp:nvSpPr>
        <dsp:cNvPr id="0" name=""/>
        <dsp:cNvSpPr/>
      </dsp:nvSpPr>
      <dsp:spPr>
        <a:xfrm>
          <a:off x="0" y="2404979"/>
          <a:ext cx="5765171"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Guide choice through fiscal or other incentives, for example, by giving out supermakert vouchers upon vaccination.</a:t>
          </a:r>
        </a:p>
      </dsp:txBody>
      <dsp:txXfrm>
        <a:off x="0" y="2404979"/>
        <a:ext cx="5765171" cy="182160"/>
      </dsp:txXfrm>
    </dsp:sp>
    <dsp:sp modelId="{BFBBA793-2FE2-4158-9D49-A59B0A4A9CED}">
      <dsp:nvSpPr>
        <dsp:cNvPr id="0" name=""/>
        <dsp:cNvSpPr/>
      </dsp:nvSpPr>
      <dsp:spPr>
        <a:xfrm>
          <a:off x="0" y="2587139"/>
          <a:ext cx="5765171" cy="263835"/>
        </a:xfrm>
        <a:prstGeom prst="roundRect">
          <a:avLst/>
        </a:prstGeom>
        <a:solidFill>
          <a:schemeClr val="accent6">
            <a:shade val="80000"/>
            <a:hueOff val="-272637"/>
            <a:satOff val="12149"/>
            <a:lumOff val="169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Guide choice through disincentives</a:t>
          </a:r>
        </a:p>
      </dsp:txBody>
      <dsp:txXfrm>
        <a:off x="12879" y="2600018"/>
        <a:ext cx="5739413" cy="238077"/>
      </dsp:txXfrm>
    </dsp:sp>
    <dsp:sp modelId="{52740AFC-0DFF-418A-907A-FD02E96F6362}">
      <dsp:nvSpPr>
        <dsp:cNvPr id="0" name=""/>
        <dsp:cNvSpPr/>
      </dsp:nvSpPr>
      <dsp:spPr>
        <a:xfrm>
          <a:off x="0" y="2850974"/>
          <a:ext cx="5765171" cy="284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Guide choice through fiscal or other disincentives to influence people not to pursue certain activities, for example, by imposing fines on those who do not get vaccinated. </a:t>
          </a:r>
        </a:p>
      </dsp:txBody>
      <dsp:txXfrm>
        <a:off x="0" y="2850974"/>
        <a:ext cx="5765171" cy="284625"/>
      </dsp:txXfrm>
    </dsp:sp>
    <dsp:sp modelId="{1906D198-B66E-4499-BEA9-9EC9E2DFA1DE}">
      <dsp:nvSpPr>
        <dsp:cNvPr id="0" name=""/>
        <dsp:cNvSpPr/>
      </dsp:nvSpPr>
      <dsp:spPr>
        <a:xfrm>
          <a:off x="0" y="3135599"/>
          <a:ext cx="5765171" cy="263835"/>
        </a:xfrm>
        <a:prstGeom prst="roundRect">
          <a:avLst/>
        </a:prstGeom>
        <a:solidFill>
          <a:schemeClr val="accent6">
            <a:shade val="80000"/>
            <a:hueOff val="-327165"/>
            <a:satOff val="14579"/>
            <a:lumOff val="203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Restrict choice</a:t>
          </a:r>
        </a:p>
      </dsp:txBody>
      <dsp:txXfrm>
        <a:off x="12879" y="3148478"/>
        <a:ext cx="5739413" cy="238077"/>
      </dsp:txXfrm>
    </dsp:sp>
    <dsp:sp modelId="{0728E77F-B80E-4BF0-8924-E9CD92BCF415}">
      <dsp:nvSpPr>
        <dsp:cNvPr id="0" name=""/>
        <dsp:cNvSpPr/>
      </dsp:nvSpPr>
      <dsp:spPr>
        <a:xfrm>
          <a:off x="0" y="3399434"/>
          <a:ext cx="5765171" cy="284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Regulate in such a way to restrict the options available to people, for example, by requiring proof of vaccination in order to partake in non-essential, commonplace activities such as going to a cafe or getting a haircut. </a:t>
          </a:r>
        </a:p>
      </dsp:txBody>
      <dsp:txXfrm>
        <a:off x="0" y="3399434"/>
        <a:ext cx="5765171" cy="284625"/>
      </dsp:txXfrm>
    </dsp:sp>
    <dsp:sp modelId="{54561D38-E58D-4782-BDB9-3818BA087FFC}">
      <dsp:nvSpPr>
        <dsp:cNvPr id="0" name=""/>
        <dsp:cNvSpPr/>
      </dsp:nvSpPr>
      <dsp:spPr>
        <a:xfrm>
          <a:off x="0" y="3684059"/>
          <a:ext cx="5765171" cy="263835"/>
        </a:xfrm>
        <a:prstGeom prst="roundRect">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NZ" sz="1100" kern="1200"/>
            <a:t>Eliminate choice</a:t>
          </a:r>
        </a:p>
      </dsp:txBody>
      <dsp:txXfrm>
        <a:off x="12879" y="3696938"/>
        <a:ext cx="5739413" cy="238077"/>
      </dsp:txXfrm>
    </dsp:sp>
    <dsp:sp modelId="{E051C58F-3154-4AB3-85EC-0FAD89A69388}">
      <dsp:nvSpPr>
        <dsp:cNvPr id="0" name=""/>
        <dsp:cNvSpPr/>
      </dsp:nvSpPr>
      <dsp:spPr>
        <a:xfrm>
          <a:off x="0" y="3947894"/>
          <a:ext cx="5765171" cy="284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3044" tIns="13970" rIns="78232" bIns="13970" numCol="1" spcCol="1270" anchor="t" anchorCtr="0">
          <a:noAutofit/>
        </a:bodyPr>
        <a:lstStyle/>
        <a:p>
          <a:pPr marL="57150" lvl="1" indent="-57150" algn="l" defTabSz="400050">
            <a:lnSpc>
              <a:spcPct val="90000"/>
            </a:lnSpc>
            <a:spcBef>
              <a:spcPct val="0"/>
            </a:spcBef>
            <a:spcAft>
              <a:spcPct val="20000"/>
            </a:spcAft>
            <a:buChar char="•"/>
          </a:pPr>
          <a:r>
            <a:rPr lang="en-NZ" sz="900" kern="1200"/>
            <a:t>Regulate in such a way as to entirely elimate choice, for example, by requiring proof of vaccination in order to partake in essential activities such as going to the supermarket or accessing medical care.</a:t>
          </a:r>
        </a:p>
      </dsp:txBody>
      <dsp:txXfrm>
        <a:off x="0" y="3947894"/>
        <a:ext cx="5765171" cy="28462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32DE3-9341-4232-B94F-E283B891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80</Pages>
  <Words>28312</Words>
  <Characters>151758</Characters>
  <Application>Microsoft Office Word</Application>
  <DocSecurity>0</DocSecurity>
  <Lines>3993</Lines>
  <Paragraphs>1856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Guidance for a Pandemic</dc:title>
  <dc:creator>National Ethics Advisory Committee</dc:creator>
  <cp:lastModifiedBy>Ministry of Health</cp:lastModifiedBy>
  <cp:revision>12</cp:revision>
  <cp:lastPrinted>2015-11-17T05:02:00Z</cp:lastPrinted>
  <dcterms:created xsi:type="dcterms:W3CDTF">2022-07-12T20:28:00Z</dcterms:created>
  <dcterms:modified xsi:type="dcterms:W3CDTF">2022-07-13T00:00:00Z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