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FAF9" w14:textId="77777777" w:rsidR="00D662F8" w:rsidRDefault="00D662F8" w:rsidP="0046362D">
      <w:bookmarkStart w:id="0" w:name="_Toc405792991"/>
      <w:bookmarkStart w:id="1" w:name="_Toc405793224"/>
    </w:p>
    <w:p w14:paraId="0A623AEE" w14:textId="77777777" w:rsidR="00F14D9B" w:rsidRPr="006C7E6A" w:rsidRDefault="00F14D9B" w:rsidP="00542F0F">
      <w:pPr>
        <w:pStyle w:val="Heading1"/>
        <w:spacing w:before="0"/>
        <w:rPr>
          <w:sz w:val="60"/>
          <w:szCs w:val="60"/>
        </w:rPr>
      </w:pPr>
      <w:bookmarkStart w:id="2" w:name="_Toc119924247"/>
      <w:bookmarkStart w:id="3" w:name="_Toc180663974"/>
      <w:bookmarkStart w:id="4" w:name="_Toc181273820"/>
      <w:bookmarkStart w:id="5" w:name="_Toc181335331"/>
      <w:bookmarkEnd w:id="0"/>
      <w:bookmarkEnd w:id="1"/>
      <w:r w:rsidRPr="006C7E6A">
        <w:rPr>
          <w:sz w:val="60"/>
          <w:szCs w:val="60"/>
        </w:rPr>
        <w:t>Questions for your feedback</w:t>
      </w:r>
      <w:bookmarkEnd w:id="2"/>
      <w:bookmarkEnd w:id="3"/>
      <w:bookmarkEnd w:id="4"/>
      <w:bookmarkEnd w:id="5"/>
    </w:p>
    <w:p w14:paraId="1E3F7C4E" w14:textId="1D4D0572" w:rsidR="00F14D9B" w:rsidRPr="006C7E6A" w:rsidRDefault="00F14D9B" w:rsidP="006C7E6A">
      <w:pPr>
        <w:pStyle w:val="Heading2"/>
      </w:pPr>
      <w:bookmarkStart w:id="6" w:name="_Toc180663975"/>
      <w:bookmarkStart w:id="7" w:name="_Toc181273821"/>
      <w:bookmarkStart w:id="8" w:name="_Toc181335332"/>
      <w:r w:rsidRPr="006C7E6A">
        <w:t>Unlocking the potential of active ageing</w:t>
      </w:r>
      <w:bookmarkEnd w:id="6"/>
      <w:bookmarkEnd w:id="7"/>
      <w:bookmarkEnd w:id="8"/>
    </w:p>
    <w:p w14:paraId="2216113C" w14:textId="77777777" w:rsidR="006C7E6A" w:rsidRPr="00CF1667" w:rsidRDefault="006C7E6A" w:rsidP="0002324C">
      <w:pPr>
        <w:pStyle w:val="Number"/>
        <w:ind w:left="426" w:hanging="426"/>
      </w:pPr>
      <w:r w:rsidRPr="00CF1667">
        <w:t xml:space="preserve">Do you think ‘active ageing’ is a </w:t>
      </w:r>
      <w:r w:rsidRPr="00CF1667">
        <w:rPr>
          <w:b/>
        </w:rPr>
        <w:t>critical topic</w:t>
      </w:r>
      <w:r w:rsidRPr="00CF1667">
        <w:t xml:space="preserve"> to explore in a Long-</w:t>
      </w:r>
      <w:r>
        <w:t>t</w:t>
      </w:r>
      <w:r w:rsidRPr="00CF1667">
        <w:t>erm Insights Briefing? Why or why not?</w:t>
      </w:r>
    </w:p>
    <w:p w14:paraId="439FE132" w14:textId="77777777" w:rsidR="006C7E6A" w:rsidRPr="00C035E5" w:rsidRDefault="006C7E6A" w:rsidP="0002324C">
      <w:pPr>
        <w:pStyle w:val="Number"/>
        <w:ind w:left="426" w:hanging="426"/>
      </w:pPr>
      <w:r w:rsidRPr="0060711C">
        <w:t xml:space="preserve">What are the </w:t>
      </w:r>
      <w:r w:rsidRPr="0060711C">
        <w:rPr>
          <w:b/>
        </w:rPr>
        <w:t xml:space="preserve">main </w:t>
      </w:r>
      <w:r>
        <w:rPr>
          <w:b/>
        </w:rPr>
        <w:t xml:space="preserve">risks </w:t>
      </w:r>
      <w:r w:rsidRPr="00F04270">
        <w:rPr>
          <w:bCs/>
        </w:rPr>
        <w:t>of</w:t>
      </w:r>
      <w:r w:rsidRPr="0060711C">
        <w:t xml:space="preserve"> not further enabling ‘active ageing’ over the next 20 years?</w:t>
      </w:r>
    </w:p>
    <w:p w14:paraId="678F100E" w14:textId="77777777" w:rsidR="006C7E6A" w:rsidRPr="0060711C" w:rsidRDefault="006C7E6A" w:rsidP="0002324C">
      <w:pPr>
        <w:pStyle w:val="Number"/>
        <w:ind w:left="426" w:hanging="426"/>
      </w:pPr>
      <w:r w:rsidRPr="0060711C">
        <w:t xml:space="preserve">What </w:t>
      </w:r>
      <w:r w:rsidRPr="0060711C">
        <w:rPr>
          <w:b/>
        </w:rPr>
        <w:t>health</w:t>
      </w:r>
      <w:r>
        <w:rPr>
          <w:b/>
        </w:rPr>
        <w:t>-</w:t>
      </w:r>
      <w:r w:rsidRPr="0060711C">
        <w:rPr>
          <w:b/>
        </w:rPr>
        <w:t>promoting</w:t>
      </w:r>
      <w:r w:rsidRPr="0060711C">
        <w:t xml:space="preserve"> and </w:t>
      </w:r>
      <w:r w:rsidRPr="0060711C">
        <w:rPr>
          <w:b/>
        </w:rPr>
        <w:t>supportive environments</w:t>
      </w:r>
      <w:r w:rsidRPr="0060711C">
        <w:t xml:space="preserve"> would better enable ‘active ageing’? </w:t>
      </w:r>
    </w:p>
    <w:p w14:paraId="1FC6A0DD" w14:textId="4C65BDD8" w:rsidR="006C7E6A" w:rsidRPr="006C7E6A" w:rsidRDefault="006C7E6A" w:rsidP="0002324C">
      <w:pPr>
        <w:pStyle w:val="Number"/>
        <w:ind w:left="426" w:hanging="426"/>
      </w:pPr>
      <w:r w:rsidRPr="55C69564">
        <w:rPr>
          <w:color w:val="000000" w:themeColor="text1"/>
        </w:rPr>
        <w:t xml:space="preserve">What </w:t>
      </w:r>
      <w:r w:rsidRPr="55C69564">
        <w:rPr>
          <w:b/>
          <w:color w:val="000000" w:themeColor="text1"/>
        </w:rPr>
        <w:t>barriers</w:t>
      </w:r>
      <w:r w:rsidRPr="55C69564">
        <w:rPr>
          <w:color w:val="000000" w:themeColor="text1"/>
        </w:rPr>
        <w:t xml:space="preserve"> to ‘active ageing’ do you see in our environment and </w:t>
      </w:r>
      <w:r>
        <w:rPr>
          <w:color w:val="000000" w:themeColor="text1"/>
        </w:rPr>
        <w:t>society</w:t>
      </w:r>
      <w:r w:rsidRPr="55C69564">
        <w:rPr>
          <w:color w:val="000000" w:themeColor="text1"/>
        </w:rPr>
        <w:t>?</w:t>
      </w:r>
    </w:p>
    <w:p w14:paraId="1858C325" w14:textId="77777777" w:rsidR="00F14D9B" w:rsidRPr="00503372" w:rsidRDefault="00F14D9B" w:rsidP="00F14D9B">
      <w:pPr>
        <w:pStyle w:val="Heading2"/>
      </w:pPr>
      <w:bookmarkStart w:id="9" w:name="_Toc180663976"/>
      <w:bookmarkStart w:id="10" w:name="_Toc181273822"/>
      <w:bookmarkStart w:id="11" w:name="_Toc181335333"/>
      <w:r w:rsidRPr="00503372">
        <w:t>Areas of focus</w:t>
      </w:r>
      <w:bookmarkStart w:id="12" w:name="_Toc119924248"/>
      <w:bookmarkEnd w:id="9"/>
      <w:bookmarkEnd w:id="10"/>
      <w:bookmarkEnd w:id="11"/>
    </w:p>
    <w:p w14:paraId="20433158" w14:textId="77777777" w:rsidR="00F14D9B" w:rsidRDefault="00F14D9B" w:rsidP="0002324C">
      <w:pPr>
        <w:pStyle w:val="Number"/>
        <w:ind w:left="426" w:hanging="426"/>
      </w:pPr>
      <w:r>
        <w:t xml:space="preserve">Considering the list of potential focus areas below, do </w:t>
      </w:r>
      <w:r w:rsidRPr="00E55022">
        <w:t xml:space="preserve">you think these </w:t>
      </w:r>
      <w:r>
        <w:t xml:space="preserve">focus </w:t>
      </w:r>
      <w:r w:rsidRPr="00E55022">
        <w:t xml:space="preserve">areas are the </w:t>
      </w:r>
      <w:r w:rsidRPr="006C7E6A">
        <w:rPr>
          <w:b/>
          <w:bCs/>
        </w:rPr>
        <w:t>most important</w:t>
      </w:r>
      <w:r w:rsidRPr="00E55022">
        <w:t xml:space="preserve"> for enabling or demonstrating the impact of ‘active ageing’? If not, what other areas would you propose?</w:t>
      </w:r>
    </w:p>
    <w:p w14:paraId="4CC8BAB6" w14:textId="77777777" w:rsidR="00F14D9B" w:rsidRPr="00E55022" w:rsidRDefault="00F14D9B" w:rsidP="006C7E6A"/>
    <w:p w14:paraId="2C67EB67" w14:textId="3260A6B0" w:rsidR="00F14D9B" w:rsidRPr="006C7E6A" w:rsidRDefault="00F14D9B" w:rsidP="0002324C">
      <w:pPr>
        <w:ind w:left="426"/>
      </w:pPr>
      <w:r w:rsidRPr="00FC0E43">
        <w:t xml:space="preserve">These are the focus areas </w:t>
      </w:r>
      <w:r>
        <w:t>we may</w:t>
      </w:r>
      <w:r w:rsidRPr="00FC0E43">
        <w:t xml:space="preserve"> consider further in the development of the L</w:t>
      </w:r>
      <w:r>
        <w:t>ong-term Insights Briefing</w:t>
      </w:r>
      <w:r w:rsidRPr="00FC0E43">
        <w:t>:</w:t>
      </w:r>
    </w:p>
    <w:p w14:paraId="29BEA99B" w14:textId="77777777" w:rsidR="00F14D9B" w:rsidRPr="006C7E6A" w:rsidRDefault="00F14D9B" w:rsidP="0002324C">
      <w:pPr>
        <w:pStyle w:val="Bullet"/>
        <w:tabs>
          <w:tab w:val="left" w:pos="851"/>
        </w:tabs>
        <w:ind w:left="851" w:hanging="425"/>
      </w:pPr>
      <w:r w:rsidRPr="006C7E6A">
        <w:t xml:space="preserve">social connectedness, including marae-based positive </w:t>
      </w:r>
      <w:proofErr w:type="gramStart"/>
      <w:r w:rsidRPr="006C7E6A">
        <w:t>ageing</w:t>
      </w:r>
      <w:proofErr w:type="gramEnd"/>
    </w:p>
    <w:p w14:paraId="127D7B53" w14:textId="77777777" w:rsidR="00F14D9B" w:rsidRPr="006C7E6A" w:rsidRDefault="00F14D9B" w:rsidP="0002324C">
      <w:pPr>
        <w:pStyle w:val="Bullet"/>
        <w:tabs>
          <w:tab w:val="left" w:pos="851"/>
        </w:tabs>
        <w:ind w:left="851" w:hanging="425"/>
      </w:pPr>
      <w:r w:rsidRPr="006C7E6A">
        <w:t>age-friendly housing and urban development</w:t>
      </w:r>
    </w:p>
    <w:p w14:paraId="72F0D4B9" w14:textId="77777777" w:rsidR="00F14D9B" w:rsidRPr="006C7E6A" w:rsidRDefault="00F14D9B" w:rsidP="0002324C">
      <w:pPr>
        <w:pStyle w:val="Bullet"/>
        <w:tabs>
          <w:tab w:val="left" w:pos="851"/>
        </w:tabs>
        <w:ind w:left="851" w:hanging="425"/>
      </w:pPr>
      <w:r w:rsidRPr="006C7E6A">
        <w:t>age-friendly neighbourhoods and environments</w:t>
      </w:r>
    </w:p>
    <w:p w14:paraId="1C1DB88B" w14:textId="77777777" w:rsidR="00F14D9B" w:rsidRPr="006C7E6A" w:rsidRDefault="00F14D9B" w:rsidP="0002324C">
      <w:pPr>
        <w:pStyle w:val="Bullet"/>
        <w:tabs>
          <w:tab w:val="left" w:pos="851"/>
        </w:tabs>
        <w:ind w:left="851" w:hanging="425"/>
      </w:pPr>
      <w:r w:rsidRPr="006C7E6A">
        <w:t>age-friendly transportation</w:t>
      </w:r>
    </w:p>
    <w:p w14:paraId="3B3D5F5F" w14:textId="77777777" w:rsidR="00F14D9B" w:rsidRPr="006C7E6A" w:rsidRDefault="00F14D9B" w:rsidP="0002324C">
      <w:pPr>
        <w:pStyle w:val="Bullet"/>
        <w:tabs>
          <w:tab w:val="left" w:pos="851"/>
        </w:tabs>
        <w:ind w:left="851" w:hanging="425"/>
      </w:pPr>
      <w:r w:rsidRPr="006C7E6A">
        <w:t xml:space="preserve">supporting health-protective factors and behaviours </w:t>
      </w:r>
    </w:p>
    <w:p w14:paraId="3C80A62A" w14:textId="77777777" w:rsidR="00F14D9B" w:rsidRPr="006C7E6A" w:rsidRDefault="00F14D9B" w:rsidP="0002324C">
      <w:pPr>
        <w:pStyle w:val="Bullet"/>
        <w:tabs>
          <w:tab w:val="left" w:pos="851"/>
        </w:tabs>
        <w:ind w:left="851" w:hanging="425"/>
      </w:pPr>
      <w:r w:rsidRPr="006C7E6A">
        <w:t>supporting active ageing in the health workforce so that older workers can continue to contribute to it.</w:t>
      </w:r>
    </w:p>
    <w:p w14:paraId="2E736D41" w14:textId="77777777" w:rsidR="00F14D9B" w:rsidRDefault="00F14D9B" w:rsidP="00F14D9B">
      <w:pPr>
        <w:rPr>
          <w:b/>
        </w:rPr>
      </w:pPr>
    </w:p>
    <w:p w14:paraId="45FF6FC6" w14:textId="2AF14117" w:rsidR="00F14D9B" w:rsidRDefault="00F14D9B" w:rsidP="00F14D9B">
      <w:r>
        <w:rPr>
          <w:b/>
        </w:rPr>
        <w:t>You are welcome to provide broader feedback on the proposed topic of active ageing that the questions above do not cover</w:t>
      </w:r>
      <w:r w:rsidR="00542F0F">
        <w:rPr>
          <w:b/>
        </w:rPr>
        <w:t>.</w:t>
      </w:r>
      <w:bookmarkEnd w:id="12"/>
    </w:p>
    <w:p w14:paraId="736FC5F5" w14:textId="77777777" w:rsidR="00F14D9B" w:rsidRDefault="00F14D9B" w:rsidP="00F14D9B"/>
    <w:p w14:paraId="0EDA88D2" w14:textId="77777777" w:rsidR="00D662F8" w:rsidRPr="00E53A9F" w:rsidRDefault="00D662F8" w:rsidP="0043478F">
      <w:pPr>
        <w:rPr>
          <w:rStyle w:val="Hyperlink"/>
        </w:rPr>
      </w:pPr>
    </w:p>
    <w:sectPr w:rsidR="00D662F8" w:rsidRPr="00E53A9F" w:rsidSect="00B44E09">
      <w:footerReference w:type="even" r:id="rId11"/>
      <w:footerReference w:type="default" r:id="rId12"/>
      <w:pgSz w:w="11907" w:h="16840" w:code="9"/>
      <w:pgMar w:top="1418" w:right="1701" w:bottom="1134" w:left="1843" w:header="284" w:footer="425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C98D" w14:textId="77777777" w:rsidR="001C6B64" w:rsidRDefault="001C6B64">
      <w:r>
        <w:separator/>
      </w:r>
    </w:p>
    <w:p w14:paraId="23CDE637" w14:textId="77777777" w:rsidR="001C6B64" w:rsidRDefault="001C6B64"/>
  </w:endnote>
  <w:endnote w:type="continuationSeparator" w:id="0">
    <w:p w14:paraId="47A9B528" w14:textId="77777777" w:rsidR="001C6B64" w:rsidRDefault="001C6B64">
      <w:r>
        <w:continuationSeparator/>
      </w:r>
    </w:p>
    <w:p w14:paraId="5497A5F5" w14:textId="77777777" w:rsidR="001C6B64" w:rsidRDefault="001C6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4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9072"/>
    </w:tblGrid>
    <w:tr w:rsidR="00D662F8" w14:paraId="7E34FA6B" w14:textId="77777777" w:rsidTr="00D662F8">
      <w:trPr>
        <w:cantSplit/>
      </w:trPr>
      <w:tc>
        <w:tcPr>
          <w:tcW w:w="675" w:type="dxa"/>
          <w:vAlign w:val="center"/>
        </w:tcPr>
        <w:p w14:paraId="6281C317" w14:textId="77777777" w:rsidR="00D662F8" w:rsidRPr="00931466" w:rsidRDefault="00D662F8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B26F0F">
            <w:rPr>
              <w:rStyle w:val="PageNumber"/>
              <w:noProof/>
            </w:rPr>
            <w:t>2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9072" w:type="dxa"/>
          <w:vAlign w:val="center"/>
        </w:tcPr>
        <w:p w14:paraId="27262A64" w14:textId="77777777" w:rsidR="00D662F8" w:rsidRDefault="00D662F8" w:rsidP="000D58DD">
          <w:pPr>
            <w:pStyle w:val="RectoFooter"/>
            <w:jc w:val="left"/>
          </w:pPr>
          <w:r>
            <w:t>[TITLE]</w:t>
          </w:r>
        </w:p>
      </w:tc>
    </w:tr>
  </w:tbl>
  <w:p w14:paraId="5177CEA2" w14:textId="77777777" w:rsidR="00926083" w:rsidRPr="00571223" w:rsidRDefault="00926083" w:rsidP="00571223">
    <w:pPr>
      <w:pStyle w:val="Verso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542F0F" w14:paraId="49970277" w14:textId="77777777" w:rsidTr="008757AB">
      <w:trPr>
        <w:cantSplit/>
      </w:trPr>
      <w:tc>
        <w:tcPr>
          <w:tcW w:w="8080" w:type="dxa"/>
          <w:vAlign w:val="center"/>
        </w:tcPr>
        <w:p w14:paraId="6150EEBB" w14:textId="77777777" w:rsidR="00542F0F" w:rsidRDefault="00542F0F" w:rsidP="00542F0F">
          <w:pPr>
            <w:pStyle w:val="RectoFooter"/>
            <w:jc w:val="left"/>
          </w:pPr>
          <w:r w:rsidRPr="00876BB9">
            <w:t xml:space="preserve">Unlocking the potential of active ageing: </w:t>
          </w:r>
          <w:r w:rsidRPr="00CC3BBD">
            <w:t>Creating</w:t>
          </w:r>
          <w:r w:rsidRPr="00876BB9">
            <w:t xml:space="preserve"> health</w:t>
          </w:r>
          <w:r>
            <w:t>-</w:t>
          </w:r>
          <w:r w:rsidRPr="00876BB9">
            <w:t xml:space="preserve">promoting and supportive environments to </w:t>
          </w:r>
          <w:r w:rsidRPr="00CC3BBD">
            <w:t>empower</w:t>
          </w:r>
          <w:r w:rsidRPr="00876BB9">
            <w:t xml:space="preserve"> older people</w:t>
          </w:r>
          <w:r w:rsidRPr="00CC3BBD">
            <w:t xml:space="preserve"> and enhance</w:t>
          </w:r>
          <w:r w:rsidRPr="00876BB9">
            <w:t xml:space="preserve"> their contributions</w:t>
          </w:r>
          <w:r>
            <w:t xml:space="preserve"> to society</w:t>
          </w:r>
        </w:p>
      </w:tc>
      <w:tc>
        <w:tcPr>
          <w:tcW w:w="709" w:type="dxa"/>
          <w:vAlign w:val="center"/>
        </w:tcPr>
        <w:p w14:paraId="78E3789C" w14:textId="77777777" w:rsidR="00542F0F" w:rsidRPr="00931466" w:rsidRDefault="00542F0F" w:rsidP="00542F0F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vii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0D20FB89" w14:textId="77777777" w:rsidR="00542F0F" w:rsidRPr="00542F0F" w:rsidRDefault="00542F0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3EF8" w14:textId="77777777" w:rsidR="001C6B64" w:rsidRPr="00A26E6B" w:rsidRDefault="001C6B64" w:rsidP="00A26E6B"/>
  </w:footnote>
  <w:footnote w:type="continuationSeparator" w:id="0">
    <w:p w14:paraId="1CBC8CBF" w14:textId="77777777" w:rsidR="001C6B64" w:rsidRDefault="001C6B64">
      <w:r>
        <w:continuationSeparator/>
      </w:r>
    </w:p>
    <w:p w14:paraId="08702C05" w14:textId="77777777" w:rsidR="001C6B64" w:rsidRDefault="001C6B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F17"/>
    <w:multiLevelType w:val="hybridMultilevel"/>
    <w:tmpl w:val="7F263C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12F741C8"/>
    <w:multiLevelType w:val="hybridMultilevel"/>
    <w:tmpl w:val="A79ED4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7CF7"/>
    <w:multiLevelType w:val="hybridMultilevel"/>
    <w:tmpl w:val="765C4C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B09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7796"/>
    <w:multiLevelType w:val="multilevel"/>
    <w:tmpl w:val="38243F0A"/>
    <w:lvl w:ilvl="0">
      <w:start w:val="1"/>
      <w:numFmt w:val="decimal"/>
      <w:pStyle w:val="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07AE1"/>
    <w:multiLevelType w:val="hybridMultilevel"/>
    <w:tmpl w:val="C1B6E140"/>
    <w:lvl w:ilvl="0" w:tplc="2D72C3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67C2D"/>
    <w:multiLevelType w:val="hybridMultilevel"/>
    <w:tmpl w:val="2488EE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565DB"/>
    <w:multiLevelType w:val="hybridMultilevel"/>
    <w:tmpl w:val="E11C93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F2FB8"/>
    <w:multiLevelType w:val="hybridMultilevel"/>
    <w:tmpl w:val="A4FE4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723EB"/>
    <w:multiLevelType w:val="hybridMultilevel"/>
    <w:tmpl w:val="1AFC8A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365"/>
    <w:multiLevelType w:val="hybridMultilevel"/>
    <w:tmpl w:val="E3AAAD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4AF0"/>
    <w:multiLevelType w:val="hybridMultilevel"/>
    <w:tmpl w:val="3B42D5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87675A"/>
    <w:multiLevelType w:val="hybridMultilevel"/>
    <w:tmpl w:val="044E794A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1168787758">
    <w:abstractNumId w:val="15"/>
  </w:num>
  <w:num w:numId="2" w16cid:durableId="1820607438">
    <w:abstractNumId w:val="7"/>
  </w:num>
  <w:num w:numId="3" w16cid:durableId="1415517287">
    <w:abstractNumId w:val="8"/>
  </w:num>
  <w:num w:numId="4" w16cid:durableId="630207982">
    <w:abstractNumId w:val="1"/>
  </w:num>
  <w:num w:numId="5" w16cid:durableId="1730300093">
    <w:abstractNumId w:val="4"/>
  </w:num>
  <w:num w:numId="6" w16cid:durableId="1911623095">
    <w:abstractNumId w:val="0"/>
  </w:num>
  <w:num w:numId="7" w16cid:durableId="1037464668">
    <w:abstractNumId w:val="11"/>
  </w:num>
  <w:num w:numId="8" w16cid:durableId="1800948800">
    <w:abstractNumId w:val="14"/>
  </w:num>
  <w:num w:numId="9" w16cid:durableId="2144501251">
    <w:abstractNumId w:val="2"/>
  </w:num>
  <w:num w:numId="10" w16cid:durableId="1568103964">
    <w:abstractNumId w:val="6"/>
  </w:num>
  <w:num w:numId="11" w16cid:durableId="1389300003">
    <w:abstractNumId w:val="10"/>
  </w:num>
  <w:num w:numId="12" w16cid:durableId="1894727609">
    <w:abstractNumId w:val="9"/>
  </w:num>
  <w:num w:numId="13" w16cid:durableId="1313366928">
    <w:abstractNumId w:val="13"/>
  </w:num>
  <w:num w:numId="14" w16cid:durableId="101725439">
    <w:abstractNumId w:val="5"/>
  </w:num>
  <w:num w:numId="15" w16cid:durableId="443157285">
    <w:abstractNumId w:val="3"/>
  </w:num>
  <w:num w:numId="16" w16cid:durableId="1466434026">
    <w:abstractNumId w:val="12"/>
  </w:num>
  <w:num w:numId="17" w16cid:durableId="133376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5BB5"/>
    <w:rsid w:val="0002324C"/>
    <w:rsid w:val="00025A6F"/>
    <w:rsid w:val="0002618D"/>
    <w:rsid w:val="00030B26"/>
    <w:rsid w:val="00030E84"/>
    <w:rsid w:val="00032C0A"/>
    <w:rsid w:val="00035257"/>
    <w:rsid w:val="00035D68"/>
    <w:rsid w:val="00054B44"/>
    <w:rsid w:val="0006228D"/>
    <w:rsid w:val="00072BD6"/>
    <w:rsid w:val="00075B78"/>
    <w:rsid w:val="000763E9"/>
    <w:rsid w:val="00082CD6"/>
    <w:rsid w:val="0008437D"/>
    <w:rsid w:val="00085AFE"/>
    <w:rsid w:val="00094800"/>
    <w:rsid w:val="000A41ED"/>
    <w:rsid w:val="000B0730"/>
    <w:rsid w:val="000D19F4"/>
    <w:rsid w:val="000D58DD"/>
    <w:rsid w:val="000F2AE2"/>
    <w:rsid w:val="000F2BFF"/>
    <w:rsid w:val="00102063"/>
    <w:rsid w:val="0010541C"/>
    <w:rsid w:val="00106F93"/>
    <w:rsid w:val="00111D50"/>
    <w:rsid w:val="00113B8E"/>
    <w:rsid w:val="0012053C"/>
    <w:rsid w:val="00122363"/>
    <w:rsid w:val="001342C7"/>
    <w:rsid w:val="0013585C"/>
    <w:rsid w:val="00142261"/>
    <w:rsid w:val="00142954"/>
    <w:rsid w:val="001460E0"/>
    <w:rsid w:val="001472F0"/>
    <w:rsid w:val="00147F71"/>
    <w:rsid w:val="00150A6E"/>
    <w:rsid w:val="0016304B"/>
    <w:rsid w:val="0016468A"/>
    <w:rsid w:val="0018662D"/>
    <w:rsid w:val="00197427"/>
    <w:rsid w:val="001A21B4"/>
    <w:rsid w:val="001A5CF5"/>
    <w:rsid w:val="001B39D2"/>
    <w:rsid w:val="001B4BF8"/>
    <w:rsid w:val="001C4326"/>
    <w:rsid w:val="001C665E"/>
    <w:rsid w:val="001C6B64"/>
    <w:rsid w:val="001D3541"/>
    <w:rsid w:val="001D3E4E"/>
    <w:rsid w:val="001E254A"/>
    <w:rsid w:val="001E7386"/>
    <w:rsid w:val="001F45A7"/>
    <w:rsid w:val="00201A01"/>
    <w:rsid w:val="0020754B"/>
    <w:rsid w:val="002104D3"/>
    <w:rsid w:val="00213A33"/>
    <w:rsid w:val="0021763B"/>
    <w:rsid w:val="00246DB1"/>
    <w:rsid w:val="002476B5"/>
    <w:rsid w:val="002520CC"/>
    <w:rsid w:val="00253ECF"/>
    <w:rsid w:val="002546A1"/>
    <w:rsid w:val="002628F4"/>
    <w:rsid w:val="00275D08"/>
    <w:rsid w:val="002858E3"/>
    <w:rsid w:val="00286A2A"/>
    <w:rsid w:val="0029190A"/>
    <w:rsid w:val="00292C5A"/>
    <w:rsid w:val="00295241"/>
    <w:rsid w:val="002A4DFC"/>
    <w:rsid w:val="002B047D"/>
    <w:rsid w:val="002B732B"/>
    <w:rsid w:val="002B76A7"/>
    <w:rsid w:val="002C2219"/>
    <w:rsid w:val="002C2552"/>
    <w:rsid w:val="002C380A"/>
    <w:rsid w:val="002D0DF2"/>
    <w:rsid w:val="002D23BD"/>
    <w:rsid w:val="002E0B47"/>
    <w:rsid w:val="002F4685"/>
    <w:rsid w:val="002F7213"/>
    <w:rsid w:val="0030382F"/>
    <w:rsid w:val="0030408D"/>
    <w:rsid w:val="003060E4"/>
    <w:rsid w:val="003160E7"/>
    <w:rsid w:val="0031739E"/>
    <w:rsid w:val="003309CA"/>
    <w:rsid w:val="003325AB"/>
    <w:rsid w:val="003332D1"/>
    <w:rsid w:val="0033412B"/>
    <w:rsid w:val="00341161"/>
    <w:rsid w:val="00343365"/>
    <w:rsid w:val="003445F4"/>
    <w:rsid w:val="00353501"/>
    <w:rsid w:val="00353734"/>
    <w:rsid w:val="003606F8"/>
    <w:rsid w:val="003648EF"/>
    <w:rsid w:val="003673E6"/>
    <w:rsid w:val="00377264"/>
    <w:rsid w:val="003779D2"/>
    <w:rsid w:val="00385E38"/>
    <w:rsid w:val="003A26A5"/>
    <w:rsid w:val="003A3761"/>
    <w:rsid w:val="003A512D"/>
    <w:rsid w:val="003A5FEA"/>
    <w:rsid w:val="003B1D10"/>
    <w:rsid w:val="003C76D4"/>
    <w:rsid w:val="003D137D"/>
    <w:rsid w:val="003D2CC5"/>
    <w:rsid w:val="003E04C1"/>
    <w:rsid w:val="003E0887"/>
    <w:rsid w:val="003E74C8"/>
    <w:rsid w:val="003E7C46"/>
    <w:rsid w:val="003F2106"/>
    <w:rsid w:val="003F52A7"/>
    <w:rsid w:val="003F7013"/>
    <w:rsid w:val="0040240C"/>
    <w:rsid w:val="00413021"/>
    <w:rsid w:val="004301C6"/>
    <w:rsid w:val="0043478F"/>
    <w:rsid w:val="0043602B"/>
    <w:rsid w:val="00440BE0"/>
    <w:rsid w:val="00442C1C"/>
    <w:rsid w:val="0044584B"/>
    <w:rsid w:val="00447CB7"/>
    <w:rsid w:val="00455CC9"/>
    <w:rsid w:val="00460826"/>
    <w:rsid w:val="00460EA7"/>
    <w:rsid w:val="0046195B"/>
    <w:rsid w:val="0046362D"/>
    <w:rsid w:val="0046596D"/>
    <w:rsid w:val="00487C04"/>
    <w:rsid w:val="004907E1"/>
    <w:rsid w:val="004A035B"/>
    <w:rsid w:val="004A2108"/>
    <w:rsid w:val="004A38D7"/>
    <w:rsid w:val="004A778C"/>
    <w:rsid w:val="004B48C7"/>
    <w:rsid w:val="004C2E6A"/>
    <w:rsid w:val="004C64B8"/>
    <w:rsid w:val="004D2A2D"/>
    <w:rsid w:val="004D479F"/>
    <w:rsid w:val="004D6689"/>
    <w:rsid w:val="004E1D1D"/>
    <w:rsid w:val="004E7AC8"/>
    <w:rsid w:val="004F0C94"/>
    <w:rsid w:val="005019AE"/>
    <w:rsid w:val="00503749"/>
    <w:rsid w:val="00504CF4"/>
    <w:rsid w:val="0050635B"/>
    <w:rsid w:val="005151C2"/>
    <w:rsid w:val="0053199F"/>
    <w:rsid w:val="00531E12"/>
    <w:rsid w:val="00533B90"/>
    <w:rsid w:val="005410F8"/>
    <w:rsid w:val="00542F0F"/>
    <w:rsid w:val="005448EC"/>
    <w:rsid w:val="00545963"/>
    <w:rsid w:val="00550256"/>
    <w:rsid w:val="00553165"/>
    <w:rsid w:val="00553958"/>
    <w:rsid w:val="00556BB7"/>
    <w:rsid w:val="0055763D"/>
    <w:rsid w:val="00561516"/>
    <w:rsid w:val="005621F2"/>
    <w:rsid w:val="005665FD"/>
    <w:rsid w:val="00567B58"/>
    <w:rsid w:val="00571223"/>
    <w:rsid w:val="005763E0"/>
    <w:rsid w:val="00581136"/>
    <w:rsid w:val="00581EB8"/>
    <w:rsid w:val="005A27CA"/>
    <w:rsid w:val="005A43BD"/>
    <w:rsid w:val="005A79E5"/>
    <w:rsid w:val="005D034C"/>
    <w:rsid w:val="005D5CF0"/>
    <w:rsid w:val="005E226E"/>
    <w:rsid w:val="005E2636"/>
    <w:rsid w:val="005F77FC"/>
    <w:rsid w:val="006015D7"/>
    <w:rsid w:val="00601B21"/>
    <w:rsid w:val="006041F0"/>
    <w:rsid w:val="00605C6D"/>
    <w:rsid w:val="006120CA"/>
    <w:rsid w:val="00624174"/>
    <w:rsid w:val="00626CF8"/>
    <w:rsid w:val="006314AF"/>
    <w:rsid w:val="00634ED8"/>
    <w:rsid w:val="00636D7D"/>
    <w:rsid w:val="00637408"/>
    <w:rsid w:val="00642868"/>
    <w:rsid w:val="00647AFE"/>
    <w:rsid w:val="006512BC"/>
    <w:rsid w:val="00651CC6"/>
    <w:rsid w:val="00653A5A"/>
    <w:rsid w:val="006554AC"/>
    <w:rsid w:val="006575F4"/>
    <w:rsid w:val="006579E6"/>
    <w:rsid w:val="00660682"/>
    <w:rsid w:val="00660F74"/>
    <w:rsid w:val="00663EDC"/>
    <w:rsid w:val="00667E20"/>
    <w:rsid w:val="00671078"/>
    <w:rsid w:val="006758CA"/>
    <w:rsid w:val="0067720E"/>
    <w:rsid w:val="00680A04"/>
    <w:rsid w:val="00686D80"/>
    <w:rsid w:val="00694895"/>
    <w:rsid w:val="00697E2E"/>
    <w:rsid w:val="006A25A2"/>
    <w:rsid w:val="006A3B87"/>
    <w:rsid w:val="006B0E73"/>
    <w:rsid w:val="006B1E3D"/>
    <w:rsid w:val="006B4A4D"/>
    <w:rsid w:val="006B5695"/>
    <w:rsid w:val="006B7B2E"/>
    <w:rsid w:val="006C78EB"/>
    <w:rsid w:val="006C7E6A"/>
    <w:rsid w:val="006D1660"/>
    <w:rsid w:val="006D63E5"/>
    <w:rsid w:val="006E1753"/>
    <w:rsid w:val="006E3911"/>
    <w:rsid w:val="006F1B67"/>
    <w:rsid w:val="006F4D9C"/>
    <w:rsid w:val="0070091D"/>
    <w:rsid w:val="00702854"/>
    <w:rsid w:val="0071741C"/>
    <w:rsid w:val="00742B90"/>
    <w:rsid w:val="0074434D"/>
    <w:rsid w:val="007570C4"/>
    <w:rsid w:val="007605B8"/>
    <w:rsid w:val="00771B1E"/>
    <w:rsid w:val="00773C95"/>
    <w:rsid w:val="0078171E"/>
    <w:rsid w:val="0078658E"/>
    <w:rsid w:val="007920E2"/>
    <w:rsid w:val="0079566E"/>
    <w:rsid w:val="00795B34"/>
    <w:rsid w:val="007A067F"/>
    <w:rsid w:val="007B1770"/>
    <w:rsid w:val="007B4D3E"/>
    <w:rsid w:val="007B7C70"/>
    <w:rsid w:val="007B7DEB"/>
    <w:rsid w:val="007C0449"/>
    <w:rsid w:val="007D2151"/>
    <w:rsid w:val="007D3B90"/>
    <w:rsid w:val="007D42CC"/>
    <w:rsid w:val="007D5DE4"/>
    <w:rsid w:val="007D7C3A"/>
    <w:rsid w:val="007E0777"/>
    <w:rsid w:val="007E1341"/>
    <w:rsid w:val="007E1B41"/>
    <w:rsid w:val="007E1EC4"/>
    <w:rsid w:val="007E30B9"/>
    <w:rsid w:val="007E74F1"/>
    <w:rsid w:val="007F0F0C"/>
    <w:rsid w:val="007F1288"/>
    <w:rsid w:val="00800A8A"/>
    <w:rsid w:val="0080155C"/>
    <w:rsid w:val="008052E1"/>
    <w:rsid w:val="00806778"/>
    <w:rsid w:val="00822F2C"/>
    <w:rsid w:val="00823DEE"/>
    <w:rsid w:val="008305E8"/>
    <w:rsid w:val="00836165"/>
    <w:rsid w:val="0084640C"/>
    <w:rsid w:val="00856088"/>
    <w:rsid w:val="00860826"/>
    <w:rsid w:val="00860E21"/>
    <w:rsid w:val="00863117"/>
    <w:rsid w:val="0086388B"/>
    <w:rsid w:val="008642E5"/>
    <w:rsid w:val="00864488"/>
    <w:rsid w:val="00870A36"/>
    <w:rsid w:val="00872D93"/>
    <w:rsid w:val="00880470"/>
    <w:rsid w:val="00880D94"/>
    <w:rsid w:val="00886F64"/>
    <w:rsid w:val="008924DE"/>
    <w:rsid w:val="008A3755"/>
    <w:rsid w:val="008B19DC"/>
    <w:rsid w:val="008B264F"/>
    <w:rsid w:val="008B6F83"/>
    <w:rsid w:val="008B7FD8"/>
    <w:rsid w:val="008C1108"/>
    <w:rsid w:val="008C2973"/>
    <w:rsid w:val="008C6324"/>
    <w:rsid w:val="008C64C4"/>
    <w:rsid w:val="008D2CDD"/>
    <w:rsid w:val="008D74D5"/>
    <w:rsid w:val="008E0ED1"/>
    <w:rsid w:val="008E3A07"/>
    <w:rsid w:val="008E537B"/>
    <w:rsid w:val="008F29BE"/>
    <w:rsid w:val="008F2B72"/>
    <w:rsid w:val="008F4AE5"/>
    <w:rsid w:val="008F51EB"/>
    <w:rsid w:val="00900197"/>
    <w:rsid w:val="00902F55"/>
    <w:rsid w:val="0090582B"/>
    <w:rsid w:val="009060C0"/>
    <w:rsid w:val="009114A2"/>
    <w:rsid w:val="009133F5"/>
    <w:rsid w:val="0091756F"/>
    <w:rsid w:val="00920A27"/>
    <w:rsid w:val="00921216"/>
    <w:rsid w:val="009216CC"/>
    <w:rsid w:val="00926083"/>
    <w:rsid w:val="00930D08"/>
    <w:rsid w:val="00931466"/>
    <w:rsid w:val="00932D69"/>
    <w:rsid w:val="00935589"/>
    <w:rsid w:val="00944647"/>
    <w:rsid w:val="0095565C"/>
    <w:rsid w:val="00964AB6"/>
    <w:rsid w:val="00966F9A"/>
    <w:rsid w:val="00977B8A"/>
    <w:rsid w:val="00982971"/>
    <w:rsid w:val="009845AD"/>
    <w:rsid w:val="00984835"/>
    <w:rsid w:val="0098639B"/>
    <w:rsid w:val="009933EF"/>
    <w:rsid w:val="00995BA0"/>
    <w:rsid w:val="009A418B"/>
    <w:rsid w:val="009A426F"/>
    <w:rsid w:val="009A42D5"/>
    <w:rsid w:val="009A4473"/>
    <w:rsid w:val="009B05C9"/>
    <w:rsid w:val="009B286C"/>
    <w:rsid w:val="009C151C"/>
    <w:rsid w:val="009C440A"/>
    <w:rsid w:val="009D5125"/>
    <w:rsid w:val="009D60B8"/>
    <w:rsid w:val="009D7D4B"/>
    <w:rsid w:val="009E36ED"/>
    <w:rsid w:val="009E3C8C"/>
    <w:rsid w:val="009E6B77"/>
    <w:rsid w:val="009F460A"/>
    <w:rsid w:val="00A043FB"/>
    <w:rsid w:val="00A056F6"/>
    <w:rsid w:val="00A06BE4"/>
    <w:rsid w:val="00A0729C"/>
    <w:rsid w:val="00A07779"/>
    <w:rsid w:val="00A1166A"/>
    <w:rsid w:val="00A20B2E"/>
    <w:rsid w:val="00A24F33"/>
    <w:rsid w:val="00A25069"/>
    <w:rsid w:val="00A26E6B"/>
    <w:rsid w:val="00A3068F"/>
    <w:rsid w:val="00A3145B"/>
    <w:rsid w:val="00A339D0"/>
    <w:rsid w:val="00A41002"/>
    <w:rsid w:val="00A4201A"/>
    <w:rsid w:val="00A5465D"/>
    <w:rsid w:val="00A553CE"/>
    <w:rsid w:val="00A5677A"/>
    <w:rsid w:val="00A56DCC"/>
    <w:rsid w:val="00A625E8"/>
    <w:rsid w:val="00A63DFF"/>
    <w:rsid w:val="00A6490D"/>
    <w:rsid w:val="00A7415D"/>
    <w:rsid w:val="00A80363"/>
    <w:rsid w:val="00A80939"/>
    <w:rsid w:val="00A80DA3"/>
    <w:rsid w:val="00A83E9D"/>
    <w:rsid w:val="00A87C05"/>
    <w:rsid w:val="00A9169D"/>
    <w:rsid w:val="00AA240C"/>
    <w:rsid w:val="00AC101C"/>
    <w:rsid w:val="00AD4CF1"/>
    <w:rsid w:val="00AD5988"/>
    <w:rsid w:val="00AD6293"/>
    <w:rsid w:val="00AF1BA8"/>
    <w:rsid w:val="00AF7800"/>
    <w:rsid w:val="00B00CF5"/>
    <w:rsid w:val="00B072E0"/>
    <w:rsid w:val="00B1007E"/>
    <w:rsid w:val="00B253F6"/>
    <w:rsid w:val="00B26675"/>
    <w:rsid w:val="00B26F0F"/>
    <w:rsid w:val="00B305DB"/>
    <w:rsid w:val="00B332F8"/>
    <w:rsid w:val="00B3492B"/>
    <w:rsid w:val="00B44E09"/>
    <w:rsid w:val="00B4646F"/>
    <w:rsid w:val="00B55C7D"/>
    <w:rsid w:val="00B63038"/>
    <w:rsid w:val="00B64BD8"/>
    <w:rsid w:val="00B701D1"/>
    <w:rsid w:val="00B73AF2"/>
    <w:rsid w:val="00B7551A"/>
    <w:rsid w:val="00B773F1"/>
    <w:rsid w:val="00B86AB1"/>
    <w:rsid w:val="00B97F07"/>
    <w:rsid w:val="00BA7EBA"/>
    <w:rsid w:val="00BB2A06"/>
    <w:rsid w:val="00BB2CBB"/>
    <w:rsid w:val="00BB4198"/>
    <w:rsid w:val="00BC03EE"/>
    <w:rsid w:val="00BC59F1"/>
    <w:rsid w:val="00BF3DE1"/>
    <w:rsid w:val="00BF4843"/>
    <w:rsid w:val="00BF5205"/>
    <w:rsid w:val="00C05132"/>
    <w:rsid w:val="00C12508"/>
    <w:rsid w:val="00C23728"/>
    <w:rsid w:val="00C3026C"/>
    <w:rsid w:val="00C313A9"/>
    <w:rsid w:val="00C441CF"/>
    <w:rsid w:val="00C45AA2"/>
    <w:rsid w:val="00C4792C"/>
    <w:rsid w:val="00C55BEF"/>
    <w:rsid w:val="00C601AF"/>
    <w:rsid w:val="00C61A63"/>
    <w:rsid w:val="00C66296"/>
    <w:rsid w:val="00C7394D"/>
    <w:rsid w:val="00C77282"/>
    <w:rsid w:val="00C84DE5"/>
    <w:rsid w:val="00C86248"/>
    <w:rsid w:val="00C90B31"/>
    <w:rsid w:val="00CA0D6F"/>
    <w:rsid w:val="00CA4C33"/>
    <w:rsid w:val="00CA6F4A"/>
    <w:rsid w:val="00CB6427"/>
    <w:rsid w:val="00CC0FBE"/>
    <w:rsid w:val="00CD2119"/>
    <w:rsid w:val="00CD237A"/>
    <w:rsid w:val="00CD36AC"/>
    <w:rsid w:val="00CE13A3"/>
    <w:rsid w:val="00CE36BC"/>
    <w:rsid w:val="00CF1747"/>
    <w:rsid w:val="00CF60ED"/>
    <w:rsid w:val="00D05D74"/>
    <w:rsid w:val="00D20C59"/>
    <w:rsid w:val="00D23323"/>
    <w:rsid w:val="00D2392A"/>
    <w:rsid w:val="00D25FFE"/>
    <w:rsid w:val="00D30BBE"/>
    <w:rsid w:val="00D36835"/>
    <w:rsid w:val="00D37D80"/>
    <w:rsid w:val="00D4476F"/>
    <w:rsid w:val="00D50573"/>
    <w:rsid w:val="00D54D50"/>
    <w:rsid w:val="00D560B4"/>
    <w:rsid w:val="00D662F8"/>
    <w:rsid w:val="00D66797"/>
    <w:rsid w:val="00D7074B"/>
    <w:rsid w:val="00D7087C"/>
    <w:rsid w:val="00D70C3C"/>
    <w:rsid w:val="00D71DF7"/>
    <w:rsid w:val="00D72BE5"/>
    <w:rsid w:val="00D81462"/>
    <w:rsid w:val="00D82F26"/>
    <w:rsid w:val="00D863D0"/>
    <w:rsid w:val="00D86B00"/>
    <w:rsid w:val="00D86FB9"/>
    <w:rsid w:val="00D87C87"/>
    <w:rsid w:val="00D90BB4"/>
    <w:rsid w:val="00D90E07"/>
    <w:rsid w:val="00D932C2"/>
    <w:rsid w:val="00DB39CF"/>
    <w:rsid w:val="00DB7256"/>
    <w:rsid w:val="00DC0401"/>
    <w:rsid w:val="00DC20BD"/>
    <w:rsid w:val="00DD0BCD"/>
    <w:rsid w:val="00DD447A"/>
    <w:rsid w:val="00DE3B20"/>
    <w:rsid w:val="00DE6C94"/>
    <w:rsid w:val="00DE6FD7"/>
    <w:rsid w:val="00E23271"/>
    <w:rsid w:val="00E24F80"/>
    <w:rsid w:val="00E259F3"/>
    <w:rsid w:val="00E30985"/>
    <w:rsid w:val="00E33238"/>
    <w:rsid w:val="00E376B7"/>
    <w:rsid w:val="00E42F5D"/>
    <w:rsid w:val="00E4486C"/>
    <w:rsid w:val="00E460B6"/>
    <w:rsid w:val="00E511D5"/>
    <w:rsid w:val="00E53A9F"/>
    <w:rsid w:val="00E60249"/>
    <w:rsid w:val="00E65269"/>
    <w:rsid w:val="00E76D66"/>
    <w:rsid w:val="00E917C4"/>
    <w:rsid w:val="00EA796A"/>
    <w:rsid w:val="00EB1856"/>
    <w:rsid w:val="00EC50CE"/>
    <w:rsid w:val="00EC5B34"/>
    <w:rsid w:val="00ED021E"/>
    <w:rsid w:val="00ED323C"/>
    <w:rsid w:val="00EE2D5C"/>
    <w:rsid w:val="00EE4ADE"/>
    <w:rsid w:val="00EE4DE8"/>
    <w:rsid w:val="00EE5CB7"/>
    <w:rsid w:val="00F024FE"/>
    <w:rsid w:val="00F05AD4"/>
    <w:rsid w:val="00F10EB6"/>
    <w:rsid w:val="00F13F07"/>
    <w:rsid w:val="00F140B2"/>
    <w:rsid w:val="00F14D9B"/>
    <w:rsid w:val="00F25970"/>
    <w:rsid w:val="00F311A9"/>
    <w:rsid w:val="00F37087"/>
    <w:rsid w:val="00F5180D"/>
    <w:rsid w:val="00F54058"/>
    <w:rsid w:val="00F63781"/>
    <w:rsid w:val="00F67496"/>
    <w:rsid w:val="00F801BA"/>
    <w:rsid w:val="00F9366A"/>
    <w:rsid w:val="00F946C9"/>
    <w:rsid w:val="00FA0EA5"/>
    <w:rsid w:val="00FA74EE"/>
    <w:rsid w:val="00FC3711"/>
    <w:rsid w:val="00FC46E7"/>
    <w:rsid w:val="00FC5D25"/>
    <w:rsid w:val="00FD0D7E"/>
    <w:rsid w:val="00FD4FFB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EEB9C"/>
  <w15:docId w15:val="{76CBE254-8ACF-4B34-B292-E8559124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2D"/>
    <w:rPr>
      <w:rFonts w:ascii="Segoe UI" w:hAnsi="Segoe UI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6B00"/>
    <w:pPr>
      <w:keepNext/>
      <w:spacing w:before="600" w:after="360"/>
      <w:outlineLvl w:val="0"/>
    </w:pPr>
    <w:rPr>
      <w:b/>
      <w:color w:val="23305D"/>
      <w:spacing w:val="-10"/>
      <w:sz w:val="7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30E84"/>
    <w:pPr>
      <w:keepNext/>
      <w:spacing w:before="480" w:after="180"/>
      <w:outlineLvl w:val="1"/>
    </w:pPr>
    <w:rPr>
      <w:b/>
      <w:color w:val="0A6AB4"/>
      <w:spacing w:val="-5"/>
      <w:sz w:val="48"/>
    </w:rPr>
  </w:style>
  <w:style w:type="paragraph" w:styleId="Heading3">
    <w:name w:val="heading 3"/>
    <w:basedOn w:val="Normal"/>
    <w:next w:val="Normal"/>
    <w:link w:val="Heading3Char"/>
    <w:uiPriority w:val="1"/>
    <w:qFormat/>
    <w:rsid w:val="00030E84"/>
    <w:pPr>
      <w:keepNext/>
      <w:spacing w:before="360" w:after="180"/>
      <w:outlineLvl w:val="2"/>
    </w:pPr>
    <w:rPr>
      <w:color w:val="0A6AB4"/>
      <w:spacing w:val="-5"/>
      <w:sz w:val="36"/>
    </w:rPr>
  </w:style>
  <w:style w:type="paragraph" w:styleId="Heading4">
    <w:name w:val="heading 4"/>
    <w:basedOn w:val="Normal"/>
    <w:next w:val="Normal"/>
    <w:link w:val="Heading4Char"/>
    <w:uiPriority w:val="1"/>
    <w:qFormat/>
    <w:rsid w:val="00030E84"/>
    <w:pPr>
      <w:keepNext/>
      <w:spacing w:before="240" w:after="120"/>
      <w:outlineLvl w:val="3"/>
    </w:pPr>
    <w:rPr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1D3E4E"/>
    <w:pPr>
      <w:tabs>
        <w:tab w:val="right" w:pos="8080"/>
      </w:tabs>
      <w:spacing w:before="300"/>
      <w:ind w:right="567"/>
    </w:pPr>
    <w:rPr>
      <w:rFonts w:ascii="Segoe UI Semibold" w:hAnsi="Segoe UI Semibold"/>
      <w:sz w:val="24"/>
    </w:rPr>
  </w:style>
  <w:style w:type="paragraph" w:styleId="TOC2">
    <w:name w:val="toc 2"/>
    <w:basedOn w:val="Normal"/>
    <w:next w:val="Normal"/>
    <w:uiPriority w:val="39"/>
    <w:qFormat/>
    <w:rsid w:val="002B76A7"/>
    <w:pPr>
      <w:tabs>
        <w:tab w:val="right" w:pos="8080"/>
      </w:tabs>
      <w:spacing w:before="60"/>
      <w:ind w:left="284" w:right="567"/>
    </w:pPr>
    <w:rPr>
      <w:sz w:val="22"/>
    </w:rPr>
  </w:style>
  <w:style w:type="paragraph" w:styleId="TOC3">
    <w:name w:val="toc 3"/>
    <w:basedOn w:val="Normal"/>
    <w:next w:val="Normal"/>
    <w:rsid w:val="002B76A7"/>
    <w:pPr>
      <w:tabs>
        <w:tab w:val="right" w:pos="8080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FA0EA5"/>
    <w:pPr>
      <w:numPr>
        <w:numId w:val="1"/>
      </w:numPr>
      <w:tabs>
        <w:tab w:val="clear" w:pos="284"/>
      </w:tabs>
      <w:spacing w:before="90"/>
    </w:pPr>
  </w:style>
  <w:style w:type="paragraph" w:styleId="Quote">
    <w:name w:val="Quote"/>
    <w:basedOn w:val="Normal"/>
    <w:next w:val="Normal"/>
    <w:link w:val="QuoteChar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paragraph" w:styleId="Header">
    <w:name w:val="header"/>
    <w:basedOn w:val="Normal"/>
    <w:link w:val="HeaderChar"/>
    <w:qFormat/>
    <w:rsid w:val="00D25FFE"/>
  </w:style>
  <w:style w:type="paragraph" w:styleId="Title">
    <w:name w:val="Title"/>
    <w:basedOn w:val="Normal"/>
    <w:next w:val="Normal"/>
    <w:link w:val="TitleChar"/>
    <w:uiPriority w:val="99"/>
    <w:qFormat/>
    <w:rsid w:val="005A79E5"/>
    <w:pPr>
      <w:spacing w:line="216" w:lineRule="auto"/>
      <w:ind w:right="3402"/>
    </w:pPr>
    <w:rPr>
      <w:rFonts w:ascii="Segoe UI Black" w:hAnsi="Segoe UI Black" w:cs="Lucida Sans Unicode"/>
      <w:b/>
      <w:sz w:val="72"/>
      <w:szCs w:val="72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styleId="PageNumber">
    <w:name w:val="page number"/>
    <w:rsid w:val="007A067F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581EB8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uiPriority w:val="99"/>
    <w:qFormat/>
    <w:rsid w:val="009C440A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4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E30985"/>
    <w:pPr>
      <w:spacing w:line="264" w:lineRule="auto"/>
    </w:pPr>
    <w:rPr>
      <w:color w:val="FFFFFF" w:themeColor="background1"/>
    </w:rPr>
  </w:style>
  <w:style w:type="paragraph" w:customStyle="1" w:styleId="IntroHead">
    <w:name w:val="IntroHead"/>
    <w:basedOn w:val="Heading1"/>
    <w:next w:val="Normal"/>
    <w:qFormat/>
    <w:rsid w:val="001D3E4E"/>
    <w:pPr>
      <w:spacing w:before="0"/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paragraph" w:customStyle="1" w:styleId="Subhead">
    <w:name w:val="Subhead"/>
    <w:basedOn w:val="Normal"/>
    <w:next w:val="Year"/>
    <w:qFormat/>
    <w:rsid w:val="00531E12"/>
    <w:pPr>
      <w:spacing w:before="840"/>
      <w:ind w:right="3402"/>
    </w:pPr>
    <w:rPr>
      <w:rFonts w:ascii="Segoe UI Semibold" w:hAnsi="Segoe UI Semibold" w:cs="Segoe UI Semibold"/>
      <w:sz w:val="36"/>
      <w:szCs w:val="26"/>
    </w:rPr>
  </w:style>
  <w:style w:type="character" w:styleId="Hyperlink">
    <w:name w:val="Hyperlink"/>
    <w:uiPriority w:val="99"/>
    <w:rsid w:val="003309CA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eastAsia="en-GB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table" w:styleId="TableGrid">
    <w:name w:val="Table Grid"/>
    <w:basedOn w:val="TableNormal"/>
    <w:uiPriority w:val="3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6388B"/>
    <w:rPr>
      <w:rFonts w:ascii="Georgia" w:hAnsi="Georgia"/>
      <w:sz w:val="22"/>
      <w:lang w:eastAsia="en-GB"/>
    </w:rPr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customStyle="1" w:styleId="Heading1Char">
    <w:name w:val="Heading 1 Char"/>
    <w:link w:val="Heading1"/>
    <w:uiPriority w:val="1"/>
    <w:rsid w:val="00D86B00"/>
    <w:rPr>
      <w:rFonts w:ascii="Segoe UI" w:hAnsi="Segoe UI"/>
      <w:b/>
      <w:color w:val="23305D"/>
      <w:spacing w:val="-10"/>
      <w:sz w:val="72"/>
      <w:lang w:eastAsia="en-GB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1"/>
    <w:rsid w:val="00030E84"/>
    <w:rPr>
      <w:rFonts w:ascii="Segoe UI" w:hAnsi="Segoe UI"/>
      <w:b/>
      <w:color w:val="0A6AB4"/>
      <w:spacing w:val="-5"/>
      <w:sz w:val="48"/>
      <w:lang w:eastAsia="en-GB"/>
    </w:rPr>
  </w:style>
  <w:style w:type="character" w:customStyle="1" w:styleId="Heading3Char">
    <w:name w:val="Heading 3 Char"/>
    <w:link w:val="Heading3"/>
    <w:uiPriority w:val="1"/>
    <w:rsid w:val="00030E84"/>
    <w:rPr>
      <w:rFonts w:ascii="Segoe UI" w:hAnsi="Segoe UI"/>
      <w:color w:val="0A6AB4"/>
      <w:spacing w:val="-5"/>
      <w:sz w:val="36"/>
      <w:lang w:eastAsia="en-GB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customStyle="1" w:styleId="Heading6Char">
    <w:name w:val="Heading 6 Char"/>
    <w:basedOn w:val="DefaultParagraphFont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4Char">
    <w:name w:val="Heading 4 Char"/>
    <w:link w:val="Heading4"/>
    <w:uiPriority w:val="1"/>
    <w:rsid w:val="00030E84"/>
    <w:rPr>
      <w:rFonts w:ascii="Segoe UI" w:hAnsi="Segoe UI"/>
      <w:color w:val="0A6AB4"/>
      <w:sz w:val="28"/>
      <w:lang w:eastAsia="en-GB"/>
    </w:rPr>
  </w:style>
  <w:style w:type="character" w:customStyle="1" w:styleId="Heading5Char">
    <w:name w:val="Heading 5 Char"/>
    <w:link w:val="Heading5"/>
    <w:uiPriority w:val="9"/>
    <w:rsid w:val="00B00CF5"/>
    <w:rPr>
      <w:rFonts w:ascii="Segoe UI" w:hAnsi="Segoe UI"/>
      <w:color w:val="0A6AB4"/>
      <w:sz w:val="24"/>
      <w:lang w:eastAsia="en-GB"/>
    </w:r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character" w:customStyle="1" w:styleId="TitleChar">
    <w:name w:val="Title Char"/>
    <w:link w:val="Title"/>
    <w:uiPriority w:val="99"/>
    <w:rsid w:val="005A79E5"/>
    <w:rPr>
      <w:rFonts w:ascii="Segoe UI Black" w:hAnsi="Segoe UI Black" w:cs="Lucida Sans Unicode"/>
      <w:b/>
      <w:sz w:val="72"/>
      <w:szCs w:val="72"/>
      <w:lang w:eastAsia="en-GB"/>
    </w:rPr>
  </w:style>
  <w:style w:type="paragraph" w:customStyle="1" w:styleId="Number">
    <w:name w:val="Number"/>
    <w:basedOn w:val="Normal"/>
    <w:rsid w:val="00F140B2"/>
    <w:pPr>
      <w:numPr>
        <w:numId w:val="5"/>
      </w:numPr>
      <w:spacing w:before="18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1"/>
        <w:numId w:val="5"/>
      </w:numPr>
      <w:spacing w:before="120"/>
    </w:pPr>
  </w:style>
  <w:style w:type="paragraph" w:customStyle="1" w:styleId="Introductoryparagraph">
    <w:name w:val="Introductory paragraph"/>
    <w:basedOn w:val="Normal"/>
    <w:next w:val="Normal"/>
    <w:qFormat/>
    <w:rsid w:val="0012053C"/>
    <w:pPr>
      <w:spacing w:after="240" w:line="216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paragraph" w:customStyle="1" w:styleId="Shadedboxheading">
    <w:name w:val="Shaded box heading"/>
    <w:basedOn w:val="BoxHeading"/>
    <w:next w:val="Shadedboxtext"/>
    <w:qFormat/>
    <w:rsid w:val="00D86B00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after="120"/>
    </w:pPr>
    <w:rPr>
      <w:rFonts w:eastAsia="Arial Unicode MS"/>
    </w:rPr>
  </w:style>
  <w:style w:type="paragraph" w:customStyle="1" w:styleId="Shadedboxtext">
    <w:name w:val="Shaded box text"/>
    <w:basedOn w:val="Normal"/>
    <w:qFormat/>
    <w:rsid w:val="00D86B00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line="264" w:lineRule="auto"/>
      <w:ind w:left="284" w:right="284"/>
    </w:pPr>
    <w:rPr>
      <w:rFonts w:eastAsia="Arial Unicode MS"/>
    </w:rPr>
  </w:style>
  <w:style w:type="paragraph" w:customStyle="1" w:styleId="Roman">
    <w:name w:val="Roman"/>
    <w:basedOn w:val="Normal"/>
    <w:qFormat/>
    <w:rsid w:val="00AD6293"/>
    <w:pPr>
      <w:numPr>
        <w:ilvl w:val="2"/>
        <w:numId w:val="5"/>
      </w:numPr>
      <w:spacing w:before="90"/>
    </w:pPr>
    <w:rPr>
      <w:rFonts w:eastAsia="Arial Unicode MS"/>
    </w:rPr>
  </w:style>
  <w:style w:type="paragraph" w:styleId="ListParagraph">
    <w:name w:val="List Paragraph"/>
    <w:basedOn w:val="Normal"/>
    <w:uiPriority w:val="34"/>
    <w:qFormat/>
    <w:rsid w:val="00F14D9B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D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D9B"/>
    <w:rPr>
      <w:rFonts w:ascii="Segoe UI" w:hAnsi="Segoe U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14D9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D9B"/>
    <w:rPr>
      <w:rFonts w:ascii="Segoe UI" w:hAnsi="Segoe UI"/>
      <w:b/>
      <w:bCs/>
      <w:lang w:eastAsia="en-GB"/>
    </w:rPr>
  </w:style>
  <w:style w:type="character" w:styleId="Mention">
    <w:name w:val="Mention"/>
    <w:basedOn w:val="DefaultParagraphFont"/>
    <w:uiPriority w:val="99"/>
    <w:unhideWhenUsed/>
    <w:rsid w:val="00F14D9B"/>
    <w:rPr>
      <w:color w:val="2B579A"/>
      <w:shd w:val="clear" w:color="auto" w:fill="E1DFDD"/>
    </w:rPr>
  </w:style>
  <w:style w:type="paragraph" w:customStyle="1" w:styleId="pf0">
    <w:name w:val="pf0"/>
    <w:basedOn w:val="Normal"/>
    <w:rsid w:val="00F14D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customStyle="1" w:styleId="cf01">
    <w:name w:val="cf01"/>
    <w:basedOn w:val="DefaultParagraphFont"/>
    <w:rsid w:val="00F14D9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4D9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14D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14D9B"/>
  </w:style>
  <w:style w:type="character" w:customStyle="1" w:styleId="eop">
    <w:name w:val="eop"/>
    <w:basedOn w:val="DefaultParagraphFont"/>
    <w:rsid w:val="00F14D9B"/>
  </w:style>
  <w:style w:type="paragraph" w:customStyle="1" w:styleId="text">
    <w:name w:val="text"/>
    <w:basedOn w:val="Normal"/>
    <w:rsid w:val="00F14D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customStyle="1" w:styleId="label">
    <w:name w:val="label"/>
    <w:basedOn w:val="DefaultParagraphFont"/>
    <w:rsid w:val="00F14D9B"/>
  </w:style>
  <w:style w:type="paragraph" w:styleId="Caption">
    <w:name w:val="caption"/>
    <w:basedOn w:val="Normal"/>
    <w:next w:val="Normal"/>
    <w:uiPriority w:val="35"/>
    <w:unhideWhenUsed/>
    <w:qFormat/>
    <w:rsid w:val="00F14D9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7F67D-389C-427D-8AD9-389F83D09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7FFB0-260E-4BEB-AB23-5A43F0263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E10D4-B04D-46BB-8458-050322E51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0E4DC-08ED-4FF1-8625-A35284D2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0</TotalTime>
  <Pages>1</Pages>
  <Words>189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Unlocking the Potential of Active Ageing: Creating health-promoting and supportive environments to empower older people and enhance their contributions to society: Submission form</dc:title>
  <dc:creator>Ministry of Health</dc:creator>
  <cp:lastModifiedBy>Jemima Porter</cp:lastModifiedBy>
  <cp:revision>2</cp:revision>
  <cp:lastPrinted>2015-11-17T05:02:00Z</cp:lastPrinted>
  <dcterms:created xsi:type="dcterms:W3CDTF">2024-11-01T03:33:00Z</dcterms:created>
  <dcterms:modified xsi:type="dcterms:W3CDTF">2024-11-01T03:33:00Z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